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D9" w:rsidRPr="005C37BD" w:rsidRDefault="003964D9" w:rsidP="003964D9">
      <w:pPr>
        <w:ind w:right="-93"/>
        <w:jc w:val="right"/>
        <w:rPr>
          <w:rFonts w:ascii="Arial" w:hAnsi="Arial" w:cs="Arial"/>
          <w:i/>
          <w:sz w:val="24"/>
          <w:szCs w:val="24"/>
        </w:rPr>
      </w:pPr>
      <w:r w:rsidRPr="005C37BD">
        <w:rPr>
          <w:rFonts w:ascii="Arial" w:hAnsi="Arial" w:cs="Arial"/>
          <w:i/>
          <w:sz w:val="24"/>
          <w:szCs w:val="24"/>
        </w:rPr>
        <w:t>Asunción,   de            de 2023.</w:t>
      </w:r>
    </w:p>
    <w:p w:rsidR="00512BF5" w:rsidRPr="005C37BD" w:rsidRDefault="00512BF5" w:rsidP="00512BF5">
      <w:pPr>
        <w:jc w:val="both"/>
        <w:rPr>
          <w:rFonts w:ascii="Arial" w:eastAsia="Tahoma" w:hAnsi="Arial" w:cs="Arial"/>
          <w:b/>
          <w:i/>
          <w:kern w:val="3"/>
          <w:sz w:val="24"/>
          <w:szCs w:val="24"/>
          <w:lang w:val="es-ES" w:eastAsia="es-ES" w:bidi="es-ES"/>
        </w:rPr>
      </w:pPr>
      <w:r w:rsidRPr="005C37BD">
        <w:rPr>
          <w:rFonts w:ascii="Arial" w:eastAsia="Tahoma" w:hAnsi="Arial" w:cs="Arial"/>
          <w:b/>
          <w:i/>
          <w:kern w:val="3"/>
          <w:sz w:val="24"/>
          <w:szCs w:val="24"/>
          <w:lang w:val="es-ES" w:eastAsia="es-ES" w:bidi="es-ES"/>
        </w:rPr>
        <w:t>VISTO:</w:t>
      </w:r>
    </w:p>
    <w:p w:rsidR="00512BF5" w:rsidRPr="005C37BD" w:rsidRDefault="00991921" w:rsidP="00512BF5">
      <w:pPr>
        <w:suppressAutoHyphens/>
        <w:autoSpaceDN w:val="0"/>
        <w:ind w:firstLine="851"/>
        <w:jc w:val="both"/>
        <w:textAlignment w:val="baseline"/>
        <w:rPr>
          <w:rFonts w:ascii="Arial" w:eastAsia="Times New Roman" w:hAnsi="Arial" w:cs="Arial"/>
          <w:i/>
          <w:kern w:val="3"/>
          <w:sz w:val="24"/>
          <w:szCs w:val="24"/>
          <w:lang w:val="es-ES" w:eastAsia="es-ES" w:bidi="es-ES"/>
        </w:rPr>
      </w:pPr>
      <w:r w:rsidRPr="005C37BD">
        <w:rPr>
          <w:rFonts w:ascii="Arial" w:eastAsia="Times New Roman" w:hAnsi="Arial" w:cs="Arial"/>
          <w:i/>
          <w:kern w:val="3"/>
          <w:sz w:val="24"/>
          <w:szCs w:val="24"/>
          <w:lang w:val="es-ES" w:eastAsia="es-ES" w:bidi="es-ES"/>
        </w:rPr>
        <w:t>El Memorándum……………</w:t>
      </w:r>
      <w:r w:rsidR="00512BF5" w:rsidRPr="005C37BD">
        <w:rPr>
          <w:rFonts w:ascii="Arial" w:eastAsia="Times New Roman" w:hAnsi="Arial" w:cs="Arial"/>
          <w:i/>
          <w:kern w:val="3"/>
          <w:sz w:val="24"/>
          <w:szCs w:val="24"/>
          <w:lang w:val="es-ES" w:eastAsia="es-ES" w:bidi="es-ES"/>
        </w:rPr>
        <w:t xml:space="preserve">. N.°   , SIMESE N.°               por el cual </w:t>
      </w:r>
      <w:proofErr w:type="gramStart"/>
      <w:r w:rsidR="00512BF5" w:rsidRPr="005C37BD">
        <w:rPr>
          <w:rFonts w:ascii="Arial" w:eastAsia="Times New Roman" w:hAnsi="Arial" w:cs="Arial"/>
          <w:i/>
          <w:kern w:val="3"/>
          <w:sz w:val="24"/>
          <w:szCs w:val="24"/>
          <w:lang w:val="es-ES" w:eastAsia="es-ES" w:bidi="es-ES"/>
        </w:rPr>
        <w:t xml:space="preserve">la </w:t>
      </w:r>
      <w:r w:rsidR="00617C94">
        <w:rPr>
          <w:rFonts w:ascii="Arial" w:eastAsia="Times New Roman" w:hAnsi="Arial" w:cs="Arial"/>
          <w:i/>
          <w:kern w:val="3"/>
          <w:sz w:val="24"/>
          <w:szCs w:val="24"/>
          <w:lang w:val="es-ES" w:eastAsia="es-ES" w:bidi="es-ES"/>
        </w:rPr>
        <w:t>…</w:t>
      </w:r>
      <w:proofErr w:type="gramEnd"/>
      <w:r w:rsidR="00617C94">
        <w:rPr>
          <w:rFonts w:ascii="Arial" w:eastAsia="Times New Roman" w:hAnsi="Arial" w:cs="Arial"/>
          <w:i/>
          <w:kern w:val="3"/>
          <w:sz w:val="24"/>
          <w:szCs w:val="24"/>
          <w:lang w:val="es-ES" w:eastAsia="es-ES" w:bidi="es-ES"/>
        </w:rPr>
        <w:t>…………………..</w:t>
      </w:r>
      <w:r w:rsidR="00512BF5" w:rsidRPr="005C37BD">
        <w:rPr>
          <w:rFonts w:ascii="Arial" w:eastAsia="Times New Roman" w:hAnsi="Arial" w:cs="Arial"/>
          <w:i/>
          <w:kern w:val="3"/>
          <w:sz w:val="24"/>
          <w:szCs w:val="24"/>
          <w:lang w:val="es-ES" w:eastAsia="es-ES" w:bidi="es-ES"/>
        </w:rPr>
        <w:t xml:space="preserve"> solicita establecer  la infraestructura </w:t>
      </w:r>
      <w:r w:rsidR="003964D9" w:rsidRPr="005C37BD">
        <w:rPr>
          <w:rFonts w:ascii="Arial" w:eastAsia="Times New Roman" w:hAnsi="Arial" w:cs="Arial"/>
          <w:i/>
          <w:kern w:val="3"/>
          <w:sz w:val="24"/>
          <w:szCs w:val="24"/>
          <w:lang w:val="es-ES" w:eastAsia="es-ES" w:bidi="es-ES"/>
        </w:rPr>
        <w:t>mínima</w:t>
      </w:r>
      <w:r w:rsidR="00512BF5" w:rsidRPr="005C37BD">
        <w:rPr>
          <w:rFonts w:ascii="Arial" w:eastAsia="Times New Roman" w:hAnsi="Arial" w:cs="Arial"/>
          <w:i/>
          <w:kern w:val="3"/>
          <w:sz w:val="24"/>
          <w:szCs w:val="24"/>
          <w:lang w:val="es-ES" w:eastAsia="es-ES" w:bidi="es-ES"/>
        </w:rPr>
        <w:t xml:space="preserve"> que debe contar un titular de registro de especialidades </w:t>
      </w:r>
      <w:r w:rsidR="003964D9" w:rsidRPr="005C37BD">
        <w:rPr>
          <w:rFonts w:ascii="Arial" w:eastAsia="Times New Roman" w:hAnsi="Arial" w:cs="Arial"/>
          <w:i/>
          <w:kern w:val="3"/>
          <w:sz w:val="24"/>
          <w:szCs w:val="24"/>
          <w:lang w:val="es-ES" w:eastAsia="es-ES" w:bidi="es-ES"/>
        </w:rPr>
        <w:t>farmacéuticas</w:t>
      </w:r>
      <w:r w:rsidR="00512BF5" w:rsidRPr="005C37BD">
        <w:rPr>
          <w:rFonts w:ascii="Arial" w:eastAsia="Times New Roman" w:hAnsi="Arial" w:cs="Arial"/>
          <w:i/>
          <w:kern w:val="3"/>
          <w:sz w:val="24"/>
          <w:szCs w:val="24"/>
          <w:lang w:val="es-ES" w:eastAsia="es-ES" w:bidi="es-ES"/>
        </w:rPr>
        <w:t xml:space="preserve"> de elaboración nacional</w:t>
      </w:r>
    </w:p>
    <w:p w:rsidR="00D7308A" w:rsidRPr="005C37BD" w:rsidRDefault="00512BF5" w:rsidP="00512BF5">
      <w:pPr>
        <w:pStyle w:val="NormalWeb"/>
        <w:shd w:val="clear" w:color="auto" w:fill="FFFFFF"/>
        <w:spacing w:before="0" w:beforeAutospacing="0" w:after="190" w:afterAutospacing="0"/>
        <w:rPr>
          <w:rFonts w:ascii="Arial" w:hAnsi="Arial" w:cs="Arial"/>
          <w:i/>
        </w:rPr>
      </w:pPr>
      <w:r w:rsidRPr="005C37BD">
        <w:rPr>
          <w:rFonts w:ascii="Arial" w:hAnsi="Arial" w:cs="Arial"/>
          <w:b/>
          <w:i/>
          <w:kern w:val="3"/>
          <w:lang w:val="es-ES" w:eastAsia="es-ES" w:bidi="es-ES"/>
        </w:rPr>
        <w:t>CONS</w:t>
      </w:r>
      <w:r w:rsidRPr="005C37BD">
        <w:rPr>
          <w:rFonts w:ascii="Arial" w:hAnsi="Arial" w:cs="Arial"/>
          <w:b/>
          <w:i/>
        </w:rPr>
        <w:t>IDERANDO</w:t>
      </w:r>
    </w:p>
    <w:p w:rsidR="003964D9" w:rsidRPr="005C37BD" w:rsidRDefault="003964D9" w:rsidP="007C2C79">
      <w:pPr>
        <w:ind w:right="-93" w:firstLine="1408"/>
        <w:jc w:val="both"/>
        <w:rPr>
          <w:rFonts w:ascii="Arial" w:hAnsi="Arial" w:cs="Arial"/>
          <w:i/>
          <w:sz w:val="24"/>
          <w:szCs w:val="24"/>
        </w:rPr>
      </w:pPr>
      <w:r w:rsidRPr="005C37BD">
        <w:rPr>
          <w:rFonts w:ascii="Arial" w:hAnsi="Arial" w:cs="Arial"/>
          <w:i/>
          <w:sz w:val="24"/>
          <w:szCs w:val="24"/>
        </w:rPr>
        <w:t>Que, la Constitución Nacional, en su Artículo 72, Del Control de Calidad, establece: "El Estado velará por el control de calidad de los productos alimenticios, químicos, farmacéuticos y biológicos, en las etapas de producción, importación y comercialización".</w:t>
      </w:r>
    </w:p>
    <w:p w:rsidR="00D7308A" w:rsidRPr="005C37BD" w:rsidRDefault="00D7308A" w:rsidP="007C2C79">
      <w:pPr>
        <w:ind w:firstLine="1418"/>
        <w:jc w:val="both"/>
        <w:rPr>
          <w:rFonts w:ascii="Arial" w:hAnsi="Arial" w:cs="Arial"/>
          <w:i/>
          <w:sz w:val="24"/>
          <w:szCs w:val="24"/>
        </w:rPr>
      </w:pPr>
      <w:r w:rsidRPr="005C37BD">
        <w:rPr>
          <w:rFonts w:ascii="Arial" w:hAnsi="Arial" w:cs="Arial"/>
          <w:i/>
          <w:sz w:val="24"/>
          <w:szCs w:val="24"/>
        </w:rPr>
        <w:t>Que, la Ley N.° 1119/1997 “De productos para la salud y otros”, en su Artículo 1.°, expresa: “1. La presente ley y sus correspondientes reglamentos regulan la fabricación, elaboración, fraccionamiento, control de calidad, distribución, prescripción, dispensación, comercialización, representación, importación, exportación, almacenamiento, uso racional, régimen de precios, información, publicidad, y la evaluación, autorización y registro de los medicamentos de uso humano, drogas, productos químicos, reactivos y todo otro producto de uso y aplicación en medicina humana, y los productos considerados como cosméticos y domisanitarios. 2. También regula los principios, normas, criterios y exigencias básicas sobre la eficacia, seguridad y calidad de los productos objeto de esta ley, y la actuación de las personas físicas o jurídicas que intervienen en las actividades mencionadas en el párrafo anterior”</w:t>
      </w:r>
      <w:r w:rsidR="007C2C79" w:rsidRPr="005C37BD">
        <w:rPr>
          <w:rFonts w:ascii="Arial" w:hAnsi="Arial" w:cs="Arial"/>
          <w:i/>
          <w:sz w:val="24"/>
          <w:szCs w:val="24"/>
        </w:rPr>
        <w:t>.</w:t>
      </w:r>
    </w:p>
    <w:p w:rsidR="007C2C79" w:rsidRPr="005C37BD" w:rsidRDefault="00D7308A" w:rsidP="007C2C79">
      <w:pPr>
        <w:pStyle w:val="Textoindependiente"/>
        <w:spacing w:before="178" w:after="200"/>
        <w:ind w:right="119" w:firstLine="1418"/>
        <w:jc w:val="both"/>
        <w:rPr>
          <w:rFonts w:ascii="Arial" w:hAnsi="Arial" w:cs="Arial"/>
          <w:i/>
          <w:sz w:val="24"/>
          <w:szCs w:val="24"/>
        </w:rPr>
      </w:pPr>
      <w:r w:rsidRPr="005C37BD">
        <w:rPr>
          <w:rFonts w:ascii="Arial" w:hAnsi="Arial" w:cs="Arial"/>
          <w:i/>
          <w:sz w:val="24"/>
          <w:szCs w:val="24"/>
        </w:rPr>
        <w:t>Que, la Ley N.° 6788/2021 “Que establece la competencia, atribuciones, estructura orgánica de la Dirección Nacional de Vigilancia Sanitaria”</w:t>
      </w:r>
      <w:bookmarkStart w:id="0" w:name="_Hlk127450634"/>
      <w:r w:rsidRPr="005C37BD">
        <w:rPr>
          <w:rFonts w:ascii="Arial" w:hAnsi="Arial" w:cs="Arial"/>
          <w:i/>
          <w:sz w:val="24"/>
          <w:szCs w:val="24"/>
        </w:rPr>
        <w:t>, establece en el Artículo 3°</w:t>
      </w:r>
      <w:bookmarkStart w:id="1" w:name="_Hlk127450717"/>
      <w:bookmarkEnd w:id="0"/>
      <w:r w:rsidR="003964D9" w:rsidRPr="005C37BD">
        <w:rPr>
          <w:rFonts w:ascii="Arial" w:hAnsi="Arial" w:cs="Arial"/>
          <w:i/>
          <w:sz w:val="24"/>
          <w:szCs w:val="24"/>
        </w:rPr>
        <w:t>:</w:t>
      </w:r>
      <w:r w:rsidRPr="005C37BD">
        <w:rPr>
          <w:rFonts w:ascii="Arial" w:hAnsi="Arial" w:cs="Arial"/>
          <w:i/>
          <w:sz w:val="24"/>
          <w:szCs w:val="24"/>
        </w:rPr>
        <w:t xml:space="preserve"> “La Dirección Nacional de Vigilancia Sanitaria (DINAVISA), </w:t>
      </w:r>
      <w:bookmarkEnd w:id="1"/>
      <w:r w:rsidRPr="005C37BD">
        <w:rPr>
          <w:rFonts w:ascii="Arial" w:hAnsi="Arial" w:cs="Arial"/>
          <w:i/>
          <w:sz w:val="24"/>
          <w:szCs w:val="24"/>
        </w:rPr>
        <w:t xml:space="preserve">será considerada como la autoridad responsable en cuanto a las disposiciones relativas al ámbito de su competencia, a través de la ejecución de las políticas </w:t>
      </w:r>
      <w:r w:rsidR="007C2C79" w:rsidRPr="005C37BD">
        <w:rPr>
          <w:rFonts w:ascii="Arial" w:hAnsi="Arial" w:cs="Arial"/>
          <w:i/>
          <w:sz w:val="24"/>
          <w:szCs w:val="24"/>
        </w:rPr>
        <w:t>públicas</w:t>
      </w:r>
      <w:r w:rsidRPr="005C37BD">
        <w:rPr>
          <w:rFonts w:ascii="Arial" w:hAnsi="Arial" w:cs="Arial"/>
          <w:i/>
          <w:sz w:val="24"/>
          <w:szCs w:val="24"/>
        </w:rPr>
        <w:t xml:space="preserve"> diseñadas por el Ministerio de Salud Publica y Bienestar Social en su carácter de rector de la materia, el desarrollo de estrategias adecuadas, la regulación, control y fiscalización de los productos para la salud como medicamentos de uso humano, drogas, productos químicos, reactivos, dispositivos médicos y todo otro producto de uso y aplicación en medicina humana, así como los productos considerados como cosméticos, perfumes, domisanitarios y afines, y aquellos productos cuya regulación y control le sean asignados por Ley, así como el aseguramiento de su calidad, seguridad y eficacia, pudiendo sancionar las infracciones que se detecten.”</w:t>
      </w:r>
    </w:p>
    <w:p w:rsidR="00D7308A" w:rsidRPr="005C37BD" w:rsidRDefault="00D7308A" w:rsidP="007C2C79">
      <w:pPr>
        <w:pStyle w:val="Textoindependiente"/>
        <w:spacing w:before="178" w:after="200"/>
        <w:ind w:right="119" w:firstLine="1418"/>
        <w:jc w:val="both"/>
        <w:rPr>
          <w:rFonts w:ascii="Arial" w:hAnsi="Arial" w:cs="Arial"/>
          <w:i/>
          <w:sz w:val="24"/>
          <w:szCs w:val="24"/>
        </w:rPr>
      </w:pPr>
      <w:r w:rsidRPr="005C37BD">
        <w:rPr>
          <w:rFonts w:ascii="Arial" w:hAnsi="Arial" w:cs="Arial"/>
          <w:i/>
          <w:sz w:val="24"/>
          <w:szCs w:val="24"/>
        </w:rPr>
        <w:lastRenderedPageBreak/>
        <w:t xml:space="preserve">Asimismo, en su Artículo 5°, la Ley 6788, dispone: “La Dirección Nacional de Vigilancia Sanitaria (DINAVISA), tiene por finalidad velar por la protección de la salud humana. A tal efecto deberá cumplir las siguientes funciones: a)…b) Establecer normas, reglamentos técnicos, guías y códigos de buenas prácticas de las actividades relacionadas a los productos para la salud, cuya regulación y control le sean asignados por Ley, las que serán actualizadas de forma periódica y en concordancia con la evolución científica y tecnológica. c) </w:t>
      </w:r>
      <w:r w:rsidR="005C37BD" w:rsidRPr="005C37BD">
        <w:rPr>
          <w:rFonts w:ascii="Arial" w:hAnsi="Arial" w:cs="Arial"/>
          <w:i/>
          <w:sz w:val="24"/>
          <w:szCs w:val="24"/>
        </w:rPr>
        <w:t>…</w:t>
      </w:r>
      <w:r w:rsidRPr="005C37BD">
        <w:rPr>
          <w:rFonts w:ascii="Arial" w:hAnsi="Arial" w:cs="Arial"/>
          <w:i/>
          <w:sz w:val="24"/>
          <w:szCs w:val="24"/>
        </w:rPr>
        <w:t xml:space="preserve"> d) Regular y fiscalizar las actividades realizadas por las personas físicas o jurídicas que interviene durante las etapas de la fabricación, elaboración, fraccionamiento, control de calidad, distribución, prescripción, dispensación, comercialización, representación, importación, exportación, almacenamiento, uso racional, fijación de precios, información y publicidad de los productos para la salud como medicamentos de uso humano, drogas, productos químicos, reactivos, dispositivos médicos y todo otro producto de uso y aplicación de uso humano, así como los considerados de higiene personal, cosméticos, perfumes y domisanitarios.</w:t>
      </w:r>
      <w:r w:rsidR="00982043" w:rsidRPr="005C37BD">
        <w:rPr>
          <w:rFonts w:ascii="Arial" w:hAnsi="Arial" w:cs="Arial"/>
          <w:i/>
          <w:sz w:val="24"/>
          <w:szCs w:val="24"/>
        </w:rPr>
        <w:t xml:space="preserve"> e) Otorgar la habilitación y ejercer el control y la fiscalización de los establecimientos dedicados a las actividades relacionadas con los productos para la </w:t>
      </w:r>
      <w:r w:rsidR="00A84AF7" w:rsidRPr="005C37BD">
        <w:rPr>
          <w:rFonts w:ascii="Arial" w:hAnsi="Arial" w:cs="Arial"/>
          <w:i/>
          <w:sz w:val="24"/>
          <w:szCs w:val="24"/>
        </w:rPr>
        <w:t>salud…</w:t>
      </w:r>
      <w:r w:rsidR="00B84E52" w:rsidRPr="005C37BD">
        <w:rPr>
          <w:rFonts w:ascii="Arial" w:hAnsi="Arial" w:cs="Arial"/>
          <w:i/>
          <w:sz w:val="24"/>
          <w:szCs w:val="24"/>
        </w:rPr>
        <w:t xml:space="preserve">K) establecer medidas de carácter general para la aplicación de las buenas prácticas o mejores estándares técnicos para la producción, </w:t>
      </w:r>
      <w:r w:rsidR="00A84AF7" w:rsidRPr="005C37BD">
        <w:rPr>
          <w:rFonts w:ascii="Arial" w:hAnsi="Arial" w:cs="Arial"/>
          <w:i/>
          <w:sz w:val="24"/>
          <w:szCs w:val="24"/>
        </w:rPr>
        <w:t>transporte,</w:t>
      </w:r>
      <w:r w:rsidR="00B84E52" w:rsidRPr="005C37BD">
        <w:rPr>
          <w:rFonts w:ascii="Arial" w:hAnsi="Arial" w:cs="Arial"/>
          <w:i/>
          <w:sz w:val="24"/>
          <w:szCs w:val="24"/>
        </w:rPr>
        <w:t xml:space="preserve"> almacenamiento y las demás actividades dirigidas al consumo de los productos objeto de vigilancia en la entidad.</w:t>
      </w:r>
      <w:r w:rsidR="00982043" w:rsidRPr="005C37BD">
        <w:rPr>
          <w:rFonts w:ascii="Arial" w:hAnsi="Arial" w:cs="Arial"/>
          <w:i/>
          <w:sz w:val="24"/>
          <w:szCs w:val="24"/>
        </w:rPr>
        <w:t xml:space="preserve"> </w:t>
      </w:r>
      <w:r w:rsidRPr="005C37BD">
        <w:rPr>
          <w:rFonts w:ascii="Arial" w:hAnsi="Arial" w:cs="Arial"/>
          <w:i/>
          <w:sz w:val="24"/>
          <w:szCs w:val="24"/>
        </w:rPr>
        <w:t xml:space="preserve"> ñ) Establecer reglamentaciones técnicas para la ejecución de cualquier    actividad de su competencia en todo el territorio nacional de acuerdo a las legislaciones pertinentes, siendo las mismas de acatamiento obligatorio por parte de toda persona física, jurídica y organismos públicos o privados sin excepción</w:t>
      </w:r>
      <w:r w:rsidR="003964D9" w:rsidRPr="005C37BD">
        <w:rPr>
          <w:rFonts w:ascii="Arial" w:hAnsi="Arial" w:cs="Arial"/>
          <w:i/>
          <w:sz w:val="24"/>
          <w:szCs w:val="24"/>
        </w:rPr>
        <w:t>”.</w:t>
      </w:r>
    </w:p>
    <w:p w:rsidR="00852B62" w:rsidRPr="005C37BD" w:rsidRDefault="00852B62" w:rsidP="007C2C79">
      <w:pPr>
        <w:pStyle w:val="NormalWeb"/>
        <w:shd w:val="clear" w:color="auto" w:fill="FFFFFF"/>
        <w:spacing w:before="0" w:beforeAutospacing="0" w:after="190" w:afterAutospacing="0"/>
        <w:jc w:val="both"/>
        <w:rPr>
          <w:rFonts w:ascii="Arial" w:hAnsi="Arial" w:cs="Arial"/>
          <w:i/>
        </w:rPr>
      </w:pPr>
      <w:r w:rsidRPr="005C37BD">
        <w:rPr>
          <w:rFonts w:ascii="Arial" w:hAnsi="Arial" w:cs="Arial"/>
          <w:i/>
        </w:rPr>
        <w:t>Que</w:t>
      </w:r>
      <w:r w:rsidR="00A84AF7" w:rsidRPr="005C37BD">
        <w:rPr>
          <w:rFonts w:ascii="Arial" w:hAnsi="Arial" w:cs="Arial"/>
          <w:i/>
        </w:rPr>
        <w:t xml:space="preserve">, </w:t>
      </w:r>
      <w:r w:rsidRPr="005C37BD">
        <w:rPr>
          <w:rFonts w:ascii="Arial" w:hAnsi="Arial" w:cs="Arial"/>
          <w:i/>
        </w:rPr>
        <w:t xml:space="preserve">el desarrollo </w:t>
      </w:r>
      <w:r w:rsidR="00A84AF7" w:rsidRPr="005C37BD">
        <w:rPr>
          <w:rFonts w:ascii="Arial" w:hAnsi="Arial" w:cs="Arial"/>
          <w:i/>
        </w:rPr>
        <w:t xml:space="preserve">de las innovaciones en la industria farmacéutica y de estándares de calidad más altos de conformidad a las exigencias actuales de calidad </w:t>
      </w:r>
      <w:r w:rsidRPr="005C37BD">
        <w:rPr>
          <w:rFonts w:ascii="Arial" w:hAnsi="Arial" w:cs="Arial"/>
          <w:i/>
        </w:rPr>
        <w:t xml:space="preserve">alcanzado por la industria </w:t>
      </w:r>
      <w:r w:rsidR="00A84AF7" w:rsidRPr="005C37BD">
        <w:rPr>
          <w:rFonts w:ascii="Arial" w:hAnsi="Arial" w:cs="Arial"/>
          <w:i/>
        </w:rPr>
        <w:t>nacional</w:t>
      </w:r>
      <w:r w:rsidRPr="005C37BD">
        <w:rPr>
          <w:rFonts w:ascii="Arial" w:hAnsi="Arial" w:cs="Arial"/>
          <w:i/>
        </w:rPr>
        <w:t>, hace necesario actualizar las normativas que regulan el sector productivo.</w:t>
      </w:r>
    </w:p>
    <w:p w:rsidR="00852B62" w:rsidRPr="005C37BD" w:rsidRDefault="00852B62" w:rsidP="007C2C79">
      <w:pPr>
        <w:pStyle w:val="NormalWeb"/>
        <w:shd w:val="clear" w:color="auto" w:fill="FFFFFF"/>
        <w:spacing w:before="0" w:beforeAutospacing="0" w:after="190" w:afterAutospacing="0"/>
        <w:jc w:val="both"/>
        <w:rPr>
          <w:rFonts w:ascii="Arial" w:hAnsi="Arial" w:cs="Arial"/>
          <w:i/>
        </w:rPr>
      </w:pPr>
      <w:r w:rsidRPr="005C37BD">
        <w:rPr>
          <w:rFonts w:ascii="Arial" w:hAnsi="Arial" w:cs="Arial"/>
          <w:i/>
        </w:rPr>
        <w:t>Que el desarrollo en las tecnologías que se emplean</w:t>
      </w:r>
      <w:r w:rsidR="00A84AF7" w:rsidRPr="005C37BD">
        <w:rPr>
          <w:rFonts w:ascii="Arial" w:hAnsi="Arial" w:cs="Arial"/>
          <w:i/>
        </w:rPr>
        <w:t xml:space="preserve">, </w:t>
      </w:r>
      <w:r w:rsidRPr="005C37BD">
        <w:rPr>
          <w:rFonts w:ascii="Arial" w:hAnsi="Arial" w:cs="Arial"/>
          <w:i/>
        </w:rPr>
        <w:t>ha promovido la especialización del proceso productivo por parte de las industrias del sector.</w:t>
      </w:r>
    </w:p>
    <w:p w:rsidR="00852B62" w:rsidRPr="005C37BD" w:rsidRDefault="00852B62" w:rsidP="007C2C79">
      <w:pPr>
        <w:pStyle w:val="NormalWeb"/>
        <w:shd w:val="clear" w:color="auto" w:fill="FFFFFF"/>
        <w:spacing w:before="0" w:beforeAutospacing="0" w:after="190" w:afterAutospacing="0"/>
        <w:jc w:val="both"/>
        <w:rPr>
          <w:rFonts w:ascii="Arial" w:hAnsi="Arial" w:cs="Arial"/>
          <w:i/>
        </w:rPr>
      </w:pPr>
      <w:r w:rsidRPr="005C37BD">
        <w:rPr>
          <w:rFonts w:ascii="Arial" w:hAnsi="Arial" w:cs="Arial"/>
          <w:i/>
        </w:rPr>
        <w:t>Que es conveniente crear un ámbito normativo, que coloque en un plano de simetría competitiva a nuestras industrias respecto de las del mercado internacional.</w:t>
      </w:r>
    </w:p>
    <w:p w:rsidR="00852B62" w:rsidRPr="005C37BD" w:rsidRDefault="00A8777C" w:rsidP="007C2C79">
      <w:pPr>
        <w:pStyle w:val="NormalWeb"/>
        <w:shd w:val="clear" w:color="auto" w:fill="FFFFFF"/>
        <w:spacing w:before="0" w:beforeAutospacing="0" w:after="190" w:afterAutospacing="0"/>
        <w:jc w:val="both"/>
        <w:rPr>
          <w:rFonts w:ascii="Arial" w:hAnsi="Arial" w:cs="Arial"/>
          <w:i/>
        </w:rPr>
      </w:pPr>
      <w:r w:rsidRPr="005C37BD">
        <w:rPr>
          <w:rFonts w:ascii="Arial" w:hAnsi="Arial" w:cs="Arial"/>
          <w:i/>
        </w:rPr>
        <w:t>Q</w:t>
      </w:r>
      <w:r w:rsidR="00852B62" w:rsidRPr="005C37BD">
        <w:rPr>
          <w:rFonts w:ascii="Arial" w:hAnsi="Arial" w:cs="Arial"/>
          <w:i/>
        </w:rPr>
        <w:t>ue la importancia de la industria farmacéutica instalada en el país requiere la adaptación de las regulaciones vigentes en la materia</w:t>
      </w:r>
      <w:r w:rsidR="006E46C4" w:rsidRPr="005C37BD">
        <w:rPr>
          <w:rFonts w:ascii="Arial" w:hAnsi="Arial" w:cs="Arial"/>
          <w:i/>
        </w:rPr>
        <w:t>,</w:t>
      </w:r>
      <w:r w:rsidR="00852B62" w:rsidRPr="005C37BD">
        <w:rPr>
          <w:rFonts w:ascii="Arial" w:hAnsi="Arial" w:cs="Arial"/>
          <w:i/>
        </w:rPr>
        <w:t xml:space="preserve"> de modo de acompañar los mecanismos de aplicación de la política de apertura económica, preservando a través de las acciones de fiscalización</w:t>
      </w:r>
      <w:r w:rsidR="00A84AF7" w:rsidRPr="005C37BD">
        <w:rPr>
          <w:rFonts w:ascii="Arial" w:hAnsi="Arial" w:cs="Arial"/>
          <w:i/>
        </w:rPr>
        <w:t>,</w:t>
      </w:r>
      <w:r w:rsidR="00852B62" w:rsidRPr="005C37BD">
        <w:rPr>
          <w:rFonts w:ascii="Arial" w:hAnsi="Arial" w:cs="Arial"/>
          <w:i/>
        </w:rPr>
        <w:t xml:space="preserve"> la calidad de los productos que hacen a la salud humana.</w:t>
      </w:r>
    </w:p>
    <w:p w:rsidR="00204DFD" w:rsidRPr="005C37BD" w:rsidRDefault="00204DFD" w:rsidP="007C2C79">
      <w:pPr>
        <w:jc w:val="both"/>
        <w:rPr>
          <w:rFonts w:ascii="Arial" w:hAnsi="Arial" w:cs="Arial"/>
          <w:i/>
          <w:sz w:val="24"/>
          <w:szCs w:val="24"/>
        </w:rPr>
      </w:pPr>
      <w:r w:rsidRPr="005C37BD">
        <w:rPr>
          <w:rFonts w:ascii="Arial" w:hAnsi="Arial" w:cs="Arial"/>
          <w:i/>
          <w:sz w:val="24"/>
          <w:szCs w:val="24"/>
        </w:rPr>
        <w:lastRenderedPageBreak/>
        <w:t>Que, la Dirección General de Asuntos Legales, a través del Dictamen DINAVISA/D.G.A.L. N.° _____________, de fecha ___ de ______________ de 2023, ha emitido su parecer favorable a la firma de la presente Resolución.</w:t>
      </w:r>
    </w:p>
    <w:p w:rsidR="00852B62" w:rsidRPr="005C37BD" w:rsidRDefault="00204DFD" w:rsidP="00204DFD">
      <w:pPr>
        <w:pStyle w:val="NormalWeb"/>
        <w:shd w:val="clear" w:color="auto" w:fill="FFFFFF"/>
        <w:spacing w:before="0" w:beforeAutospacing="0" w:after="190" w:afterAutospacing="0"/>
        <w:rPr>
          <w:rFonts w:ascii="Arial" w:hAnsi="Arial" w:cs="Arial"/>
          <w:bCs/>
          <w:i/>
        </w:rPr>
      </w:pPr>
      <w:r w:rsidRPr="005C37BD">
        <w:rPr>
          <w:rFonts w:ascii="Arial" w:hAnsi="Arial" w:cs="Arial"/>
          <w:b/>
          <w:i/>
        </w:rPr>
        <w:t>POR TANTO</w:t>
      </w:r>
      <w:r w:rsidRPr="005C37BD">
        <w:rPr>
          <w:rFonts w:ascii="Arial" w:hAnsi="Arial" w:cs="Arial"/>
          <w:i/>
        </w:rPr>
        <w:t>, en uso de sus atribuciones</w:t>
      </w:r>
    </w:p>
    <w:p w:rsidR="00852B62" w:rsidRPr="005C37BD" w:rsidRDefault="00A8777C" w:rsidP="007C2C79">
      <w:pPr>
        <w:pStyle w:val="NormalWeb"/>
        <w:shd w:val="clear" w:color="auto" w:fill="FFFFFF"/>
        <w:spacing w:before="0" w:beforeAutospacing="0" w:after="190" w:afterAutospacing="0"/>
        <w:ind w:left="708" w:firstLine="1"/>
        <w:rPr>
          <w:rFonts w:ascii="Arial" w:hAnsi="Arial" w:cs="Arial"/>
          <w:b/>
          <w:bCs/>
          <w:i/>
        </w:rPr>
      </w:pPr>
      <w:r w:rsidRPr="005C37BD">
        <w:rPr>
          <w:rFonts w:ascii="Arial" w:hAnsi="Arial" w:cs="Arial"/>
          <w:b/>
          <w:bCs/>
          <w:i/>
        </w:rPr>
        <w:t>EL DIRECTOR NACIONAL DE VIGILANCIA SANITARIA</w:t>
      </w:r>
    </w:p>
    <w:p w:rsidR="00A8777C" w:rsidRPr="005C37BD" w:rsidRDefault="00A8777C" w:rsidP="007C2C79">
      <w:pPr>
        <w:pStyle w:val="NormalWeb"/>
        <w:shd w:val="clear" w:color="auto" w:fill="FFFFFF"/>
        <w:spacing w:before="0" w:beforeAutospacing="0" w:after="190" w:afterAutospacing="0"/>
        <w:jc w:val="center"/>
        <w:rPr>
          <w:rFonts w:ascii="Arial" w:hAnsi="Arial" w:cs="Arial"/>
          <w:b/>
          <w:bCs/>
          <w:i/>
        </w:rPr>
      </w:pPr>
      <w:r w:rsidRPr="005C37BD">
        <w:rPr>
          <w:rFonts w:ascii="Arial" w:hAnsi="Arial" w:cs="Arial"/>
          <w:b/>
          <w:bCs/>
          <w:i/>
        </w:rPr>
        <w:t>RESUELVE</w:t>
      </w:r>
      <w:r w:rsidR="007C2C79" w:rsidRPr="005C37BD">
        <w:rPr>
          <w:rFonts w:ascii="Arial" w:hAnsi="Arial" w:cs="Arial"/>
          <w:b/>
          <w:bCs/>
          <w:i/>
        </w:rPr>
        <w:t>:</w:t>
      </w:r>
    </w:p>
    <w:p w:rsidR="00617C94" w:rsidRDefault="007C2C79" w:rsidP="005C37BD">
      <w:pPr>
        <w:pStyle w:val="NormalWeb"/>
        <w:shd w:val="clear" w:color="auto" w:fill="FFFFFF"/>
        <w:spacing w:before="0" w:beforeAutospacing="0" w:after="190" w:afterAutospacing="0"/>
        <w:jc w:val="both"/>
        <w:rPr>
          <w:rFonts w:ascii="Arial" w:hAnsi="Arial" w:cs="Arial"/>
          <w:i/>
        </w:rPr>
      </w:pPr>
      <w:bookmarkStart w:id="2" w:name="_GoBack"/>
      <w:r w:rsidRPr="005C37BD">
        <w:rPr>
          <w:rFonts w:ascii="Arial" w:hAnsi="Arial" w:cs="Arial"/>
          <w:b/>
          <w:bCs/>
          <w:i/>
        </w:rPr>
        <w:t>Artículo</w:t>
      </w:r>
      <w:r w:rsidR="00852B62" w:rsidRPr="005C37BD">
        <w:rPr>
          <w:rFonts w:ascii="Arial" w:hAnsi="Arial" w:cs="Arial"/>
          <w:b/>
          <w:bCs/>
          <w:i/>
        </w:rPr>
        <w:t xml:space="preserve"> 1º</w:t>
      </w:r>
      <w:r w:rsidRPr="005C37BD">
        <w:rPr>
          <w:rFonts w:ascii="Arial" w:hAnsi="Arial" w:cs="Arial"/>
          <w:b/>
          <w:i/>
        </w:rPr>
        <w:t>.</w:t>
      </w:r>
      <w:r w:rsidR="005C37BD" w:rsidRPr="005C37BD">
        <w:rPr>
          <w:rFonts w:ascii="Arial" w:hAnsi="Arial" w:cs="Arial"/>
          <w:b/>
          <w:i/>
        </w:rPr>
        <w:t>-</w:t>
      </w:r>
      <w:r w:rsidR="00852B62" w:rsidRPr="005C37BD">
        <w:rPr>
          <w:rFonts w:ascii="Arial" w:hAnsi="Arial" w:cs="Arial"/>
          <w:i/>
        </w:rPr>
        <w:t xml:space="preserve"> </w:t>
      </w:r>
      <w:r w:rsidR="00DD3495" w:rsidRPr="005C37BD">
        <w:rPr>
          <w:rFonts w:ascii="Arial" w:hAnsi="Arial" w:cs="Arial"/>
          <w:i/>
        </w:rPr>
        <w:t>Disponer requerimientos técnicos mínimos de infraestructura</w:t>
      </w:r>
      <w:r w:rsidR="00617C94" w:rsidRPr="005C37BD">
        <w:rPr>
          <w:rFonts w:ascii="Arial" w:hAnsi="Arial" w:cs="Arial"/>
          <w:i/>
          <w:kern w:val="3"/>
          <w:lang w:val="es-ES" w:eastAsia="es-ES" w:bidi="es-ES"/>
        </w:rPr>
        <w:t xml:space="preserve"> que debe contar un titula</w:t>
      </w:r>
      <w:r w:rsidR="00617C94">
        <w:rPr>
          <w:rFonts w:ascii="Arial" w:hAnsi="Arial" w:cs="Arial"/>
          <w:i/>
          <w:kern w:val="3"/>
          <w:lang w:val="es-ES" w:eastAsia="es-ES" w:bidi="es-ES"/>
        </w:rPr>
        <w:t xml:space="preserve">r de registro de medicamentos </w:t>
      </w:r>
      <w:r w:rsidR="00617C94" w:rsidRPr="005C37BD">
        <w:rPr>
          <w:rFonts w:ascii="Arial" w:hAnsi="Arial" w:cs="Arial"/>
          <w:i/>
          <w:kern w:val="3"/>
          <w:lang w:val="es-ES" w:eastAsia="es-ES" w:bidi="es-ES"/>
        </w:rPr>
        <w:t xml:space="preserve"> de elaboración nacional</w:t>
      </w:r>
      <w:r w:rsidR="00617C94" w:rsidRPr="005C37BD">
        <w:rPr>
          <w:rFonts w:ascii="Arial" w:hAnsi="Arial" w:cs="Arial"/>
          <w:i/>
        </w:rPr>
        <w:t xml:space="preserve"> </w:t>
      </w:r>
    </w:p>
    <w:p w:rsidR="00116D21" w:rsidRPr="005C37BD" w:rsidRDefault="00C47906" w:rsidP="005C37BD">
      <w:pPr>
        <w:pStyle w:val="NormalWeb"/>
        <w:shd w:val="clear" w:color="auto" w:fill="FFFFFF"/>
        <w:spacing w:before="0" w:beforeAutospacing="0" w:after="190" w:afterAutospacing="0"/>
        <w:jc w:val="both"/>
        <w:rPr>
          <w:rFonts w:ascii="Arial" w:hAnsi="Arial" w:cs="Arial"/>
          <w:i/>
        </w:rPr>
      </w:pPr>
      <w:r w:rsidRPr="005C37BD">
        <w:rPr>
          <w:rFonts w:ascii="Arial" w:hAnsi="Arial" w:cs="Arial"/>
          <w:b/>
          <w:i/>
        </w:rPr>
        <w:t>Artículo</w:t>
      </w:r>
      <w:r w:rsidR="00DD3495" w:rsidRPr="005C37BD">
        <w:rPr>
          <w:rFonts w:ascii="Arial" w:hAnsi="Arial" w:cs="Arial"/>
          <w:b/>
          <w:i/>
        </w:rPr>
        <w:t xml:space="preserve"> 2°.</w:t>
      </w:r>
      <w:r w:rsidR="005C37BD" w:rsidRPr="005C37BD">
        <w:rPr>
          <w:rFonts w:ascii="Arial" w:hAnsi="Arial" w:cs="Arial"/>
          <w:b/>
          <w:i/>
        </w:rPr>
        <w:t>-</w:t>
      </w:r>
      <w:r w:rsidR="00DD3495" w:rsidRPr="005C37BD">
        <w:rPr>
          <w:rFonts w:ascii="Arial" w:hAnsi="Arial" w:cs="Arial"/>
          <w:i/>
        </w:rPr>
        <w:t xml:space="preserve"> </w:t>
      </w:r>
      <w:r w:rsidR="00852B62" w:rsidRPr="005C37BD">
        <w:rPr>
          <w:rFonts w:ascii="Arial" w:hAnsi="Arial" w:cs="Arial"/>
          <w:i/>
        </w:rPr>
        <w:t xml:space="preserve">La presente Resolución </w:t>
      </w:r>
      <w:r w:rsidR="00112499" w:rsidRPr="005C37BD">
        <w:rPr>
          <w:rFonts w:ascii="Arial" w:hAnsi="Arial" w:cs="Arial"/>
          <w:i/>
        </w:rPr>
        <w:t>se</w:t>
      </w:r>
      <w:r w:rsidR="00852B62" w:rsidRPr="005C37BD">
        <w:rPr>
          <w:rFonts w:ascii="Arial" w:hAnsi="Arial" w:cs="Arial"/>
          <w:i/>
        </w:rPr>
        <w:t xml:space="preserve"> aplica a</w:t>
      </w:r>
      <w:r w:rsidR="00112499" w:rsidRPr="005C37BD">
        <w:rPr>
          <w:rFonts w:ascii="Arial" w:hAnsi="Arial" w:cs="Arial"/>
          <w:i/>
        </w:rPr>
        <w:t xml:space="preserve"> las empresas </w:t>
      </w:r>
      <w:r w:rsidR="00A8777C" w:rsidRPr="005C37BD">
        <w:rPr>
          <w:rFonts w:ascii="Arial" w:hAnsi="Arial" w:cs="Arial"/>
          <w:i/>
        </w:rPr>
        <w:t xml:space="preserve">titulares de registro </w:t>
      </w:r>
      <w:r w:rsidR="00112499" w:rsidRPr="005C37BD">
        <w:rPr>
          <w:rFonts w:ascii="Arial" w:hAnsi="Arial" w:cs="Arial"/>
          <w:i/>
        </w:rPr>
        <w:t xml:space="preserve">de </w:t>
      </w:r>
      <w:r w:rsidRPr="005C37BD">
        <w:rPr>
          <w:rFonts w:ascii="Arial" w:hAnsi="Arial" w:cs="Arial"/>
          <w:i/>
        </w:rPr>
        <w:t xml:space="preserve">especialidades farmacéuticas </w:t>
      </w:r>
      <w:r w:rsidR="00116D21" w:rsidRPr="005C37BD">
        <w:rPr>
          <w:rFonts w:ascii="Arial" w:hAnsi="Arial" w:cs="Arial"/>
          <w:i/>
        </w:rPr>
        <w:t>registradas</w:t>
      </w:r>
      <w:r w:rsidRPr="005C37BD">
        <w:rPr>
          <w:rFonts w:ascii="Arial" w:hAnsi="Arial" w:cs="Arial"/>
          <w:i/>
        </w:rPr>
        <w:t xml:space="preserve"> ante la </w:t>
      </w:r>
      <w:r w:rsidR="00116D21" w:rsidRPr="005C37BD">
        <w:rPr>
          <w:rFonts w:ascii="Arial" w:hAnsi="Arial" w:cs="Arial"/>
          <w:i/>
        </w:rPr>
        <w:t>DINAVISA</w:t>
      </w:r>
      <w:r w:rsidRPr="005C37BD">
        <w:rPr>
          <w:rFonts w:ascii="Arial" w:hAnsi="Arial" w:cs="Arial"/>
          <w:i/>
        </w:rPr>
        <w:t>,</w:t>
      </w:r>
      <w:r w:rsidR="00116D21" w:rsidRPr="005C37BD">
        <w:rPr>
          <w:rFonts w:ascii="Arial" w:hAnsi="Arial" w:cs="Arial"/>
          <w:i/>
        </w:rPr>
        <w:t xml:space="preserve"> </w:t>
      </w:r>
      <w:r w:rsidR="00A8777C" w:rsidRPr="005C37BD">
        <w:rPr>
          <w:rFonts w:ascii="Arial" w:hAnsi="Arial" w:cs="Arial"/>
          <w:i/>
        </w:rPr>
        <w:t xml:space="preserve">que </w:t>
      </w:r>
      <w:r w:rsidR="007C2C79" w:rsidRPr="005C37BD">
        <w:rPr>
          <w:rFonts w:ascii="Arial" w:hAnsi="Arial" w:cs="Arial"/>
          <w:i/>
        </w:rPr>
        <w:t>tercerizan en</w:t>
      </w:r>
      <w:r w:rsidR="00A8777C" w:rsidRPr="005C37BD">
        <w:rPr>
          <w:rFonts w:ascii="Arial" w:hAnsi="Arial" w:cs="Arial"/>
          <w:i/>
        </w:rPr>
        <w:t xml:space="preserve"> el </w:t>
      </w:r>
      <w:r w:rsidR="007C2C79" w:rsidRPr="005C37BD">
        <w:rPr>
          <w:rFonts w:ascii="Arial" w:hAnsi="Arial" w:cs="Arial"/>
          <w:i/>
        </w:rPr>
        <w:t>país</w:t>
      </w:r>
      <w:r w:rsidR="00A8777C" w:rsidRPr="005C37BD">
        <w:rPr>
          <w:rFonts w:ascii="Arial" w:hAnsi="Arial" w:cs="Arial"/>
          <w:i/>
        </w:rPr>
        <w:t xml:space="preserve"> una o varias etapa</w:t>
      </w:r>
      <w:r w:rsidR="00116D21" w:rsidRPr="005C37BD">
        <w:rPr>
          <w:rFonts w:ascii="Arial" w:hAnsi="Arial" w:cs="Arial"/>
          <w:i/>
        </w:rPr>
        <w:t>s del p</w:t>
      </w:r>
      <w:r w:rsidR="00A8777C" w:rsidRPr="005C37BD">
        <w:rPr>
          <w:rFonts w:ascii="Arial" w:hAnsi="Arial" w:cs="Arial"/>
          <w:i/>
        </w:rPr>
        <w:t>roceso productivo</w:t>
      </w:r>
      <w:r w:rsidRPr="005C37BD">
        <w:rPr>
          <w:rFonts w:ascii="Arial" w:hAnsi="Arial" w:cs="Arial"/>
          <w:i/>
        </w:rPr>
        <w:t xml:space="preserve"> de las especialidades farmacéuticas.</w:t>
      </w:r>
      <w:r w:rsidR="00A8777C" w:rsidRPr="005C37BD">
        <w:rPr>
          <w:rFonts w:ascii="Arial" w:hAnsi="Arial" w:cs="Arial"/>
          <w:i/>
        </w:rPr>
        <w:t xml:space="preserve">  </w:t>
      </w:r>
      <w:r w:rsidR="00852B62" w:rsidRPr="005C37BD">
        <w:rPr>
          <w:rFonts w:ascii="Arial" w:hAnsi="Arial" w:cs="Arial"/>
          <w:i/>
        </w:rPr>
        <w:t xml:space="preserve"> </w:t>
      </w:r>
    </w:p>
    <w:p w:rsidR="00852B62" w:rsidRPr="005C37BD" w:rsidRDefault="007C2C79" w:rsidP="005C37BD">
      <w:pPr>
        <w:pStyle w:val="NormalWeb"/>
        <w:shd w:val="clear" w:color="auto" w:fill="FFFFFF"/>
        <w:spacing w:before="0" w:beforeAutospacing="0" w:after="190" w:afterAutospacing="0"/>
        <w:jc w:val="both"/>
        <w:rPr>
          <w:rFonts w:ascii="Arial" w:hAnsi="Arial" w:cs="Arial"/>
          <w:i/>
        </w:rPr>
      </w:pPr>
      <w:r w:rsidRPr="005C37BD">
        <w:rPr>
          <w:rFonts w:ascii="Arial" w:hAnsi="Arial" w:cs="Arial"/>
          <w:b/>
          <w:bCs/>
          <w:i/>
        </w:rPr>
        <w:t>Artículo</w:t>
      </w:r>
      <w:r w:rsidR="00852B62" w:rsidRPr="005C37BD">
        <w:rPr>
          <w:rFonts w:ascii="Arial" w:hAnsi="Arial" w:cs="Arial"/>
          <w:b/>
          <w:bCs/>
          <w:i/>
        </w:rPr>
        <w:t xml:space="preserve"> </w:t>
      </w:r>
      <w:r w:rsidR="00112499" w:rsidRPr="005C37BD">
        <w:rPr>
          <w:rFonts w:ascii="Arial" w:hAnsi="Arial" w:cs="Arial"/>
          <w:b/>
          <w:bCs/>
          <w:i/>
        </w:rPr>
        <w:t>3</w:t>
      </w:r>
      <w:r w:rsidR="00852B62" w:rsidRPr="005C37BD">
        <w:rPr>
          <w:rFonts w:ascii="Arial" w:hAnsi="Arial" w:cs="Arial"/>
          <w:b/>
          <w:bCs/>
          <w:i/>
        </w:rPr>
        <w:t>º</w:t>
      </w:r>
      <w:r w:rsidRPr="005C37BD">
        <w:rPr>
          <w:rFonts w:ascii="Arial" w:hAnsi="Arial" w:cs="Arial"/>
          <w:b/>
          <w:i/>
        </w:rPr>
        <w:t>.</w:t>
      </w:r>
      <w:r w:rsidR="005C37BD" w:rsidRPr="005C37BD">
        <w:rPr>
          <w:rFonts w:ascii="Arial" w:hAnsi="Arial" w:cs="Arial"/>
          <w:b/>
          <w:i/>
        </w:rPr>
        <w:t>-</w:t>
      </w:r>
      <w:r w:rsidRPr="005C37BD">
        <w:rPr>
          <w:rFonts w:ascii="Arial" w:hAnsi="Arial" w:cs="Arial"/>
          <w:b/>
          <w:i/>
        </w:rPr>
        <w:t xml:space="preserve"> </w:t>
      </w:r>
      <w:r w:rsidR="00852B62" w:rsidRPr="005C37BD">
        <w:rPr>
          <w:rFonts w:ascii="Arial" w:hAnsi="Arial" w:cs="Arial"/>
          <w:i/>
        </w:rPr>
        <w:t xml:space="preserve">Las empresas titulares de </w:t>
      </w:r>
      <w:r w:rsidR="00C47906" w:rsidRPr="005C37BD">
        <w:rPr>
          <w:rFonts w:ascii="Arial" w:hAnsi="Arial" w:cs="Arial"/>
          <w:i/>
        </w:rPr>
        <w:t xml:space="preserve">registro sanitario de especialidades farmacéuticas </w:t>
      </w:r>
      <w:r w:rsidR="00852B62" w:rsidRPr="005C37BD">
        <w:rPr>
          <w:rFonts w:ascii="Arial" w:hAnsi="Arial" w:cs="Arial"/>
          <w:i/>
        </w:rPr>
        <w:t xml:space="preserve">de elaboración nacional, podrán contratar la elaboración de algunas de las etapas del proceso productivo a otras empresas productoras nacionales solo si cuentan con una infraestructura </w:t>
      </w:r>
      <w:r w:rsidRPr="005C37BD">
        <w:rPr>
          <w:rFonts w:ascii="Arial" w:hAnsi="Arial" w:cs="Arial"/>
          <w:i/>
        </w:rPr>
        <w:t>mínima</w:t>
      </w:r>
      <w:r w:rsidR="00B478F2" w:rsidRPr="005C37BD">
        <w:rPr>
          <w:rFonts w:ascii="Arial" w:hAnsi="Arial" w:cs="Arial"/>
          <w:i/>
        </w:rPr>
        <w:t>, constituida por</w:t>
      </w:r>
      <w:r w:rsidR="00112499" w:rsidRPr="005C37BD">
        <w:rPr>
          <w:rFonts w:ascii="Arial" w:hAnsi="Arial" w:cs="Arial"/>
          <w:i/>
        </w:rPr>
        <w:t>:</w:t>
      </w:r>
      <w:r w:rsidR="00B478F2" w:rsidRPr="005C37BD">
        <w:rPr>
          <w:rFonts w:ascii="Arial" w:hAnsi="Arial" w:cs="Arial"/>
          <w:i/>
        </w:rPr>
        <w:t xml:space="preserve"> </w:t>
      </w:r>
      <w:r w:rsidRPr="005C37BD">
        <w:rPr>
          <w:rFonts w:ascii="Arial" w:hAnsi="Arial" w:cs="Arial"/>
          <w:i/>
        </w:rPr>
        <w:t>depósito</w:t>
      </w:r>
      <w:r w:rsidR="00B478F2" w:rsidRPr="005C37BD">
        <w:rPr>
          <w:rFonts w:ascii="Arial" w:hAnsi="Arial" w:cs="Arial"/>
          <w:i/>
        </w:rPr>
        <w:t xml:space="preserve"> de producto terminado y material de acondicionamiento, </w:t>
      </w:r>
      <w:r w:rsidRPr="005C37BD">
        <w:rPr>
          <w:rFonts w:ascii="Arial" w:hAnsi="Arial" w:cs="Arial"/>
          <w:i/>
        </w:rPr>
        <w:t>central de</w:t>
      </w:r>
      <w:r w:rsidR="00B478F2" w:rsidRPr="005C37BD">
        <w:rPr>
          <w:rFonts w:ascii="Arial" w:hAnsi="Arial" w:cs="Arial"/>
          <w:i/>
        </w:rPr>
        <w:t xml:space="preserve"> pesadas, </w:t>
      </w:r>
      <w:r w:rsidRPr="005C37BD">
        <w:rPr>
          <w:rFonts w:ascii="Arial" w:hAnsi="Arial" w:cs="Arial"/>
          <w:i/>
        </w:rPr>
        <w:t>laboratorio de</w:t>
      </w:r>
      <w:r w:rsidR="00B478F2" w:rsidRPr="005C37BD">
        <w:rPr>
          <w:rFonts w:ascii="Arial" w:hAnsi="Arial" w:cs="Arial"/>
          <w:i/>
        </w:rPr>
        <w:t xml:space="preserve"> control de calidad adecuadamente equipado y </w:t>
      </w:r>
      <w:r w:rsidRPr="005C37BD">
        <w:rPr>
          <w:rFonts w:ascii="Arial" w:hAnsi="Arial" w:cs="Arial"/>
          <w:i/>
        </w:rPr>
        <w:t>área</w:t>
      </w:r>
      <w:r w:rsidR="00B478F2" w:rsidRPr="005C37BD">
        <w:rPr>
          <w:rFonts w:ascii="Arial" w:hAnsi="Arial" w:cs="Arial"/>
          <w:i/>
        </w:rPr>
        <w:t xml:space="preserve"> de acondicionamiento primario y/o secundario</w:t>
      </w:r>
      <w:r w:rsidR="00852B62" w:rsidRPr="005C37BD">
        <w:rPr>
          <w:rFonts w:ascii="Arial" w:hAnsi="Arial" w:cs="Arial"/>
          <w:i/>
        </w:rPr>
        <w:t>.</w:t>
      </w:r>
    </w:p>
    <w:p w:rsidR="007C2C79" w:rsidRPr="005C37BD" w:rsidRDefault="007C2C79" w:rsidP="005C37BD">
      <w:pPr>
        <w:pStyle w:val="NormalWeb"/>
        <w:shd w:val="clear" w:color="auto" w:fill="FFFFFF"/>
        <w:spacing w:before="0" w:beforeAutospacing="0" w:after="190" w:afterAutospacing="0"/>
        <w:jc w:val="both"/>
        <w:rPr>
          <w:rFonts w:ascii="Arial" w:hAnsi="Arial" w:cs="Arial"/>
          <w:i/>
        </w:rPr>
      </w:pPr>
      <w:r w:rsidRPr="005C37BD">
        <w:rPr>
          <w:rFonts w:ascii="Arial" w:hAnsi="Arial" w:cs="Arial"/>
          <w:b/>
          <w:bCs/>
          <w:i/>
        </w:rPr>
        <w:t>Artículo</w:t>
      </w:r>
      <w:r w:rsidR="00852B62" w:rsidRPr="005C37BD">
        <w:rPr>
          <w:rFonts w:ascii="Arial" w:hAnsi="Arial" w:cs="Arial"/>
          <w:b/>
          <w:bCs/>
          <w:i/>
        </w:rPr>
        <w:t xml:space="preserve"> </w:t>
      </w:r>
      <w:r w:rsidR="00112499" w:rsidRPr="005C37BD">
        <w:rPr>
          <w:rFonts w:ascii="Arial" w:hAnsi="Arial" w:cs="Arial"/>
          <w:b/>
          <w:bCs/>
          <w:i/>
        </w:rPr>
        <w:t>4</w:t>
      </w:r>
      <w:r w:rsidR="00852B62" w:rsidRPr="005C37BD">
        <w:rPr>
          <w:rFonts w:ascii="Arial" w:hAnsi="Arial" w:cs="Arial"/>
          <w:b/>
          <w:bCs/>
          <w:i/>
        </w:rPr>
        <w:t>º</w:t>
      </w:r>
      <w:r w:rsidRPr="005C37BD">
        <w:rPr>
          <w:rFonts w:ascii="Arial" w:hAnsi="Arial" w:cs="Arial"/>
          <w:b/>
          <w:bCs/>
          <w:i/>
        </w:rPr>
        <w:t>.</w:t>
      </w:r>
      <w:r w:rsidR="005C37BD" w:rsidRPr="005C37BD">
        <w:rPr>
          <w:rFonts w:ascii="Arial" w:hAnsi="Arial" w:cs="Arial"/>
          <w:b/>
          <w:bCs/>
          <w:i/>
        </w:rPr>
        <w:t>-</w:t>
      </w:r>
      <w:r w:rsidR="00852B62" w:rsidRPr="005C37BD">
        <w:rPr>
          <w:rFonts w:ascii="Arial" w:hAnsi="Arial" w:cs="Arial"/>
          <w:i/>
        </w:rPr>
        <w:t xml:space="preserve"> A los fines de la presente Resolución, las empresas aludidas en primer término en el Artículo </w:t>
      </w:r>
      <w:r w:rsidR="00112499" w:rsidRPr="005C37BD">
        <w:rPr>
          <w:rFonts w:ascii="Arial" w:hAnsi="Arial" w:cs="Arial"/>
          <w:i/>
        </w:rPr>
        <w:t>3</w:t>
      </w:r>
      <w:r w:rsidR="00852B62" w:rsidRPr="005C37BD">
        <w:rPr>
          <w:rFonts w:ascii="Arial" w:hAnsi="Arial" w:cs="Arial"/>
          <w:i/>
        </w:rPr>
        <w:t>º, que contratan la elaboración con otras empresas, se denominarán 'empresas titulares', a los mismos fines, las segundas serán denominadas 'empresas contratadas'.</w:t>
      </w:r>
    </w:p>
    <w:p w:rsidR="00852B62" w:rsidRPr="005C37BD" w:rsidRDefault="007C2C79" w:rsidP="005C37BD">
      <w:pPr>
        <w:pStyle w:val="NormalWeb"/>
        <w:shd w:val="clear" w:color="auto" w:fill="FFFFFF"/>
        <w:spacing w:before="0" w:beforeAutospacing="0" w:after="190" w:afterAutospacing="0"/>
        <w:jc w:val="both"/>
        <w:rPr>
          <w:rFonts w:ascii="Arial" w:hAnsi="Arial" w:cs="Arial"/>
          <w:i/>
        </w:rPr>
      </w:pPr>
      <w:r w:rsidRPr="005C37BD">
        <w:rPr>
          <w:rFonts w:ascii="Arial" w:hAnsi="Arial" w:cs="Arial"/>
          <w:b/>
          <w:bCs/>
          <w:i/>
        </w:rPr>
        <w:t>Artículo</w:t>
      </w:r>
      <w:r w:rsidR="00852B62" w:rsidRPr="005C37BD">
        <w:rPr>
          <w:rFonts w:ascii="Arial" w:hAnsi="Arial" w:cs="Arial"/>
          <w:b/>
          <w:bCs/>
          <w:i/>
        </w:rPr>
        <w:t xml:space="preserve"> </w:t>
      </w:r>
      <w:r w:rsidR="0025503D" w:rsidRPr="005C37BD">
        <w:rPr>
          <w:rFonts w:ascii="Arial" w:hAnsi="Arial" w:cs="Arial"/>
          <w:b/>
          <w:bCs/>
          <w:i/>
        </w:rPr>
        <w:t>5</w:t>
      </w:r>
      <w:r w:rsidR="00852B62" w:rsidRPr="005C37BD">
        <w:rPr>
          <w:rFonts w:ascii="Arial" w:hAnsi="Arial" w:cs="Arial"/>
          <w:b/>
          <w:bCs/>
          <w:i/>
        </w:rPr>
        <w:t>º</w:t>
      </w:r>
      <w:r w:rsidRPr="005C37BD">
        <w:rPr>
          <w:rFonts w:ascii="Arial" w:hAnsi="Arial" w:cs="Arial"/>
          <w:b/>
          <w:bCs/>
          <w:i/>
        </w:rPr>
        <w:t>.</w:t>
      </w:r>
      <w:r w:rsidR="005C37BD" w:rsidRPr="005C37BD">
        <w:rPr>
          <w:rFonts w:ascii="Arial" w:hAnsi="Arial" w:cs="Arial"/>
          <w:b/>
          <w:bCs/>
          <w:i/>
        </w:rPr>
        <w:t>-</w:t>
      </w:r>
      <w:r w:rsidRPr="005C37BD">
        <w:rPr>
          <w:rFonts w:ascii="Arial" w:hAnsi="Arial" w:cs="Arial"/>
          <w:bCs/>
          <w:i/>
        </w:rPr>
        <w:t xml:space="preserve"> </w:t>
      </w:r>
      <w:r w:rsidR="00852B62" w:rsidRPr="005C37BD">
        <w:rPr>
          <w:rFonts w:ascii="Arial" w:hAnsi="Arial" w:cs="Arial"/>
          <w:i/>
        </w:rPr>
        <w:t>La vinculación jurídica existente entre la empresa titular y la contratada, deberá instrumentarse mediante contrato escrito, que incluirá el detalle de las etapas del proceso productivo y la responsabilidad solidaria de ambas y sus directores técnicos</w:t>
      </w:r>
      <w:r w:rsidR="0025503D" w:rsidRPr="005C37BD">
        <w:rPr>
          <w:rFonts w:ascii="Arial" w:hAnsi="Arial" w:cs="Arial"/>
          <w:i/>
        </w:rPr>
        <w:t>. La</w:t>
      </w:r>
      <w:r w:rsidR="00112499" w:rsidRPr="005C37BD">
        <w:rPr>
          <w:rFonts w:ascii="Arial" w:hAnsi="Arial" w:cs="Arial"/>
          <w:i/>
        </w:rPr>
        <w:t xml:space="preserve"> </w:t>
      </w:r>
      <w:r w:rsidR="0025503D" w:rsidRPr="005C37BD">
        <w:rPr>
          <w:rFonts w:ascii="Arial" w:hAnsi="Arial" w:cs="Arial"/>
          <w:i/>
        </w:rPr>
        <w:t xml:space="preserve">mencionada documentación </w:t>
      </w:r>
      <w:r w:rsidR="00112499" w:rsidRPr="005C37BD">
        <w:rPr>
          <w:rFonts w:ascii="Arial" w:hAnsi="Arial" w:cs="Arial"/>
          <w:i/>
        </w:rPr>
        <w:t>deberá presentarse ante la DINAVISA, en todos los tramites que correspondan.</w:t>
      </w:r>
    </w:p>
    <w:p w:rsidR="006E46C4" w:rsidRPr="005C37BD" w:rsidRDefault="00852B62" w:rsidP="005C37BD">
      <w:pPr>
        <w:pStyle w:val="NormalWeb"/>
        <w:shd w:val="clear" w:color="auto" w:fill="FFFFFF"/>
        <w:spacing w:before="0" w:beforeAutospacing="0" w:after="190" w:afterAutospacing="0"/>
        <w:jc w:val="both"/>
        <w:rPr>
          <w:rFonts w:ascii="Arial" w:hAnsi="Arial" w:cs="Arial"/>
          <w:i/>
        </w:rPr>
      </w:pPr>
      <w:r w:rsidRPr="005C37BD">
        <w:rPr>
          <w:rFonts w:ascii="Arial" w:hAnsi="Arial" w:cs="Arial"/>
          <w:b/>
          <w:bCs/>
          <w:i/>
        </w:rPr>
        <w:t>Art</w:t>
      </w:r>
      <w:r w:rsidR="005C37BD" w:rsidRPr="005C37BD">
        <w:rPr>
          <w:rFonts w:ascii="Arial" w:hAnsi="Arial" w:cs="Arial"/>
          <w:b/>
          <w:bCs/>
          <w:i/>
        </w:rPr>
        <w:t>í</w:t>
      </w:r>
      <w:r w:rsidR="007C2C79" w:rsidRPr="005C37BD">
        <w:rPr>
          <w:rFonts w:ascii="Arial" w:hAnsi="Arial" w:cs="Arial"/>
          <w:b/>
          <w:bCs/>
          <w:i/>
        </w:rPr>
        <w:t>culo</w:t>
      </w:r>
      <w:r w:rsidRPr="005C37BD">
        <w:rPr>
          <w:rFonts w:ascii="Arial" w:hAnsi="Arial" w:cs="Arial"/>
          <w:b/>
          <w:bCs/>
          <w:i/>
        </w:rPr>
        <w:t xml:space="preserve"> </w:t>
      </w:r>
      <w:r w:rsidR="0025503D" w:rsidRPr="005C37BD">
        <w:rPr>
          <w:rFonts w:ascii="Arial" w:hAnsi="Arial" w:cs="Arial"/>
          <w:b/>
          <w:bCs/>
          <w:i/>
        </w:rPr>
        <w:t>6</w:t>
      </w:r>
      <w:r w:rsidRPr="005C37BD">
        <w:rPr>
          <w:rFonts w:ascii="Arial" w:hAnsi="Arial" w:cs="Arial"/>
          <w:b/>
          <w:bCs/>
          <w:i/>
        </w:rPr>
        <w:t>º</w:t>
      </w:r>
      <w:r w:rsidR="007C2C79" w:rsidRPr="005C37BD">
        <w:rPr>
          <w:rFonts w:ascii="Arial" w:hAnsi="Arial" w:cs="Arial"/>
          <w:b/>
          <w:i/>
        </w:rPr>
        <w:t>.</w:t>
      </w:r>
      <w:r w:rsidR="005C37BD" w:rsidRPr="005C37BD">
        <w:rPr>
          <w:rFonts w:ascii="Arial" w:hAnsi="Arial" w:cs="Arial"/>
          <w:b/>
          <w:i/>
        </w:rPr>
        <w:t>-</w:t>
      </w:r>
      <w:r w:rsidR="007C2C79" w:rsidRPr="005C37BD">
        <w:rPr>
          <w:rFonts w:ascii="Arial" w:hAnsi="Arial" w:cs="Arial"/>
          <w:i/>
        </w:rPr>
        <w:t xml:space="preserve"> </w:t>
      </w:r>
      <w:r w:rsidR="0025503D" w:rsidRPr="005C37BD">
        <w:rPr>
          <w:rFonts w:ascii="Arial" w:hAnsi="Arial" w:cs="Arial"/>
          <w:i/>
        </w:rPr>
        <w:t>Disponer que e</w:t>
      </w:r>
      <w:r w:rsidRPr="005C37BD">
        <w:rPr>
          <w:rFonts w:ascii="Arial" w:hAnsi="Arial" w:cs="Arial"/>
          <w:i/>
        </w:rPr>
        <w:t xml:space="preserve">n los certificados de inscripción en el Registro </w:t>
      </w:r>
      <w:r w:rsidR="0025503D" w:rsidRPr="005C37BD">
        <w:rPr>
          <w:rFonts w:ascii="Arial" w:hAnsi="Arial" w:cs="Arial"/>
          <w:i/>
        </w:rPr>
        <w:t xml:space="preserve">Sanitario </w:t>
      </w:r>
      <w:r w:rsidRPr="005C37BD">
        <w:rPr>
          <w:rFonts w:ascii="Arial" w:hAnsi="Arial" w:cs="Arial"/>
          <w:i/>
        </w:rPr>
        <w:t xml:space="preserve">de las </w:t>
      </w:r>
      <w:r w:rsidR="00991921" w:rsidRPr="005C37BD">
        <w:rPr>
          <w:rFonts w:ascii="Arial" w:hAnsi="Arial" w:cs="Arial"/>
          <w:i/>
        </w:rPr>
        <w:t>E</w:t>
      </w:r>
      <w:r w:rsidRPr="005C37BD">
        <w:rPr>
          <w:rFonts w:ascii="Arial" w:hAnsi="Arial" w:cs="Arial"/>
          <w:i/>
        </w:rPr>
        <w:t>specialidades</w:t>
      </w:r>
      <w:r w:rsidR="00991921" w:rsidRPr="005C37BD">
        <w:rPr>
          <w:rFonts w:ascii="Arial" w:hAnsi="Arial" w:cs="Arial"/>
          <w:i/>
        </w:rPr>
        <w:t xml:space="preserve"> </w:t>
      </w:r>
      <w:r w:rsidR="007C2C79" w:rsidRPr="005C37BD">
        <w:rPr>
          <w:rFonts w:ascii="Arial" w:hAnsi="Arial" w:cs="Arial"/>
          <w:i/>
        </w:rPr>
        <w:t>Farmacéuticas</w:t>
      </w:r>
      <w:r w:rsidRPr="005C37BD">
        <w:rPr>
          <w:rFonts w:ascii="Arial" w:hAnsi="Arial" w:cs="Arial"/>
          <w:i/>
        </w:rPr>
        <w:t xml:space="preserve"> </w:t>
      </w:r>
      <w:r w:rsidR="0025503D" w:rsidRPr="005C37BD">
        <w:rPr>
          <w:rFonts w:ascii="Arial" w:hAnsi="Arial" w:cs="Arial"/>
          <w:i/>
        </w:rPr>
        <w:t xml:space="preserve">se </w:t>
      </w:r>
      <w:r w:rsidRPr="005C37BD">
        <w:rPr>
          <w:rFonts w:ascii="Arial" w:hAnsi="Arial" w:cs="Arial"/>
          <w:i/>
        </w:rPr>
        <w:t>incluir</w:t>
      </w:r>
      <w:r w:rsidR="0025503D" w:rsidRPr="005C37BD">
        <w:rPr>
          <w:rFonts w:ascii="Arial" w:hAnsi="Arial" w:cs="Arial"/>
          <w:i/>
        </w:rPr>
        <w:t xml:space="preserve">án </w:t>
      </w:r>
      <w:r w:rsidRPr="005C37BD">
        <w:rPr>
          <w:rFonts w:ascii="Arial" w:hAnsi="Arial" w:cs="Arial"/>
          <w:i/>
        </w:rPr>
        <w:t>las etapas productivas que realiza cada elaborador.</w:t>
      </w:r>
    </w:p>
    <w:p w:rsidR="005C37BD" w:rsidRPr="005C37BD" w:rsidRDefault="006E46C4" w:rsidP="005C37BD">
      <w:pPr>
        <w:pStyle w:val="NormalWeb"/>
        <w:shd w:val="clear" w:color="auto" w:fill="FFFFFF"/>
        <w:spacing w:before="0" w:beforeAutospacing="0" w:after="190" w:afterAutospacing="0"/>
        <w:jc w:val="both"/>
        <w:rPr>
          <w:rFonts w:ascii="Arial" w:hAnsi="Arial" w:cs="Arial"/>
          <w:i/>
        </w:rPr>
      </w:pPr>
      <w:r w:rsidRPr="005C37BD">
        <w:rPr>
          <w:rFonts w:ascii="Arial" w:hAnsi="Arial" w:cs="Arial"/>
          <w:b/>
          <w:bCs/>
          <w:i/>
        </w:rPr>
        <w:t>Artículo</w:t>
      </w:r>
      <w:r w:rsidR="00B478F2" w:rsidRPr="005C37BD">
        <w:rPr>
          <w:rFonts w:ascii="Arial" w:hAnsi="Arial" w:cs="Arial"/>
          <w:b/>
          <w:bCs/>
          <w:i/>
        </w:rPr>
        <w:t xml:space="preserve"> </w:t>
      </w:r>
      <w:r w:rsidR="005C37BD" w:rsidRPr="005C37BD">
        <w:rPr>
          <w:rFonts w:ascii="Arial" w:hAnsi="Arial" w:cs="Arial"/>
          <w:b/>
          <w:bCs/>
          <w:i/>
        </w:rPr>
        <w:t>7</w:t>
      </w:r>
      <w:r w:rsidR="00852B62" w:rsidRPr="005C37BD">
        <w:rPr>
          <w:rFonts w:ascii="Arial" w:hAnsi="Arial" w:cs="Arial"/>
          <w:b/>
          <w:bCs/>
          <w:i/>
        </w:rPr>
        <w:t>º</w:t>
      </w:r>
      <w:r w:rsidRPr="005C37BD">
        <w:rPr>
          <w:rFonts w:ascii="Arial" w:hAnsi="Arial" w:cs="Arial"/>
          <w:b/>
          <w:bCs/>
          <w:i/>
        </w:rPr>
        <w:t>.</w:t>
      </w:r>
      <w:r w:rsidR="005C37BD" w:rsidRPr="005C37BD">
        <w:rPr>
          <w:rFonts w:ascii="Arial" w:hAnsi="Arial" w:cs="Arial"/>
          <w:b/>
          <w:bCs/>
          <w:i/>
        </w:rPr>
        <w:t>-</w:t>
      </w:r>
      <w:r w:rsidR="00852B62" w:rsidRPr="005C37BD">
        <w:rPr>
          <w:rFonts w:ascii="Arial" w:hAnsi="Arial" w:cs="Arial"/>
          <w:i/>
        </w:rPr>
        <w:t> </w:t>
      </w:r>
      <w:r w:rsidR="00474E45" w:rsidRPr="005C37BD">
        <w:rPr>
          <w:rFonts w:ascii="Arial" w:hAnsi="Arial" w:cs="Arial"/>
          <w:i/>
        </w:rPr>
        <w:t xml:space="preserve">Disponer que los titulares de registro </w:t>
      </w:r>
      <w:r w:rsidR="0025503D" w:rsidRPr="005C37BD">
        <w:rPr>
          <w:rFonts w:ascii="Arial" w:hAnsi="Arial" w:cs="Arial"/>
          <w:i/>
        </w:rPr>
        <w:t xml:space="preserve">sanitario </w:t>
      </w:r>
      <w:r w:rsidR="00474E45" w:rsidRPr="005C37BD">
        <w:rPr>
          <w:rFonts w:ascii="Arial" w:hAnsi="Arial" w:cs="Arial"/>
          <w:i/>
        </w:rPr>
        <w:t xml:space="preserve">de </w:t>
      </w:r>
      <w:r w:rsidR="0025503D" w:rsidRPr="005C37BD">
        <w:rPr>
          <w:rFonts w:ascii="Arial" w:hAnsi="Arial" w:cs="Arial"/>
          <w:i/>
        </w:rPr>
        <w:t xml:space="preserve">especialidades farmacéuticas </w:t>
      </w:r>
      <w:r w:rsidR="00474E45" w:rsidRPr="005C37BD">
        <w:rPr>
          <w:rFonts w:ascii="Arial" w:hAnsi="Arial" w:cs="Arial"/>
          <w:i/>
        </w:rPr>
        <w:t>afectados por esta resolución</w:t>
      </w:r>
      <w:r w:rsidR="0025503D" w:rsidRPr="005C37BD">
        <w:rPr>
          <w:rFonts w:ascii="Arial" w:hAnsi="Arial" w:cs="Arial"/>
          <w:i/>
        </w:rPr>
        <w:t>,</w:t>
      </w:r>
      <w:r w:rsidR="00474E45" w:rsidRPr="005C37BD">
        <w:rPr>
          <w:rFonts w:ascii="Arial" w:hAnsi="Arial" w:cs="Arial"/>
          <w:i/>
        </w:rPr>
        <w:t xml:space="preserve"> </w:t>
      </w:r>
      <w:r w:rsidR="005C37BD" w:rsidRPr="005C37BD">
        <w:rPr>
          <w:rFonts w:ascii="Arial" w:hAnsi="Arial" w:cs="Arial"/>
          <w:i/>
        </w:rPr>
        <w:t xml:space="preserve">dispondrán del </w:t>
      </w:r>
      <w:r w:rsidR="00474E45" w:rsidRPr="005C37BD">
        <w:rPr>
          <w:rFonts w:ascii="Arial" w:hAnsi="Arial" w:cs="Arial"/>
          <w:i/>
        </w:rPr>
        <w:t xml:space="preserve">plazo de </w:t>
      </w:r>
      <w:r w:rsidR="000B20B3" w:rsidRPr="005C37BD">
        <w:rPr>
          <w:rFonts w:ascii="Arial" w:hAnsi="Arial" w:cs="Arial"/>
          <w:i/>
        </w:rPr>
        <w:t>6</w:t>
      </w:r>
      <w:r w:rsidR="00474E45" w:rsidRPr="005C37BD">
        <w:rPr>
          <w:rFonts w:ascii="Arial" w:hAnsi="Arial" w:cs="Arial"/>
          <w:i/>
        </w:rPr>
        <w:t xml:space="preserve"> meses para </w:t>
      </w:r>
      <w:r w:rsidRPr="005C37BD">
        <w:rPr>
          <w:rFonts w:ascii="Arial" w:hAnsi="Arial" w:cs="Arial"/>
          <w:i/>
        </w:rPr>
        <w:t>adecua</w:t>
      </w:r>
      <w:r w:rsidR="005C37BD" w:rsidRPr="005C37BD">
        <w:rPr>
          <w:rFonts w:ascii="Arial" w:hAnsi="Arial" w:cs="Arial"/>
          <w:i/>
        </w:rPr>
        <w:t>r la información objeto de esta resolución, en los registros sanitarios vigentes</w:t>
      </w:r>
      <w:r w:rsidRPr="005C37BD">
        <w:rPr>
          <w:rFonts w:ascii="Arial" w:hAnsi="Arial" w:cs="Arial"/>
          <w:i/>
        </w:rPr>
        <w:t xml:space="preserve">. </w:t>
      </w:r>
    </w:p>
    <w:p w:rsidR="006E46C4" w:rsidRDefault="005C37BD" w:rsidP="005C37BD">
      <w:pPr>
        <w:pStyle w:val="NormalWeb"/>
        <w:shd w:val="clear" w:color="auto" w:fill="FFFFFF"/>
        <w:spacing w:before="0" w:beforeAutospacing="0" w:after="190" w:afterAutospacing="0"/>
        <w:jc w:val="both"/>
        <w:rPr>
          <w:rFonts w:ascii="Arial" w:hAnsi="Arial" w:cs="Arial"/>
          <w:i/>
        </w:rPr>
      </w:pPr>
      <w:r w:rsidRPr="005C37BD">
        <w:rPr>
          <w:rFonts w:ascii="Arial" w:hAnsi="Arial" w:cs="Arial"/>
          <w:b/>
          <w:i/>
        </w:rPr>
        <w:t>Artículo 8°.-</w:t>
      </w:r>
      <w:r w:rsidRPr="005C37BD">
        <w:rPr>
          <w:rFonts w:ascii="Arial" w:hAnsi="Arial" w:cs="Arial"/>
          <w:i/>
        </w:rPr>
        <w:t xml:space="preserve"> Disponer que</w:t>
      </w:r>
      <w:r w:rsidR="00474E45" w:rsidRPr="005C37BD">
        <w:rPr>
          <w:rFonts w:ascii="Arial" w:hAnsi="Arial" w:cs="Arial"/>
          <w:i/>
        </w:rPr>
        <w:t xml:space="preserve"> no se </w:t>
      </w:r>
      <w:proofErr w:type="spellStart"/>
      <w:r w:rsidR="006E46C4" w:rsidRPr="005C37BD">
        <w:rPr>
          <w:rFonts w:ascii="Arial" w:hAnsi="Arial" w:cs="Arial"/>
          <w:i/>
        </w:rPr>
        <w:t>recepcionaran</w:t>
      </w:r>
      <w:proofErr w:type="spellEnd"/>
      <w:r w:rsidR="006E46C4" w:rsidRPr="005C37BD">
        <w:rPr>
          <w:rFonts w:ascii="Arial" w:hAnsi="Arial" w:cs="Arial"/>
          <w:i/>
        </w:rPr>
        <w:t xml:space="preserve"> solicitudes</w:t>
      </w:r>
      <w:r w:rsidR="0077015C" w:rsidRPr="005C37BD">
        <w:rPr>
          <w:rFonts w:ascii="Arial" w:hAnsi="Arial" w:cs="Arial"/>
          <w:i/>
        </w:rPr>
        <w:t xml:space="preserve"> de reg</w:t>
      </w:r>
      <w:r w:rsidR="00474E45" w:rsidRPr="005C37BD">
        <w:rPr>
          <w:rFonts w:ascii="Arial" w:hAnsi="Arial" w:cs="Arial"/>
          <w:i/>
        </w:rPr>
        <w:t>istro sanitario de nuevas especialid</w:t>
      </w:r>
      <w:r w:rsidR="0077015C" w:rsidRPr="005C37BD">
        <w:rPr>
          <w:rFonts w:ascii="Arial" w:hAnsi="Arial" w:cs="Arial"/>
          <w:i/>
        </w:rPr>
        <w:t>a</w:t>
      </w:r>
      <w:r w:rsidR="00474E45" w:rsidRPr="005C37BD">
        <w:rPr>
          <w:rFonts w:ascii="Arial" w:hAnsi="Arial" w:cs="Arial"/>
          <w:i/>
        </w:rPr>
        <w:t>d</w:t>
      </w:r>
      <w:r w:rsidR="0077015C" w:rsidRPr="005C37BD">
        <w:rPr>
          <w:rFonts w:ascii="Arial" w:hAnsi="Arial" w:cs="Arial"/>
          <w:i/>
        </w:rPr>
        <w:t>es farm</w:t>
      </w:r>
      <w:r w:rsidR="00474E45" w:rsidRPr="005C37BD">
        <w:rPr>
          <w:rFonts w:ascii="Arial" w:hAnsi="Arial" w:cs="Arial"/>
          <w:i/>
        </w:rPr>
        <w:t>ac</w:t>
      </w:r>
      <w:r w:rsidR="0077015C" w:rsidRPr="005C37BD">
        <w:rPr>
          <w:rFonts w:ascii="Arial" w:hAnsi="Arial" w:cs="Arial"/>
          <w:i/>
        </w:rPr>
        <w:t>é</w:t>
      </w:r>
      <w:r w:rsidR="00474E45" w:rsidRPr="005C37BD">
        <w:rPr>
          <w:rFonts w:ascii="Arial" w:hAnsi="Arial" w:cs="Arial"/>
          <w:i/>
        </w:rPr>
        <w:t xml:space="preserve">uticas, cuando el </w:t>
      </w:r>
      <w:r w:rsidR="006E46C4" w:rsidRPr="005C37BD">
        <w:rPr>
          <w:rFonts w:ascii="Arial" w:hAnsi="Arial" w:cs="Arial"/>
          <w:i/>
        </w:rPr>
        <w:t>titular de</w:t>
      </w:r>
      <w:r w:rsidR="00474E45" w:rsidRPr="005C37BD">
        <w:rPr>
          <w:rFonts w:ascii="Arial" w:hAnsi="Arial" w:cs="Arial"/>
          <w:i/>
        </w:rPr>
        <w:t xml:space="preserve"> </w:t>
      </w:r>
      <w:r w:rsidR="0077015C" w:rsidRPr="005C37BD">
        <w:rPr>
          <w:rFonts w:ascii="Arial" w:hAnsi="Arial" w:cs="Arial"/>
          <w:i/>
        </w:rPr>
        <w:t>r</w:t>
      </w:r>
      <w:r w:rsidR="00474E45" w:rsidRPr="005C37BD">
        <w:rPr>
          <w:rFonts w:ascii="Arial" w:hAnsi="Arial" w:cs="Arial"/>
          <w:i/>
        </w:rPr>
        <w:t>e</w:t>
      </w:r>
      <w:r w:rsidR="0077015C" w:rsidRPr="005C37BD">
        <w:rPr>
          <w:rFonts w:ascii="Arial" w:hAnsi="Arial" w:cs="Arial"/>
          <w:i/>
        </w:rPr>
        <w:t xml:space="preserve">gistro no cuente </w:t>
      </w:r>
      <w:r w:rsidR="00474E45" w:rsidRPr="005C37BD">
        <w:rPr>
          <w:rFonts w:ascii="Arial" w:hAnsi="Arial" w:cs="Arial"/>
          <w:i/>
        </w:rPr>
        <w:t xml:space="preserve">con la estructura </w:t>
      </w:r>
      <w:r w:rsidR="006E46C4" w:rsidRPr="005C37BD">
        <w:rPr>
          <w:rFonts w:ascii="Arial" w:hAnsi="Arial" w:cs="Arial"/>
          <w:i/>
        </w:rPr>
        <w:t>mínima</w:t>
      </w:r>
      <w:r w:rsidR="00474E45" w:rsidRPr="005C37BD">
        <w:rPr>
          <w:rFonts w:ascii="Arial" w:hAnsi="Arial" w:cs="Arial"/>
          <w:i/>
        </w:rPr>
        <w:t xml:space="preserve"> estab</w:t>
      </w:r>
      <w:r w:rsidR="0077015C" w:rsidRPr="005C37BD">
        <w:rPr>
          <w:rFonts w:ascii="Arial" w:hAnsi="Arial" w:cs="Arial"/>
          <w:i/>
        </w:rPr>
        <w:t>l</w:t>
      </w:r>
      <w:r w:rsidR="00474E45" w:rsidRPr="005C37BD">
        <w:rPr>
          <w:rFonts w:ascii="Arial" w:hAnsi="Arial" w:cs="Arial"/>
          <w:i/>
        </w:rPr>
        <w:t>e</w:t>
      </w:r>
      <w:r w:rsidR="0077015C" w:rsidRPr="005C37BD">
        <w:rPr>
          <w:rFonts w:ascii="Arial" w:hAnsi="Arial" w:cs="Arial"/>
          <w:i/>
        </w:rPr>
        <w:t>c</w:t>
      </w:r>
      <w:r w:rsidR="00474E45" w:rsidRPr="005C37BD">
        <w:rPr>
          <w:rFonts w:ascii="Arial" w:hAnsi="Arial" w:cs="Arial"/>
          <w:i/>
        </w:rPr>
        <w:t xml:space="preserve">ida en el </w:t>
      </w:r>
      <w:r w:rsidR="006E46C4" w:rsidRPr="005C37BD">
        <w:rPr>
          <w:rFonts w:ascii="Arial" w:hAnsi="Arial" w:cs="Arial"/>
          <w:i/>
        </w:rPr>
        <w:t>artículo</w:t>
      </w:r>
      <w:r w:rsidR="00474E45" w:rsidRPr="005C37BD">
        <w:rPr>
          <w:rFonts w:ascii="Arial" w:hAnsi="Arial" w:cs="Arial"/>
          <w:i/>
        </w:rPr>
        <w:t xml:space="preserve"> </w:t>
      </w:r>
      <w:r w:rsidR="0025503D" w:rsidRPr="005C37BD">
        <w:rPr>
          <w:rFonts w:ascii="Arial" w:hAnsi="Arial" w:cs="Arial"/>
          <w:i/>
        </w:rPr>
        <w:t>3°</w:t>
      </w:r>
      <w:r w:rsidR="00474E45" w:rsidRPr="005C37BD">
        <w:rPr>
          <w:rFonts w:ascii="Arial" w:hAnsi="Arial" w:cs="Arial"/>
          <w:i/>
        </w:rPr>
        <w:t xml:space="preserve"> de la presente resolución.</w:t>
      </w:r>
    </w:p>
    <w:p w:rsidR="001C4264" w:rsidRDefault="001C4264" w:rsidP="005C37BD">
      <w:pPr>
        <w:pStyle w:val="NormalWeb"/>
        <w:shd w:val="clear" w:color="auto" w:fill="FFFFFF"/>
        <w:spacing w:before="0" w:beforeAutospacing="0" w:after="190" w:afterAutospacing="0"/>
        <w:jc w:val="both"/>
        <w:rPr>
          <w:rFonts w:ascii="Arial" w:hAnsi="Arial" w:cs="Arial"/>
          <w:i/>
        </w:rPr>
      </w:pPr>
    </w:p>
    <w:p w:rsidR="006E46C4" w:rsidRPr="005C37BD" w:rsidRDefault="006E46C4" w:rsidP="005C37BD">
      <w:pPr>
        <w:pStyle w:val="NormalWeb"/>
        <w:shd w:val="clear" w:color="auto" w:fill="FFFFFF"/>
        <w:spacing w:before="0" w:beforeAutospacing="0" w:after="190" w:afterAutospacing="0"/>
        <w:jc w:val="both"/>
        <w:rPr>
          <w:rFonts w:ascii="Arial" w:hAnsi="Arial" w:cs="Arial"/>
          <w:i/>
        </w:rPr>
      </w:pPr>
      <w:r w:rsidRPr="005C37BD">
        <w:rPr>
          <w:rFonts w:ascii="Arial" w:hAnsi="Arial" w:cs="Arial"/>
          <w:b/>
          <w:i/>
        </w:rPr>
        <w:t>Artículo</w:t>
      </w:r>
      <w:r w:rsidR="005F106B" w:rsidRPr="005C37BD">
        <w:rPr>
          <w:rFonts w:ascii="Arial" w:hAnsi="Arial" w:cs="Arial"/>
          <w:b/>
          <w:i/>
        </w:rPr>
        <w:t xml:space="preserve"> </w:t>
      </w:r>
      <w:r w:rsidR="007616A4">
        <w:rPr>
          <w:rFonts w:ascii="Arial" w:hAnsi="Arial" w:cs="Arial"/>
          <w:b/>
          <w:i/>
        </w:rPr>
        <w:t>9</w:t>
      </w:r>
      <w:r w:rsidR="005F106B" w:rsidRPr="005C37BD">
        <w:rPr>
          <w:rFonts w:ascii="Arial" w:hAnsi="Arial" w:cs="Arial"/>
          <w:b/>
          <w:i/>
        </w:rPr>
        <w:t>°</w:t>
      </w:r>
      <w:r w:rsidRPr="005C37BD">
        <w:rPr>
          <w:rFonts w:ascii="Arial" w:hAnsi="Arial" w:cs="Arial"/>
          <w:b/>
          <w:i/>
        </w:rPr>
        <w:t>.</w:t>
      </w:r>
      <w:r w:rsidR="005C37BD" w:rsidRPr="005C37BD">
        <w:rPr>
          <w:rFonts w:ascii="Arial" w:hAnsi="Arial" w:cs="Arial"/>
          <w:b/>
          <w:i/>
        </w:rPr>
        <w:t>-</w:t>
      </w:r>
      <w:r w:rsidRPr="005C37BD">
        <w:rPr>
          <w:rFonts w:ascii="Arial" w:hAnsi="Arial" w:cs="Arial"/>
          <w:i/>
        </w:rPr>
        <w:t xml:space="preserve"> </w:t>
      </w:r>
      <w:r w:rsidR="005F106B" w:rsidRPr="005C37BD">
        <w:rPr>
          <w:rFonts w:ascii="Arial" w:hAnsi="Arial" w:cs="Arial"/>
          <w:i/>
          <w:lang w:val="es-ES"/>
        </w:rPr>
        <w:t>Establecer que el incumplimiento o transgresión de lo dispuesto en la presente resolución, hará pasible al infractor de las previsiones establecidas en el régimen sancionador de la Ley N.° 1119/97 “De productos para la salud y otros”, y de la Ley N° 6788/21 “Que establece la competencia, atribuciones y estructura orgánica de la Dirección Nacional de Vigilancia Sanitaria”, ello sin perjuicio de otras medidas y/o acciones que pudieran corresponder, con el fin de preservar la salud de la población</w:t>
      </w:r>
    </w:p>
    <w:p w:rsidR="003564F9" w:rsidRPr="005C37BD" w:rsidRDefault="005C37BD" w:rsidP="005C37BD">
      <w:pPr>
        <w:pStyle w:val="NormalWeb"/>
        <w:shd w:val="clear" w:color="auto" w:fill="FFFFFF"/>
        <w:spacing w:before="0" w:beforeAutospacing="0" w:after="190" w:afterAutospacing="0"/>
        <w:jc w:val="both"/>
        <w:rPr>
          <w:rFonts w:ascii="Tahoma" w:hAnsi="Tahoma" w:cs="Tahoma"/>
          <w:i/>
          <w:sz w:val="22"/>
          <w:szCs w:val="22"/>
        </w:rPr>
      </w:pPr>
      <w:r w:rsidRPr="005C37BD">
        <w:rPr>
          <w:rFonts w:ascii="Arial" w:hAnsi="Arial" w:cs="Arial"/>
          <w:b/>
          <w:i/>
        </w:rPr>
        <w:t>Artículo</w:t>
      </w:r>
      <w:r w:rsidR="00474E45" w:rsidRPr="005C37BD">
        <w:rPr>
          <w:rFonts w:ascii="Arial" w:hAnsi="Arial" w:cs="Arial"/>
          <w:b/>
          <w:i/>
        </w:rPr>
        <w:t xml:space="preserve"> </w:t>
      </w:r>
      <w:r w:rsidR="00F010C0">
        <w:rPr>
          <w:rFonts w:ascii="Arial" w:hAnsi="Arial" w:cs="Arial"/>
          <w:b/>
          <w:i/>
        </w:rPr>
        <w:t>1</w:t>
      </w:r>
      <w:r w:rsidR="007616A4">
        <w:rPr>
          <w:rFonts w:ascii="Arial" w:hAnsi="Arial" w:cs="Arial"/>
          <w:b/>
          <w:i/>
        </w:rPr>
        <w:t>0</w:t>
      </w:r>
      <w:r w:rsidRPr="005C37BD">
        <w:rPr>
          <w:rFonts w:ascii="Arial" w:hAnsi="Arial" w:cs="Arial"/>
          <w:b/>
          <w:i/>
        </w:rPr>
        <w:t xml:space="preserve">°. - </w:t>
      </w:r>
      <w:r w:rsidR="00474E45" w:rsidRPr="005C37BD">
        <w:rPr>
          <w:rFonts w:ascii="Arial" w:hAnsi="Arial" w:cs="Arial"/>
          <w:i/>
        </w:rPr>
        <w:t xml:space="preserve"> </w:t>
      </w:r>
      <w:r w:rsidR="00C47906" w:rsidRPr="005C37BD">
        <w:rPr>
          <w:rFonts w:ascii="Arial" w:hAnsi="Arial" w:cs="Arial"/>
          <w:i/>
        </w:rPr>
        <w:t>Establecer</w:t>
      </w:r>
      <w:r w:rsidR="00852B62" w:rsidRPr="005C37BD">
        <w:rPr>
          <w:rFonts w:ascii="Arial" w:hAnsi="Arial" w:cs="Arial"/>
          <w:i/>
        </w:rPr>
        <w:t xml:space="preserve"> que la presente</w:t>
      </w:r>
      <w:r w:rsidR="00AF1F0F" w:rsidRPr="005C37BD">
        <w:rPr>
          <w:rFonts w:ascii="Arial" w:hAnsi="Arial" w:cs="Arial"/>
          <w:i/>
        </w:rPr>
        <w:t xml:space="preserve"> Resolución entrará en vigencia des</w:t>
      </w:r>
      <w:r w:rsidR="00C47906" w:rsidRPr="005C37BD">
        <w:rPr>
          <w:rFonts w:ascii="Arial" w:hAnsi="Arial" w:cs="Arial"/>
          <w:i/>
        </w:rPr>
        <w:t>de su</w:t>
      </w:r>
      <w:r w:rsidR="00AF1F0F" w:rsidRPr="005C37BD">
        <w:rPr>
          <w:rFonts w:ascii="Arial" w:hAnsi="Arial" w:cs="Arial"/>
          <w:i/>
        </w:rPr>
        <w:t xml:space="preserve"> </w:t>
      </w:r>
      <w:r w:rsidR="006E46C4" w:rsidRPr="005C37BD">
        <w:rPr>
          <w:rFonts w:ascii="Arial" w:hAnsi="Arial" w:cs="Arial"/>
          <w:i/>
        </w:rPr>
        <w:t>firma</w:t>
      </w:r>
      <w:r w:rsidR="006E46C4" w:rsidRPr="005C37BD">
        <w:rPr>
          <w:rFonts w:ascii="Tahoma" w:hAnsi="Tahoma" w:cs="Tahoma"/>
          <w:sz w:val="22"/>
          <w:szCs w:val="22"/>
        </w:rPr>
        <w:t xml:space="preserve">. </w:t>
      </w:r>
      <w:bookmarkEnd w:id="2"/>
    </w:p>
    <w:sectPr w:rsidR="003564F9" w:rsidRPr="005C37BD" w:rsidSect="007C2C79">
      <w:headerReference w:type="default" r:id="rId8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576" w:rsidRDefault="003F7576" w:rsidP="003964D9">
      <w:pPr>
        <w:spacing w:after="0" w:line="240" w:lineRule="auto"/>
      </w:pPr>
      <w:r>
        <w:separator/>
      </w:r>
    </w:p>
  </w:endnote>
  <w:endnote w:type="continuationSeparator" w:id="0">
    <w:p w:rsidR="003F7576" w:rsidRDefault="003F7576" w:rsidP="0039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nyon Script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576" w:rsidRDefault="003F7576" w:rsidP="003964D9">
      <w:pPr>
        <w:spacing w:after="0" w:line="240" w:lineRule="auto"/>
      </w:pPr>
      <w:r>
        <w:separator/>
      </w:r>
    </w:p>
  </w:footnote>
  <w:footnote w:type="continuationSeparator" w:id="0">
    <w:p w:rsidR="003F7576" w:rsidRDefault="003F7576" w:rsidP="0039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D9" w:rsidRPr="00E56953" w:rsidRDefault="003964D9" w:rsidP="003964D9">
    <w:pPr>
      <w:pStyle w:val="Standard"/>
      <w:jc w:val="center"/>
      <w:rPr>
        <w:rFonts w:ascii="Pinyon Script" w:eastAsia="Pinyon Script" w:hAnsi="Pinyon Script" w:cs="Pinyon Script"/>
        <w:i/>
        <w:color w:val="000000"/>
        <w:sz w:val="24"/>
        <w:szCs w:val="24"/>
      </w:rPr>
    </w:pPr>
    <w:r w:rsidRPr="00E56953">
      <w:rPr>
        <w:rFonts w:ascii="Pinyon Script" w:eastAsia="Pinyon Script" w:hAnsi="Pinyon Script" w:cs="Pinyon Script"/>
        <w:i/>
        <w:color w:val="000000"/>
        <w:sz w:val="24"/>
        <w:szCs w:val="24"/>
      </w:rPr>
      <w:t>“Sesquicentenario de la Epopeya Nacional: 1864 – 1870”</w:t>
    </w:r>
  </w:p>
  <w:p w:rsidR="003964D9" w:rsidRPr="00E56953" w:rsidRDefault="003964D9" w:rsidP="003964D9">
    <w:pPr>
      <w:pStyle w:val="Standard"/>
      <w:jc w:val="center"/>
      <w:rPr>
        <w:i/>
        <w:color w:val="000000"/>
        <w:sz w:val="24"/>
        <w:szCs w:val="24"/>
      </w:rPr>
    </w:pPr>
  </w:p>
  <w:p w:rsidR="003964D9" w:rsidRDefault="003964D9" w:rsidP="003964D9">
    <w:pPr>
      <w:pStyle w:val="Standard"/>
      <w:jc w:val="center"/>
    </w:pPr>
    <w:r w:rsidRPr="00AF0191">
      <w:rPr>
        <w:noProof/>
        <w:lang w:val="es-AR" w:eastAsia="es-AR" w:bidi="ar-SA"/>
      </w:rPr>
      <w:drawing>
        <wp:inline distT="0" distB="0" distL="0" distR="0">
          <wp:extent cx="590550" cy="533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64D9" w:rsidRPr="00E56953" w:rsidRDefault="003964D9" w:rsidP="003964D9">
    <w:pPr>
      <w:pStyle w:val="Standard"/>
      <w:jc w:val="center"/>
      <w:rPr>
        <w:b/>
        <w:i/>
        <w:color w:val="000000"/>
        <w:sz w:val="20"/>
        <w:szCs w:val="20"/>
      </w:rPr>
    </w:pPr>
    <w:r w:rsidRPr="00E56953">
      <w:rPr>
        <w:b/>
        <w:i/>
        <w:color w:val="000000"/>
        <w:sz w:val="20"/>
        <w:szCs w:val="20"/>
      </w:rPr>
      <w:t>Poder Ejecutivo</w:t>
    </w:r>
  </w:p>
  <w:p w:rsidR="003964D9" w:rsidRPr="00E56953" w:rsidRDefault="003964D9" w:rsidP="003964D9">
    <w:pPr>
      <w:pStyle w:val="Standard"/>
      <w:jc w:val="center"/>
      <w:rPr>
        <w:b/>
        <w:i/>
        <w:color w:val="000000"/>
        <w:sz w:val="20"/>
        <w:szCs w:val="20"/>
      </w:rPr>
    </w:pPr>
    <w:r w:rsidRPr="00E56953">
      <w:rPr>
        <w:b/>
        <w:i/>
        <w:color w:val="000000"/>
        <w:sz w:val="20"/>
        <w:szCs w:val="20"/>
      </w:rPr>
      <w:t>Dirección Nacional de Vigilancia Sanitaria</w:t>
    </w:r>
  </w:p>
  <w:p w:rsidR="003964D9" w:rsidRDefault="003964D9" w:rsidP="003964D9">
    <w:pPr>
      <w:pStyle w:val="Standard"/>
      <w:keepNext/>
      <w:numPr>
        <w:ilvl w:val="0"/>
        <w:numId w:val="1"/>
      </w:numPr>
      <w:jc w:val="center"/>
      <w:rPr>
        <w:b/>
        <w:i/>
        <w:color w:val="000000"/>
      </w:rPr>
    </w:pPr>
    <w:r w:rsidRPr="00E56953">
      <w:rPr>
        <w:b/>
        <w:i/>
        <w:color w:val="000000"/>
        <w:sz w:val="20"/>
        <w:szCs w:val="20"/>
      </w:rPr>
      <w:t xml:space="preserve">Resolución </w:t>
    </w:r>
    <w:r>
      <w:rPr>
        <w:b/>
        <w:i/>
        <w:color w:val="000000"/>
        <w:sz w:val="20"/>
        <w:szCs w:val="20"/>
      </w:rPr>
      <w:t>DINAVISA</w:t>
    </w:r>
    <w:r w:rsidRPr="00E56953">
      <w:rPr>
        <w:b/>
        <w:i/>
        <w:color w:val="000000"/>
        <w:sz w:val="20"/>
        <w:szCs w:val="20"/>
      </w:rPr>
      <w:t xml:space="preserve"> N°_______</w:t>
    </w:r>
  </w:p>
  <w:p w:rsidR="003964D9" w:rsidRPr="00E43E5A" w:rsidRDefault="003964D9" w:rsidP="003964D9">
    <w:pPr>
      <w:pStyle w:val="Encabezado"/>
      <w:rPr>
        <w:rFonts w:ascii="Tahoma" w:hAnsi="Tahoma" w:cs="Tahoma"/>
        <w:sz w:val="24"/>
        <w:lang w:val="es-ES"/>
      </w:rPr>
    </w:pPr>
  </w:p>
  <w:p w:rsidR="00982043" w:rsidRDefault="003964D9" w:rsidP="00FE5192">
    <w:pPr>
      <w:pStyle w:val="Encabezado"/>
      <w:tabs>
        <w:tab w:val="clear" w:pos="4252"/>
        <w:tab w:val="clear" w:pos="8504"/>
        <w:tab w:val="left" w:pos="1860"/>
      </w:tabs>
      <w:jc w:val="both"/>
      <w:rPr>
        <w:rFonts w:ascii="Tahoma" w:hAnsi="Tahoma" w:cs="Tahoma"/>
        <w:b/>
        <w:sz w:val="24"/>
        <w:szCs w:val="24"/>
      </w:rPr>
    </w:pPr>
    <w:r w:rsidRPr="00914118">
      <w:rPr>
        <w:rFonts w:ascii="Tahoma" w:hAnsi="Tahoma" w:cs="Tahoma"/>
        <w:b/>
        <w:sz w:val="24"/>
        <w:szCs w:val="24"/>
      </w:rPr>
      <w:t>POR LA CUAL</w:t>
    </w:r>
    <w:r w:rsidR="006E46C4">
      <w:rPr>
        <w:rFonts w:ascii="Tahoma" w:hAnsi="Tahoma" w:cs="Tahoma"/>
        <w:b/>
        <w:sz w:val="24"/>
        <w:szCs w:val="24"/>
      </w:rPr>
      <w:t xml:space="preserve"> SE DISPONEN </w:t>
    </w:r>
    <w:r w:rsidR="00982043">
      <w:rPr>
        <w:rFonts w:ascii="Tahoma" w:hAnsi="Tahoma" w:cs="Tahoma"/>
        <w:b/>
        <w:sz w:val="24"/>
        <w:szCs w:val="24"/>
      </w:rPr>
      <w:t>REQUERIMIENTOS T</w:t>
    </w:r>
    <w:r w:rsidR="00C47906">
      <w:rPr>
        <w:rFonts w:ascii="Tahoma" w:hAnsi="Tahoma" w:cs="Tahoma"/>
        <w:b/>
        <w:sz w:val="24"/>
        <w:szCs w:val="24"/>
      </w:rPr>
      <w:t>É</w:t>
    </w:r>
    <w:r w:rsidR="00982043">
      <w:rPr>
        <w:rFonts w:ascii="Tahoma" w:hAnsi="Tahoma" w:cs="Tahoma"/>
        <w:b/>
        <w:sz w:val="24"/>
        <w:szCs w:val="24"/>
      </w:rPr>
      <w:t xml:space="preserve">CNICOS </w:t>
    </w:r>
    <w:r w:rsidR="00FE5192">
      <w:rPr>
        <w:rFonts w:ascii="Tahoma" w:hAnsi="Tahoma" w:cs="Tahoma"/>
        <w:b/>
        <w:sz w:val="24"/>
        <w:szCs w:val="24"/>
      </w:rPr>
      <w:t>MÍNIM</w:t>
    </w:r>
    <w:r w:rsidR="00982043">
      <w:rPr>
        <w:rFonts w:ascii="Tahoma" w:hAnsi="Tahoma" w:cs="Tahoma"/>
        <w:b/>
        <w:sz w:val="24"/>
        <w:szCs w:val="24"/>
      </w:rPr>
      <w:t>O</w:t>
    </w:r>
    <w:r w:rsidR="00FE5192">
      <w:rPr>
        <w:rFonts w:ascii="Tahoma" w:hAnsi="Tahoma" w:cs="Tahoma"/>
        <w:b/>
        <w:sz w:val="24"/>
        <w:szCs w:val="24"/>
      </w:rPr>
      <w:t xml:space="preserve">S </w:t>
    </w:r>
    <w:r w:rsidR="00982043">
      <w:rPr>
        <w:rFonts w:ascii="Tahoma" w:hAnsi="Tahoma" w:cs="Tahoma"/>
        <w:b/>
        <w:sz w:val="24"/>
        <w:szCs w:val="24"/>
      </w:rPr>
      <w:t>PARA</w:t>
    </w:r>
    <w:r w:rsidR="00FE5192">
      <w:rPr>
        <w:rFonts w:ascii="Tahoma" w:hAnsi="Tahoma" w:cs="Tahoma"/>
        <w:b/>
        <w:sz w:val="24"/>
        <w:szCs w:val="24"/>
      </w:rPr>
      <w:t xml:space="preserve"> LA INFRAESTRUCTURA </w:t>
    </w:r>
    <w:r w:rsidR="00982043">
      <w:rPr>
        <w:rFonts w:ascii="Tahoma" w:hAnsi="Tahoma" w:cs="Tahoma"/>
        <w:b/>
        <w:sz w:val="24"/>
        <w:szCs w:val="24"/>
      </w:rPr>
      <w:t xml:space="preserve">DE LOS </w:t>
    </w:r>
    <w:r w:rsidR="00C47906">
      <w:rPr>
        <w:rFonts w:ascii="Tahoma" w:hAnsi="Tahoma" w:cs="Tahoma"/>
        <w:b/>
        <w:sz w:val="24"/>
        <w:szCs w:val="24"/>
      </w:rPr>
      <w:t xml:space="preserve">ESTABLECIMIENTOS DE ELABORACIÓN NACIONAL DE </w:t>
    </w:r>
    <w:r w:rsidR="005C37BD">
      <w:rPr>
        <w:rFonts w:ascii="Tahoma" w:hAnsi="Tahoma" w:cs="Tahoma"/>
        <w:b/>
        <w:sz w:val="24"/>
        <w:szCs w:val="24"/>
      </w:rPr>
      <w:t>ESEPCIALIDADES FARMACEUTICA</w:t>
    </w:r>
    <w:r w:rsidR="00982043">
      <w:rPr>
        <w:rFonts w:ascii="Tahoma" w:hAnsi="Tahoma" w:cs="Tahoma"/>
        <w:b/>
        <w:sz w:val="24"/>
        <w:szCs w:val="24"/>
      </w:rPr>
      <w:t>S.</w:t>
    </w:r>
  </w:p>
  <w:p w:rsidR="003964D9" w:rsidRDefault="00982043" w:rsidP="00FE5192">
    <w:pPr>
      <w:pStyle w:val="Encabezado"/>
      <w:tabs>
        <w:tab w:val="clear" w:pos="4252"/>
        <w:tab w:val="clear" w:pos="8504"/>
        <w:tab w:val="left" w:pos="1860"/>
      </w:tabs>
      <w:jc w:val="both"/>
    </w:pPr>
    <w:r>
      <w:rPr>
        <w:rFonts w:ascii="Tahoma" w:hAnsi="Tahoma" w:cs="Tahoma"/>
        <w:b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1AA"/>
    <w:multiLevelType w:val="hybridMultilevel"/>
    <w:tmpl w:val="722A1162"/>
    <w:lvl w:ilvl="0" w:tplc="D18A15A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E26E9"/>
    <w:multiLevelType w:val="hybridMultilevel"/>
    <w:tmpl w:val="A322C384"/>
    <w:lvl w:ilvl="0" w:tplc="6E507C0E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B5521"/>
    <w:multiLevelType w:val="multilevel"/>
    <w:tmpl w:val="2B54AC2A"/>
    <w:styleLink w:val="WWNum1"/>
    <w:lvl w:ilvl="0">
      <w:start w:val="1"/>
      <w:numFmt w:val="none"/>
      <w:lvlText w:val="%1​"/>
      <w:lvlJc w:val="left"/>
      <w:pPr>
        <w:ind w:left="432" w:hanging="432"/>
      </w:pPr>
      <w:rPr>
        <w:rFonts w:ascii="Times New Roman" w:hAnsi="Times New Roman"/>
        <w:b w:val="0"/>
        <w:position w:val="0"/>
        <w:sz w:val="20"/>
        <w:vertAlign w:val="baseline"/>
      </w:rPr>
    </w:lvl>
    <w:lvl w:ilvl="1">
      <w:start w:val="1"/>
      <w:numFmt w:val="none"/>
      <w:lvlText w:val="%2​"/>
      <w:lvlJc w:val="left"/>
      <w:pPr>
        <w:ind w:left="576" w:hanging="576"/>
      </w:pPr>
      <w:rPr>
        <w:position w:val="0"/>
        <w:vertAlign w:val="baseline"/>
      </w:rPr>
    </w:lvl>
    <w:lvl w:ilvl="2">
      <w:start w:val="1"/>
      <w:numFmt w:val="none"/>
      <w:lvlText w:val="%3​"/>
      <w:lvlJc w:val="left"/>
      <w:pPr>
        <w:ind w:left="720" w:hanging="720"/>
      </w:pPr>
      <w:rPr>
        <w:position w:val="0"/>
        <w:vertAlign w:val="baseline"/>
      </w:rPr>
    </w:lvl>
    <w:lvl w:ilvl="3">
      <w:start w:val="1"/>
      <w:numFmt w:val="none"/>
      <w:lvlText w:val="%4​"/>
      <w:lvlJc w:val="left"/>
      <w:pPr>
        <w:ind w:left="864" w:hanging="864"/>
      </w:pPr>
      <w:rPr>
        <w:position w:val="0"/>
        <w:vertAlign w:val="baseline"/>
      </w:rPr>
    </w:lvl>
    <w:lvl w:ilvl="4">
      <w:start w:val="1"/>
      <w:numFmt w:val="none"/>
      <w:lvlText w:val="%5​"/>
      <w:lvlJc w:val="left"/>
      <w:pPr>
        <w:ind w:left="1008" w:hanging="1008"/>
      </w:pPr>
      <w:rPr>
        <w:position w:val="0"/>
        <w:vertAlign w:val="baseline"/>
      </w:rPr>
    </w:lvl>
    <w:lvl w:ilvl="5">
      <w:start w:val="1"/>
      <w:numFmt w:val="none"/>
      <w:lvlText w:val="%6​"/>
      <w:lvlJc w:val="left"/>
      <w:pPr>
        <w:ind w:left="1152" w:hanging="1152"/>
      </w:pPr>
      <w:rPr>
        <w:position w:val="0"/>
        <w:vertAlign w:val="baseline"/>
      </w:rPr>
    </w:lvl>
    <w:lvl w:ilvl="6">
      <w:start w:val="1"/>
      <w:numFmt w:val="none"/>
      <w:lvlText w:val="%7​"/>
      <w:lvlJc w:val="left"/>
      <w:pPr>
        <w:ind w:left="1296" w:hanging="1296"/>
      </w:pPr>
      <w:rPr>
        <w:position w:val="0"/>
        <w:vertAlign w:val="baseline"/>
      </w:rPr>
    </w:lvl>
    <w:lvl w:ilvl="7">
      <w:start w:val="1"/>
      <w:numFmt w:val="none"/>
      <w:lvlText w:val="%8​"/>
      <w:lvlJc w:val="left"/>
      <w:pPr>
        <w:ind w:left="1440" w:hanging="1440"/>
      </w:pPr>
      <w:rPr>
        <w:position w:val="0"/>
        <w:vertAlign w:val="baseline"/>
      </w:rPr>
    </w:lvl>
    <w:lvl w:ilvl="8">
      <w:start w:val="1"/>
      <w:numFmt w:val="none"/>
      <w:lvlText w:val="%9​"/>
      <w:lvlJc w:val="left"/>
      <w:pPr>
        <w:ind w:left="1584" w:hanging="1584"/>
      </w:pPr>
      <w:rPr>
        <w:position w:val="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B62"/>
    <w:rsid w:val="00011F69"/>
    <w:rsid w:val="000217E6"/>
    <w:rsid w:val="000B20B3"/>
    <w:rsid w:val="00112499"/>
    <w:rsid w:val="00116D21"/>
    <w:rsid w:val="00134D69"/>
    <w:rsid w:val="001C4264"/>
    <w:rsid w:val="00204DFD"/>
    <w:rsid w:val="0025503D"/>
    <w:rsid w:val="00333459"/>
    <w:rsid w:val="003564F9"/>
    <w:rsid w:val="003964D9"/>
    <w:rsid w:val="003F7576"/>
    <w:rsid w:val="00474E45"/>
    <w:rsid w:val="00512BF5"/>
    <w:rsid w:val="005C37BD"/>
    <w:rsid w:val="005F106B"/>
    <w:rsid w:val="00617C94"/>
    <w:rsid w:val="0069323A"/>
    <w:rsid w:val="006E46C4"/>
    <w:rsid w:val="007616A4"/>
    <w:rsid w:val="0077015C"/>
    <w:rsid w:val="007C2C79"/>
    <w:rsid w:val="00852B62"/>
    <w:rsid w:val="008E2E92"/>
    <w:rsid w:val="00982043"/>
    <w:rsid w:val="00991921"/>
    <w:rsid w:val="00A6325C"/>
    <w:rsid w:val="00A84AF7"/>
    <w:rsid w:val="00A8777C"/>
    <w:rsid w:val="00AF1F0F"/>
    <w:rsid w:val="00B26994"/>
    <w:rsid w:val="00B3778A"/>
    <w:rsid w:val="00B478F2"/>
    <w:rsid w:val="00B84E52"/>
    <w:rsid w:val="00BF77A6"/>
    <w:rsid w:val="00C47906"/>
    <w:rsid w:val="00D2044B"/>
    <w:rsid w:val="00D7308A"/>
    <w:rsid w:val="00DD3495"/>
    <w:rsid w:val="00F010C0"/>
    <w:rsid w:val="00FA4C84"/>
    <w:rsid w:val="00FD4FAE"/>
    <w:rsid w:val="00FE5192"/>
    <w:rsid w:val="00FF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F9"/>
  </w:style>
  <w:style w:type="paragraph" w:styleId="Ttulo1">
    <w:name w:val="heading 1"/>
    <w:basedOn w:val="Normal"/>
    <w:next w:val="Normal"/>
    <w:link w:val="Ttulo1Car"/>
    <w:uiPriority w:val="99"/>
    <w:qFormat/>
    <w:rsid w:val="00D730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0"/>
      <w:szCs w:val="20"/>
      <w:lang w:val="es-PY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9"/>
    <w:rsid w:val="00D7308A"/>
    <w:rPr>
      <w:rFonts w:ascii="Times New Roman" w:eastAsia="Times New Roman" w:hAnsi="Times New Roman" w:cs="Times New Roman"/>
      <w:i/>
      <w:iCs/>
      <w:sz w:val="20"/>
      <w:szCs w:val="20"/>
      <w:lang w:val="es-PY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7308A"/>
    <w:pPr>
      <w:spacing w:after="120"/>
    </w:pPr>
    <w:rPr>
      <w:rFonts w:ascii="Calibri" w:eastAsia="Calibri" w:hAnsi="Calibri" w:cs="Times New Roman"/>
      <w:lang w:val="es-PY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7308A"/>
    <w:rPr>
      <w:rFonts w:ascii="Calibri" w:eastAsia="Calibri" w:hAnsi="Calibri" w:cs="Times New Roman"/>
      <w:lang w:val="es-PY"/>
    </w:rPr>
  </w:style>
  <w:style w:type="paragraph" w:styleId="Encabezado">
    <w:name w:val="header"/>
    <w:basedOn w:val="Normal"/>
    <w:link w:val="EncabezadoCar"/>
    <w:uiPriority w:val="99"/>
    <w:unhideWhenUsed/>
    <w:rsid w:val="00396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4D9"/>
  </w:style>
  <w:style w:type="paragraph" w:styleId="Piedepgina">
    <w:name w:val="footer"/>
    <w:basedOn w:val="Normal"/>
    <w:link w:val="PiedepginaCar"/>
    <w:uiPriority w:val="99"/>
    <w:unhideWhenUsed/>
    <w:rsid w:val="00396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4D9"/>
  </w:style>
  <w:style w:type="paragraph" w:customStyle="1" w:styleId="Standard">
    <w:name w:val="Standard"/>
    <w:rsid w:val="003964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val="es-ES" w:eastAsia="es-ES" w:bidi="es-ES"/>
    </w:rPr>
  </w:style>
  <w:style w:type="numbering" w:customStyle="1" w:styleId="WWNum1">
    <w:name w:val="WWNum1"/>
    <w:basedOn w:val="Sinlista"/>
    <w:rsid w:val="003964D9"/>
    <w:pPr>
      <w:numPr>
        <w:numId w:val="1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2550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50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50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50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503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B9C52-85D7-451A-86B2-536C1C8E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1301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2023-08-03T14:13:00Z</cp:lastPrinted>
  <dcterms:created xsi:type="dcterms:W3CDTF">2023-08-21T16:06:00Z</dcterms:created>
  <dcterms:modified xsi:type="dcterms:W3CDTF">2023-08-21T16:06:00Z</dcterms:modified>
</cp:coreProperties>
</file>