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DB" w:rsidRPr="00F16E8B" w:rsidRDefault="00A46121" w:rsidP="008F1CEF">
      <w:pPr>
        <w:spacing w:after="0" w:line="240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F16E8B">
        <w:rPr>
          <w:rFonts w:ascii="Arial" w:hAnsi="Arial" w:cs="Arial"/>
          <w:szCs w:val="24"/>
        </w:rPr>
        <w:t xml:space="preserve">Asunción, </w:t>
      </w:r>
      <w:r w:rsidR="001252A9" w:rsidRPr="00F16E8B">
        <w:rPr>
          <w:rFonts w:ascii="Arial" w:hAnsi="Arial" w:cs="Arial"/>
          <w:szCs w:val="24"/>
        </w:rPr>
        <w:t>XX</w:t>
      </w:r>
      <w:r w:rsidRPr="00F16E8B">
        <w:rPr>
          <w:rFonts w:ascii="Arial" w:hAnsi="Arial" w:cs="Arial"/>
          <w:szCs w:val="24"/>
        </w:rPr>
        <w:t xml:space="preserve"> </w:t>
      </w:r>
      <w:r w:rsidR="00AD4CDB" w:rsidRPr="00F16E8B">
        <w:rPr>
          <w:rFonts w:ascii="Arial" w:hAnsi="Arial" w:cs="Arial"/>
          <w:szCs w:val="24"/>
        </w:rPr>
        <w:t xml:space="preserve">de </w:t>
      </w:r>
      <w:r w:rsidR="00763EE4" w:rsidRPr="00F16E8B">
        <w:rPr>
          <w:rFonts w:ascii="Arial" w:hAnsi="Arial" w:cs="Arial"/>
          <w:szCs w:val="24"/>
        </w:rPr>
        <w:t>mayo</w:t>
      </w:r>
      <w:r w:rsidR="00AD4CDB" w:rsidRPr="00F16E8B">
        <w:rPr>
          <w:rFonts w:ascii="Arial" w:hAnsi="Arial" w:cs="Arial"/>
          <w:szCs w:val="24"/>
        </w:rPr>
        <w:t xml:space="preserve"> de 202</w:t>
      </w:r>
      <w:r w:rsidR="00064247" w:rsidRPr="00F16E8B">
        <w:rPr>
          <w:rFonts w:ascii="Arial" w:hAnsi="Arial" w:cs="Arial"/>
          <w:szCs w:val="24"/>
        </w:rPr>
        <w:t>4</w:t>
      </w:r>
      <w:r w:rsidR="00AD4CDB" w:rsidRPr="00F16E8B">
        <w:rPr>
          <w:rFonts w:ascii="Arial" w:hAnsi="Arial" w:cs="Arial"/>
          <w:szCs w:val="24"/>
        </w:rPr>
        <w:t>.</w:t>
      </w:r>
    </w:p>
    <w:p w:rsidR="00AD4CDB" w:rsidRPr="00F16E8B" w:rsidRDefault="00AD4CDB" w:rsidP="008F1CE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D4CDB" w:rsidRPr="00F16E8B" w:rsidRDefault="00AD4CDB" w:rsidP="008F1CE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F16E8B">
        <w:rPr>
          <w:rFonts w:ascii="Arial" w:hAnsi="Arial" w:cs="Arial"/>
          <w:b/>
          <w:szCs w:val="24"/>
        </w:rPr>
        <w:t>VISTO:</w:t>
      </w:r>
    </w:p>
    <w:p w:rsidR="00680E84" w:rsidRPr="00F16E8B" w:rsidRDefault="00680E84" w:rsidP="008F1CEF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AD4CDB" w:rsidRPr="00F16E8B" w:rsidRDefault="00AD4CDB" w:rsidP="008F1CE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16E8B">
        <w:rPr>
          <w:rFonts w:ascii="Arial" w:hAnsi="Arial" w:cs="Arial"/>
          <w:szCs w:val="24"/>
        </w:rPr>
        <w:tab/>
        <w:t>El Memorándum DINAVISA Nro., SIMESE Nro.</w:t>
      </w:r>
      <w:r w:rsidR="007A1443" w:rsidRPr="00F16E8B">
        <w:rPr>
          <w:rFonts w:ascii="Arial" w:hAnsi="Arial" w:cs="Arial"/>
          <w:szCs w:val="24"/>
        </w:rPr>
        <w:t xml:space="preserve"> XX</w:t>
      </w:r>
      <w:r w:rsidRPr="00F16E8B">
        <w:rPr>
          <w:rFonts w:ascii="Arial" w:hAnsi="Arial" w:cs="Arial"/>
          <w:szCs w:val="24"/>
        </w:rPr>
        <w:t xml:space="preserve"> por el cual la Dirección General de Evaluación y Registro</w:t>
      </w:r>
      <w:r w:rsidR="003F263C" w:rsidRPr="00F16E8B">
        <w:rPr>
          <w:rFonts w:ascii="Arial" w:hAnsi="Arial" w:cs="Arial"/>
          <w:szCs w:val="24"/>
        </w:rPr>
        <w:t xml:space="preserve"> Sanitario</w:t>
      </w:r>
      <w:r w:rsidR="007E3992" w:rsidRPr="00F16E8B">
        <w:rPr>
          <w:rFonts w:ascii="Arial" w:hAnsi="Arial" w:cs="Arial"/>
          <w:szCs w:val="24"/>
        </w:rPr>
        <w:t xml:space="preserve"> </w:t>
      </w:r>
      <w:r w:rsidRPr="00F16E8B">
        <w:rPr>
          <w:rFonts w:ascii="Arial" w:hAnsi="Arial" w:cs="Arial"/>
          <w:szCs w:val="24"/>
        </w:rPr>
        <w:t xml:space="preserve">de la Dirección Nacional de Vigilancia Sanitaria (DINAVISA), presenta proyecto de Resolución por la cual se crea la categoría de </w:t>
      </w:r>
      <w:r w:rsidR="003E5F65" w:rsidRPr="00F16E8B">
        <w:rPr>
          <w:rFonts w:ascii="Arial" w:hAnsi="Arial" w:cs="Arial"/>
          <w:szCs w:val="24"/>
        </w:rPr>
        <w:t xml:space="preserve">Productos </w:t>
      </w:r>
      <w:r w:rsidR="0025332B" w:rsidRPr="00F16E8B">
        <w:rPr>
          <w:rFonts w:ascii="Arial" w:hAnsi="Arial" w:cs="Arial"/>
          <w:szCs w:val="24"/>
        </w:rPr>
        <w:t>Higiénicos Descartables de uso E</w:t>
      </w:r>
      <w:r w:rsidR="003E5F65" w:rsidRPr="00F16E8B">
        <w:rPr>
          <w:rFonts w:ascii="Arial" w:hAnsi="Arial" w:cs="Arial"/>
          <w:szCs w:val="24"/>
        </w:rPr>
        <w:t>xterno e Intravaginal</w:t>
      </w:r>
      <w:r w:rsidRPr="00F16E8B">
        <w:rPr>
          <w:rFonts w:ascii="Arial" w:hAnsi="Arial" w:cs="Arial"/>
          <w:szCs w:val="24"/>
        </w:rPr>
        <w:t xml:space="preserve">, y se establecen los criterios </w:t>
      </w:r>
      <w:r w:rsidR="00112631" w:rsidRPr="00F16E8B">
        <w:rPr>
          <w:rFonts w:ascii="Arial" w:hAnsi="Arial" w:cs="Arial"/>
          <w:szCs w:val="24"/>
        </w:rPr>
        <w:t>para la regulación de estos productos</w:t>
      </w:r>
      <w:r w:rsidRPr="00F16E8B">
        <w:rPr>
          <w:rFonts w:ascii="Arial" w:hAnsi="Arial" w:cs="Arial"/>
          <w:szCs w:val="24"/>
        </w:rPr>
        <w:t>; y</w:t>
      </w:r>
    </w:p>
    <w:p w:rsidR="00B178CB" w:rsidRPr="00F16E8B" w:rsidRDefault="00B178CB" w:rsidP="008F1CE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D4CDB" w:rsidRPr="00F16E8B" w:rsidRDefault="00AD4CDB" w:rsidP="008F1CE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F16E8B">
        <w:rPr>
          <w:rFonts w:ascii="Arial" w:hAnsi="Arial" w:cs="Arial"/>
          <w:b/>
          <w:szCs w:val="24"/>
        </w:rPr>
        <w:t>CONSIDERANDO:</w:t>
      </w:r>
    </w:p>
    <w:p w:rsidR="005A6942" w:rsidRPr="00F16E8B" w:rsidRDefault="005A6942" w:rsidP="008F1CEF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AD4CDB" w:rsidRPr="00F16E8B" w:rsidRDefault="00AD4CDB" w:rsidP="008F1CE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16E8B">
        <w:rPr>
          <w:rFonts w:ascii="Arial" w:hAnsi="Arial" w:cs="Arial"/>
          <w:szCs w:val="24"/>
        </w:rPr>
        <w:tab/>
        <w:t>Que, la Constitución Nacional</w:t>
      </w:r>
      <w:r w:rsidR="00CE2125" w:rsidRPr="00F16E8B">
        <w:rPr>
          <w:rFonts w:ascii="Arial" w:hAnsi="Arial" w:cs="Arial"/>
          <w:szCs w:val="24"/>
        </w:rPr>
        <w:t>,</w:t>
      </w:r>
      <w:r w:rsidRPr="00F16E8B">
        <w:rPr>
          <w:rFonts w:ascii="Arial" w:hAnsi="Arial" w:cs="Arial"/>
          <w:szCs w:val="24"/>
        </w:rPr>
        <w:t xml:space="preserve"> en su Artículo 72</w:t>
      </w:r>
      <w:r w:rsidR="00A10F0A" w:rsidRPr="00F16E8B">
        <w:rPr>
          <w:rFonts w:ascii="Arial" w:hAnsi="Arial" w:cs="Arial"/>
          <w:szCs w:val="24"/>
        </w:rPr>
        <w:t>,</w:t>
      </w:r>
      <w:r w:rsidRPr="00F16E8B">
        <w:rPr>
          <w:rFonts w:ascii="Arial" w:hAnsi="Arial" w:cs="Arial"/>
          <w:szCs w:val="24"/>
        </w:rPr>
        <w:t xml:space="preserve"> Del Control de Calidad, establece: "El Estado velará por el control de calidad de los productos alimenticios, químicos, farmacéuticos y biológicos, en las etapas de producción, importación y comercialización".</w:t>
      </w:r>
    </w:p>
    <w:p w:rsidR="00B178CB" w:rsidRPr="00F16E8B" w:rsidRDefault="00B178CB" w:rsidP="008F1CE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D4CDB" w:rsidRPr="00F16E8B" w:rsidRDefault="00AD4CDB" w:rsidP="008F1CE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16E8B">
        <w:rPr>
          <w:rFonts w:ascii="Arial" w:hAnsi="Arial" w:cs="Arial"/>
          <w:szCs w:val="24"/>
        </w:rPr>
        <w:tab/>
      </w:r>
      <w:r w:rsidR="00F876FF" w:rsidRPr="00F16E8B">
        <w:rPr>
          <w:rFonts w:ascii="Arial" w:hAnsi="Arial" w:cs="Arial"/>
          <w:szCs w:val="24"/>
        </w:rPr>
        <w:t xml:space="preserve">Que, la Ley N° 1.119/1997, “De productos para la salud y otros”, en su artículo 1°, expresa: 1. La presente ley y sus correspondientes reglamentos regulan la fabricación, elaboración, fraccionamiento, control de calidad, distribución, prescripción, dispensación, comercialización, representación, importación, exportación, almacenamiento, uso racional, régimen de precios, información, publicidad y la evaluación, autorización y registro de los medicamentos de uso humano, drogas, productos químicos, reactivos y todo producto de uso y aplicación en medicina humana, y a los productos considerados como cosméticos y </w:t>
      </w:r>
      <w:proofErr w:type="spellStart"/>
      <w:r w:rsidR="00F876FF" w:rsidRPr="00F16E8B">
        <w:rPr>
          <w:rFonts w:ascii="Arial" w:hAnsi="Arial" w:cs="Arial"/>
          <w:szCs w:val="24"/>
        </w:rPr>
        <w:t>domisanitarios</w:t>
      </w:r>
      <w:proofErr w:type="spellEnd"/>
      <w:r w:rsidR="00F876FF" w:rsidRPr="00F16E8B">
        <w:rPr>
          <w:rFonts w:ascii="Arial" w:hAnsi="Arial" w:cs="Arial"/>
          <w:szCs w:val="24"/>
        </w:rPr>
        <w:t>. 2. También regula los principios, normas, criterios y exigencias básicas sobre la eficacia, seguridad y calidad de los productos objeto de esta ley, y la actuación de las personas físicas o jurídicas que intervienen en las actividades mencionadas en el párrafo anterior</w:t>
      </w:r>
      <w:r w:rsidRPr="00F16E8B">
        <w:rPr>
          <w:rFonts w:ascii="Arial" w:hAnsi="Arial" w:cs="Arial"/>
          <w:szCs w:val="24"/>
        </w:rPr>
        <w:t>.</w:t>
      </w:r>
    </w:p>
    <w:p w:rsidR="00B178CB" w:rsidRPr="00F16E8B" w:rsidRDefault="00B178CB" w:rsidP="008F1CE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F1CEF" w:rsidRPr="00F16E8B" w:rsidRDefault="00411378" w:rsidP="00F16B9C">
      <w:pPr>
        <w:pStyle w:val="pf0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</w:rPr>
      </w:pPr>
      <w:r w:rsidRPr="00F16E8B">
        <w:rPr>
          <w:rFonts w:ascii="Arial" w:hAnsi="Arial" w:cs="Arial"/>
          <w:sz w:val="22"/>
        </w:rPr>
        <w:t xml:space="preserve">Que, la ley </w:t>
      </w:r>
      <w:r w:rsidRPr="00F16E8B">
        <w:rPr>
          <w:rStyle w:val="cf11"/>
          <w:rFonts w:ascii="Arial" w:hAnsi="Arial" w:cs="Arial"/>
          <w:i w:val="0"/>
          <w:sz w:val="22"/>
          <w:szCs w:val="24"/>
        </w:rPr>
        <w:t>6788</w:t>
      </w:r>
      <w:r w:rsidR="00B178CB" w:rsidRPr="00F16E8B">
        <w:rPr>
          <w:rStyle w:val="cf11"/>
          <w:rFonts w:ascii="Arial" w:hAnsi="Arial" w:cs="Arial"/>
          <w:i w:val="0"/>
          <w:sz w:val="22"/>
          <w:szCs w:val="24"/>
        </w:rPr>
        <w:t>/</w:t>
      </w:r>
      <w:r w:rsidR="00C12802" w:rsidRPr="00F16E8B">
        <w:rPr>
          <w:rStyle w:val="cf11"/>
          <w:rFonts w:ascii="Arial" w:hAnsi="Arial" w:cs="Arial"/>
          <w:i w:val="0"/>
          <w:sz w:val="22"/>
          <w:szCs w:val="24"/>
        </w:rPr>
        <w:t>20</w:t>
      </w:r>
      <w:r w:rsidR="00B178CB" w:rsidRPr="00F16E8B">
        <w:rPr>
          <w:rStyle w:val="cf11"/>
          <w:rFonts w:ascii="Arial" w:hAnsi="Arial" w:cs="Arial"/>
          <w:i w:val="0"/>
          <w:sz w:val="22"/>
          <w:szCs w:val="24"/>
        </w:rPr>
        <w:t>21</w:t>
      </w:r>
      <w:r w:rsidR="00A10F0A" w:rsidRPr="00F16E8B">
        <w:rPr>
          <w:rStyle w:val="cf11"/>
          <w:rFonts w:ascii="Arial" w:hAnsi="Arial" w:cs="Arial"/>
          <w:i w:val="0"/>
          <w:sz w:val="22"/>
          <w:szCs w:val="24"/>
        </w:rPr>
        <w:t xml:space="preserve">, </w:t>
      </w:r>
      <w:r w:rsidRPr="00F16E8B">
        <w:rPr>
          <w:rStyle w:val="cf11"/>
          <w:rFonts w:ascii="Arial" w:hAnsi="Arial" w:cs="Arial"/>
          <w:i w:val="0"/>
          <w:sz w:val="22"/>
          <w:szCs w:val="24"/>
        </w:rPr>
        <w:t>“</w:t>
      </w:r>
      <w:r w:rsidR="00A10F0A" w:rsidRPr="00F16E8B">
        <w:rPr>
          <w:rStyle w:val="cf11"/>
          <w:rFonts w:ascii="Arial" w:hAnsi="Arial" w:cs="Arial"/>
          <w:i w:val="0"/>
          <w:sz w:val="22"/>
          <w:szCs w:val="24"/>
        </w:rPr>
        <w:t>Que establece la competencia, atribuciones y estructura orgánica de la dirección nacional de vigilancia sanitaria</w:t>
      </w:r>
      <w:r w:rsidRPr="00F16E8B">
        <w:rPr>
          <w:rStyle w:val="cf11"/>
          <w:rFonts w:ascii="Arial" w:hAnsi="Arial" w:cs="Arial"/>
          <w:i w:val="0"/>
          <w:sz w:val="22"/>
          <w:szCs w:val="24"/>
        </w:rPr>
        <w:t>”</w:t>
      </w:r>
      <w:r w:rsidR="00A10F0A" w:rsidRPr="00F16E8B">
        <w:rPr>
          <w:rStyle w:val="cf11"/>
          <w:rFonts w:ascii="Arial" w:hAnsi="Arial" w:cs="Arial"/>
          <w:i w:val="0"/>
          <w:sz w:val="22"/>
          <w:szCs w:val="24"/>
        </w:rPr>
        <w:t>, en su a</w:t>
      </w:r>
      <w:r w:rsidRPr="00F16E8B">
        <w:rPr>
          <w:rStyle w:val="cf11"/>
          <w:rFonts w:ascii="Arial" w:hAnsi="Arial" w:cs="Arial"/>
          <w:i w:val="0"/>
          <w:sz w:val="22"/>
          <w:szCs w:val="24"/>
        </w:rPr>
        <w:t xml:space="preserve">rtículo </w:t>
      </w:r>
      <w:r w:rsidR="00A10F0A" w:rsidRPr="00F16E8B">
        <w:rPr>
          <w:rStyle w:val="cf11"/>
          <w:rFonts w:ascii="Arial" w:hAnsi="Arial" w:cs="Arial"/>
          <w:i w:val="0"/>
          <w:sz w:val="22"/>
          <w:szCs w:val="24"/>
        </w:rPr>
        <w:t xml:space="preserve">3, De la competencia y objetivos, dispone que: </w:t>
      </w:r>
      <w:r w:rsidR="00067D54" w:rsidRPr="00F16E8B">
        <w:rPr>
          <w:rFonts w:ascii="Arial" w:hAnsi="Arial" w:cs="Arial"/>
          <w:sz w:val="22"/>
        </w:rPr>
        <w:t xml:space="preserve">“La Dirección Nacional de Vigilancia Sanitaria (DINAVISA) será considerada como la autoridad responsable en cuanto a las disposiciones relativas al ámbito de su competencia, a través de la ejecución de políticas públicas diseñadas por el Ministerio de Salud Pública y Bienestar Social, en su carácter de rector en la materia, el desarrollo de estrategias adecuadas, la regulación, control y fiscalización de los productos para la salud como medicamentos de uso humano, drogas, drogas, productos químicos, reactivos, dispositivos médicos y todo otro producto de uso y aplicación en medicina humana, así como los productos considerados como cosméticos, perfumes, </w:t>
      </w:r>
      <w:proofErr w:type="spellStart"/>
      <w:r w:rsidR="00067D54" w:rsidRPr="00F16E8B">
        <w:rPr>
          <w:rFonts w:ascii="Arial" w:hAnsi="Arial" w:cs="Arial"/>
          <w:sz w:val="22"/>
        </w:rPr>
        <w:t>domisanitarios</w:t>
      </w:r>
      <w:proofErr w:type="spellEnd"/>
      <w:r w:rsidR="00067D54" w:rsidRPr="00F16E8B">
        <w:rPr>
          <w:rFonts w:ascii="Arial" w:hAnsi="Arial" w:cs="Arial"/>
          <w:sz w:val="22"/>
        </w:rPr>
        <w:t xml:space="preserve"> y afines, y aquellos productos cuya regulación y control sean asignados por Ley, así como el aseguramiento de su calidad, seguridad y eficacia, pudiendo sancionar las infracciones que se detecten”.</w:t>
      </w:r>
    </w:p>
    <w:p w:rsidR="0058449A" w:rsidRPr="00F16E8B" w:rsidRDefault="0058449A" w:rsidP="008F1CEF">
      <w:pPr>
        <w:pStyle w:val="pf0"/>
        <w:spacing w:before="0" w:beforeAutospacing="0" w:after="0" w:afterAutospacing="0"/>
        <w:jc w:val="both"/>
        <w:rPr>
          <w:rStyle w:val="cf11"/>
          <w:rFonts w:ascii="Arial" w:hAnsi="Arial" w:cs="Arial"/>
          <w:i w:val="0"/>
          <w:sz w:val="22"/>
          <w:szCs w:val="24"/>
        </w:rPr>
      </w:pPr>
    </w:p>
    <w:p w:rsidR="00B178CB" w:rsidRPr="00F16E8B" w:rsidRDefault="00411378" w:rsidP="00886119">
      <w:pPr>
        <w:pStyle w:val="pf0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</w:rPr>
      </w:pPr>
      <w:r w:rsidRPr="00F16E8B">
        <w:rPr>
          <w:rStyle w:val="cf11"/>
          <w:rFonts w:ascii="Arial" w:hAnsi="Arial" w:cs="Arial"/>
          <w:i w:val="0"/>
          <w:sz w:val="22"/>
          <w:szCs w:val="24"/>
        </w:rPr>
        <w:t>Que</w:t>
      </w:r>
      <w:r w:rsidR="008B4E3C" w:rsidRPr="00F16E8B">
        <w:rPr>
          <w:rStyle w:val="cf11"/>
          <w:rFonts w:ascii="Arial" w:hAnsi="Arial" w:cs="Arial"/>
          <w:i w:val="0"/>
          <w:sz w:val="22"/>
          <w:szCs w:val="24"/>
        </w:rPr>
        <w:t>,</w:t>
      </w:r>
      <w:r w:rsidRPr="00F16E8B">
        <w:rPr>
          <w:rStyle w:val="cf11"/>
          <w:rFonts w:ascii="Arial" w:hAnsi="Arial" w:cs="Arial"/>
          <w:i w:val="0"/>
          <w:sz w:val="22"/>
          <w:szCs w:val="24"/>
        </w:rPr>
        <w:t xml:space="preserve"> la misma ley 6788</w:t>
      </w:r>
      <w:r w:rsidR="00E6741C" w:rsidRPr="00F16E8B">
        <w:rPr>
          <w:rStyle w:val="cf11"/>
          <w:rFonts w:ascii="Arial" w:hAnsi="Arial" w:cs="Arial"/>
          <w:i w:val="0"/>
          <w:sz w:val="22"/>
          <w:szCs w:val="24"/>
        </w:rPr>
        <w:t>/</w:t>
      </w:r>
      <w:r w:rsidR="008B4E3C" w:rsidRPr="00F16E8B">
        <w:rPr>
          <w:rStyle w:val="cf11"/>
          <w:rFonts w:ascii="Arial" w:hAnsi="Arial" w:cs="Arial"/>
          <w:i w:val="0"/>
          <w:sz w:val="22"/>
          <w:szCs w:val="24"/>
        </w:rPr>
        <w:t>20</w:t>
      </w:r>
      <w:r w:rsidR="00E6741C" w:rsidRPr="00F16E8B">
        <w:rPr>
          <w:rStyle w:val="cf11"/>
          <w:rFonts w:ascii="Arial" w:hAnsi="Arial" w:cs="Arial"/>
          <w:i w:val="0"/>
          <w:sz w:val="22"/>
          <w:szCs w:val="24"/>
        </w:rPr>
        <w:t>21</w:t>
      </w:r>
      <w:r w:rsidRPr="00F16E8B">
        <w:rPr>
          <w:rStyle w:val="cf11"/>
          <w:rFonts w:ascii="Arial" w:hAnsi="Arial" w:cs="Arial"/>
          <w:i w:val="0"/>
          <w:sz w:val="22"/>
          <w:szCs w:val="24"/>
        </w:rPr>
        <w:t xml:space="preserve"> </w:t>
      </w:r>
      <w:r w:rsidR="008B4E3C" w:rsidRPr="00F16E8B">
        <w:rPr>
          <w:rStyle w:val="cf11"/>
          <w:rFonts w:ascii="Arial" w:hAnsi="Arial" w:cs="Arial"/>
          <w:i w:val="0"/>
          <w:sz w:val="22"/>
          <w:szCs w:val="24"/>
        </w:rPr>
        <w:t xml:space="preserve">en su </w:t>
      </w:r>
      <w:r w:rsidRPr="00F16E8B">
        <w:rPr>
          <w:rStyle w:val="cf11"/>
          <w:rFonts w:ascii="Arial" w:hAnsi="Arial" w:cs="Arial"/>
          <w:i w:val="0"/>
          <w:sz w:val="22"/>
          <w:szCs w:val="24"/>
        </w:rPr>
        <w:t>Artículo 5</w:t>
      </w:r>
      <w:r w:rsidR="008B4E3C" w:rsidRPr="00F16E8B">
        <w:rPr>
          <w:rStyle w:val="cf11"/>
          <w:rFonts w:ascii="Arial" w:hAnsi="Arial" w:cs="Arial"/>
          <w:i w:val="0"/>
          <w:sz w:val="22"/>
          <w:szCs w:val="24"/>
        </w:rPr>
        <w:t xml:space="preserve"> dispone:</w:t>
      </w:r>
      <w:r w:rsidRPr="00F16E8B">
        <w:rPr>
          <w:rStyle w:val="cf11"/>
          <w:rFonts w:ascii="Arial" w:hAnsi="Arial" w:cs="Arial"/>
          <w:i w:val="0"/>
          <w:sz w:val="22"/>
          <w:szCs w:val="24"/>
        </w:rPr>
        <w:t xml:space="preserve"> </w:t>
      </w:r>
      <w:r w:rsidR="00886119" w:rsidRPr="00F16E8B">
        <w:rPr>
          <w:rStyle w:val="cf11"/>
          <w:rFonts w:ascii="Arial" w:hAnsi="Arial" w:cs="Arial"/>
          <w:i w:val="0"/>
          <w:sz w:val="22"/>
          <w:szCs w:val="24"/>
        </w:rPr>
        <w:t xml:space="preserve">“La Dirección Nacional de Vigilancia Sanitaria (DINAVISA), tiene por finalidad velar por la protección de la salud humana. A tal efecto, deberá cumplir las siguientes funciones: a) … b) Establecer normas, reglamentos técnicos, guías y códigos de buenas prácticas de las actividades relacionadas a los productos para la salud, cuya regulación y control le sean asignados por Ley, las que serán actualizadas de forma periódica y en concordancia con la evolución científica y tecnológica. c) Regular, controlar y fiscalizar los productos para la salud como medicamentos de uso humano, drogas, productos químicos, reactivos, dispositivos médicos y todo otro producto de uso y aplicación en medicina humana, así como los considerados productos de higiene de uso personal, cosméticos, perfumes y </w:t>
      </w:r>
      <w:proofErr w:type="spellStart"/>
      <w:r w:rsidR="00886119" w:rsidRPr="00F16E8B">
        <w:rPr>
          <w:rStyle w:val="cf11"/>
          <w:rFonts w:ascii="Arial" w:hAnsi="Arial" w:cs="Arial"/>
          <w:i w:val="0"/>
          <w:sz w:val="22"/>
          <w:szCs w:val="24"/>
        </w:rPr>
        <w:t>domisanitarios</w:t>
      </w:r>
      <w:proofErr w:type="spellEnd"/>
      <w:r w:rsidR="00886119" w:rsidRPr="00F16E8B">
        <w:rPr>
          <w:rStyle w:val="cf11"/>
          <w:rFonts w:ascii="Arial" w:hAnsi="Arial" w:cs="Arial"/>
          <w:i w:val="0"/>
          <w:sz w:val="22"/>
          <w:szCs w:val="24"/>
        </w:rPr>
        <w:t xml:space="preserve">, asegurando su calidad, seguridad y eficacia, cuya regulación y control le sean asignados por Ley. d) </w:t>
      </w:r>
      <w:r w:rsidR="00886119" w:rsidRPr="00F16E8B">
        <w:rPr>
          <w:rStyle w:val="cf11"/>
          <w:rFonts w:ascii="Arial" w:hAnsi="Arial" w:cs="Arial"/>
          <w:i w:val="0"/>
          <w:sz w:val="22"/>
          <w:szCs w:val="24"/>
        </w:rPr>
        <w:lastRenderedPageBreak/>
        <w:t xml:space="preserve">Regular y fiscalizar las actividades realizadas por las personas físicas o jurídicas que intervienen durante las etapas de la fabricación, elaboración, fraccionamiento, control de calidad, distribución, prescripción, dispensación, comercialización, representación, importación, exportación, almacenamiento, uso racional, fijación de precios, información y publicidad de los productos para la salud como medicamento de uso humano, drogas, productos químicos, reactivos. dispositivos médicos y todo otro producto de uso y aplicación de uso humano, así como los considerados de higiene personal, cosméticos, perfumes y </w:t>
      </w:r>
      <w:proofErr w:type="spellStart"/>
      <w:r w:rsidR="00886119" w:rsidRPr="00F16E8B">
        <w:rPr>
          <w:rStyle w:val="cf11"/>
          <w:rFonts w:ascii="Arial" w:hAnsi="Arial" w:cs="Arial"/>
          <w:i w:val="0"/>
          <w:sz w:val="22"/>
          <w:szCs w:val="24"/>
        </w:rPr>
        <w:t>domisanitarios</w:t>
      </w:r>
      <w:proofErr w:type="spellEnd"/>
      <w:r w:rsidR="00886119" w:rsidRPr="00F16E8B">
        <w:rPr>
          <w:rStyle w:val="cf11"/>
          <w:rFonts w:ascii="Arial" w:hAnsi="Arial" w:cs="Arial"/>
          <w:i w:val="0"/>
          <w:sz w:val="22"/>
          <w:szCs w:val="24"/>
        </w:rPr>
        <w:t>. h) Otorgar la habilitación y ejercer el control y la fiscalización de los establecimientos dedicados a las actividades relacionadas con los productos para la salud. ñ) Establecer las reglamentaciones técnicas para la ejecución de cualquier actividad de su competencia en todo el territorio nacional, de acuerdo a las legislaciones pertinentes, siendo las mismas de acatamiento obligatorio por parte de toda persona física, jurídica u organismos públicos o privados sin excepción”.</w:t>
      </w:r>
    </w:p>
    <w:p w:rsidR="007A1443" w:rsidRPr="00F16E8B" w:rsidRDefault="007A1443" w:rsidP="008F1CEF">
      <w:pPr>
        <w:pStyle w:val="Default"/>
        <w:jc w:val="both"/>
        <w:rPr>
          <w:rFonts w:eastAsia="Times New Roman"/>
          <w:color w:val="auto"/>
          <w:sz w:val="22"/>
          <w:lang w:eastAsia="es-PY"/>
        </w:rPr>
      </w:pPr>
      <w:bookmarkStart w:id="1" w:name="_Hlk85695044"/>
    </w:p>
    <w:p w:rsidR="00CF7EEC" w:rsidRPr="00F16E8B" w:rsidRDefault="000E4E1E" w:rsidP="00C8542E">
      <w:pPr>
        <w:pStyle w:val="Default"/>
        <w:ind w:firstLine="708"/>
        <w:jc w:val="both"/>
        <w:rPr>
          <w:rFonts w:eastAsia="Times New Roman"/>
          <w:color w:val="auto"/>
          <w:sz w:val="22"/>
          <w:lang w:eastAsia="es-PY"/>
        </w:rPr>
      </w:pPr>
      <w:r w:rsidRPr="00F16E8B">
        <w:rPr>
          <w:rFonts w:eastAsia="Times New Roman"/>
          <w:color w:val="auto"/>
          <w:sz w:val="22"/>
          <w:lang w:eastAsia="es-PY"/>
        </w:rPr>
        <w:t xml:space="preserve">Que los productos higiénicos descartables de uso externo e intravaginal, al ser utilizados, requieren entrar en contacto con superficies del cuerpo susceptibles a infecciones y afecciones dermatológicas en general. </w:t>
      </w:r>
    </w:p>
    <w:p w:rsidR="000E4E1E" w:rsidRPr="00F16E8B" w:rsidRDefault="000E4E1E" w:rsidP="00C8542E">
      <w:pPr>
        <w:pStyle w:val="Default"/>
        <w:ind w:firstLine="708"/>
        <w:jc w:val="both"/>
        <w:rPr>
          <w:rFonts w:eastAsia="Times New Roman"/>
          <w:color w:val="auto"/>
          <w:sz w:val="22"/>
          <w:lang w:eastAsia="es-PY"/>
        </w:rPr>
      </w:pPr>
    </w:p>
    <w:p w:rsidR="00D11336" w:rsidRPr="00F16E8B" w:rsidRDefault="00C8542E" w:rsidP="00C8542E">
      <w:pPr>
        <w:pStyle w:val="Default"/>
        <w:ind w:firstLine="708"/>
        <w:jc w:val="both"/>
        <w:rPr>
          <w:rFonts w:eastAsia="Times New Roman"/>
          <w:color w:val="auto"/>
          <w:sz w:val="22"/>
          <w:lang w:eastAsia="es-PY"/>
        </w:rPr>
      </w:pPr>
      <w:r w:rsidRPr="00F16E8B">
        <w:rPr>
          <w:rFonts w:eastAsia="Times New Roman"/>
          <w:color w:val="auto"/>
          <w:sz w:val="22"/>
          <w:lang w:eastAsia="es-PY"/>
        </w:rPr>
        <w:t>L</w:t>
      </w:r>
      <w:r w:rsidR="00D11336" w:rsidRPr="00F16E8B">
        <w:rPr>
          <w:rFonts w:eastAsia="Times New Roman"/>
          <w:color w:val="auto"/>
          <w:sz w:val="22"/>
          <w:lang w:eastAsia="es-PY"/>
        </w:rPr>
        <w:t xml:space="preserve">a necesidad de establecer </w:t>
      </w:r>
      <w:r w:rsidR="00A47AE7" w:rsidRPr="00F16E8B">
        <w:rPr>
          <w:rFonts w:eastAsia="Times New Roman"/>
          <w:color w:val="auto"/>
          <w:sz w:val="22"/>
          <w:lang w:eastAsia="es-PY"/>
        </w:rPr>
        <w:t xml:space="preserve">la clasificación, definiciones y criterios </w:t>
      </w:r>
      <w:r w:rsidR="00D11336" w:rsidRPr="00F16E8B">
        <w:rPr>
          <w:rFonts w:eastAsia="Times New Roman"/>
          <w:color w:val="auto"/>
          <w:sz w:val="22"/>
          <w:lang w:eastAsia="es-PY"/>
        </w:rPr>
        <w:t>técnicos para la elaboración, fraccionamiento, importación,</w:t>
      </w:r>
      <w:r w:rsidR="00F26A23" w:rsidRPr="00F16E8B">
        <w:rPr>
          <w:rFonts w:eastAsia="Times New Roman"/>
          <w:color w:val="auto"/>
          <w:sz w:val="22"/>
          <w:lang w:eastAsia="es-PY"/>
        </w:rPr>
        <w:t xml:space="preserve"> exportación,</w:t>
      </w:r>
      <w:r w:rsidR="00D11336" w:rsidRPr="00F16E8B">
        <w:rPr>
          <w:rFonts w:eastAsia="Times New Roman"/>
          <w:color w:val="auto"/>
          <w:sz w:val="22"/>
          <w:lang w:eastAsia="es-PY"/>
        </w:rPr>
        <w:t xml:space="preserve"> depósito y comercialización de Productos Higiénicos Descartables de uso externo e intravaginal</w:t>
      </w:r>
      <w:r w:rsidR="00281534" w:rsidRPr="00F16E8B">
        <w:rPr>
          <w:rFonts w:eastAsia="Times New Roman"/>
          <w:color w:val="auto"/>
          <w:sz w:val="22"/>
          <w:lang w:eastAsia="es-PY"/>
        </w:rPr>
        <w:t>.</w:t>
      </w:r>
      <w:r w:rsidR="00D11336" w:rsidRPr="00F16E8B">
        <w:rPr>
          <w:rFonts w:eastAsia="Times New Roman"/>
          <w:color w:val="auto"/>
          <w:sz w:val="22"/>
          <w:lang w:eastAsia="es-PY"/>
        </w:rPr>
        <w:t xml:space="preserve"> </w:t>
      </w:r>
      <w:r w:rsidR="00281534" w:rsidRPr="00F16E8B">
        <w:rPr>
          <w:rFonts w:eastAsia="Times New Roman"/>
          <w:color w:val="auto"/>
          <w:sz w:val="22"/>
          <w:lang w:eastAsia="es-PY"/>
        </w:rPr>
        <w:t>S</w:t>
      </w:r>
      <w:r w:rsidR="00D11336" w:rsidRPr="00F16E8B">
        <w:rPr>
          <w:rFonts w:eastAsia="Times New Roman"/>
          <w:color w:val="auto"/>
          <w:sz w:val="22"/>
          <w:lang w:eastAsia="es-PY"/>
        </w:rPr>
        <w:t>e comprenden en este grupo los siguientes: los absorbentes higiénicos femeninos de uso externo, los pañales para bebé y adulto, absorbentes de leche materna, absorbentes higiénicos para incontinencia, absorbentes higiénicos descartables femeninos de uso intravaginal (tampones), y colectores del flujo menstrual (copa menstrual)</w:t>
      </w:r>
      <w:r w:rsidRPr="00F16E8B">
        <w:rPr>
          <w:rFonts w:eastAsia="Times New Roman"/>
          <w:color w:val="auto"/>
          <w:sz w:val="22"/>
          <w:lang w:eastAsia="es-PY"/>
        </w:rPr>
        <w:t>.</w:t>
      </w:r>
    </w:p>
    <w:p w:rsidR="00124020" w:rsidRPr="00F16E8B" w:rsidRDefault="00124020" w:rsidP="008F1CEF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es-PY"/>
        </w:rPr>
      </w:pPr>
    </w:p>
    <w:bookmarkEnd w:id="1"/>
    <w:p w:rsidR="00664C46" w:rsidRPr="00F16E8B" w:rsidRDefault="00664C46" w:rsidP="00B90B72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F16E8B">
        <w:rPr>
          <w:rFonts w:ascii="Arial" w:hAnsi="Arial" w:cs="Arial"/>
          <w:szCs w:val="24"/>
        </w:rPr>
        <w:t>Que la aplicación de las normas aludidas tiene como finalidad última la protección de la salud de la población mediante la adopción de un modelo fiscalizador que</w:t>
      </w:r>
      <w:r w:rsidR="00B90B72" w:rsidRPr="00F16E8B">
        <w:rPr>
          <w:rFonts w:ascii="Arial" w:hAnsi="Arial" w:cs="Arial"/>
          <w:szCs w:val="24"/>
        </w:rPr>
        <w:t xml:space="preserve"> </w:t>
      </w:r>
      <w:r w:rsidRPr="00F16E8B">
        <w:rPr>
          <w:rFonts w:ascii="Arial" w:hAnsi="Arial" w:cs="Arial"/>
          <w:szCs w:val="24"/>
        </w:rPr>
        <w:t xml:space="preserve">destine los mayores esfuerzos a la verificación continua de la eficacia, seguridad y calidad de </w:t>
      </w:r>
      <w:r w:rsidR="00B90B72" w:rsidRPr="00F16E8B">
        <w:rPr>
          <w:rFonts w:ascii="Arial" w:hAnsi="Arial" w:cs="Arial"/>
          <w:szCs w:val="24"/>
        </w:rPr>
        <w:t>estos</w:t>
      </w:r>
      <w:r w:rsidRPr="00F16E8B">
        <w:rPr>
          <w:rFonts w:ascii="Arial" w:hAnsi="Arial" w:cs="Arial"/>
          <w:szCs w:val="24"/>
        </w:rPr>
        <w:t xml:space="preserve"> productos.</w:t>
      </w:r>
    </w:p>
    <w:p w:rsidR="00B178CB" w:rsidRPr="00F16E8B" w:rsidRDefault="00B178CB" w:rsidP="008F1CE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F1CEF" w:rsidRPr="00F16E8B" w:rsidRDefault="0053669C" w:rsidP="008855E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F16E8B">
        <w:rPr>
          <w:rFonts w:ascii="Arial" w:hAnsi="Arial" w:cs="Arial"/>
          <w:szCs w:val="24"/>
        </w:rPr>
        <w:t>Que,</w:t>
      </w:r>
      <w:r w:rsidR="00124020" w:rsidRPr="00F16E8B">
        <w:rPr>
          <w:rFonts w:ascii="Arial" w:hAnsi="Arial" w:cs="Arial"/>
          <w:szCs w:val="24"/>
        </w:rPr>
        <w:t xml:space="preserve"> en términos de convergencia regulatoria, la DINAVISA ha considerado los criterios</w:t>
      </w:r>
      <w:r w:rsidR="006B2269" w:rsidRPr="00F16E8B">
        <w:rPr>
          <w:rFonts w:ascii="Arial" w:hAnsi="Arial" w:cs="Arial"/>
          <w:szCs w:val="24"/>
        </w:rPr>
        <w:t xml:space="preserve"> técnicos</w:t>
      </w:r>
      <w:r w:rsidR="00124020" w:rsidRPr="00F16E8B">
        <w:rPr>
          <w:rFonts w:ascii="Arial" w:hAnsi="Arial" w:cs="Arial"/>
          <w:szCs w:val="24"/>
        </w:rPr>
        <w:t xml:space="preserve"> para los productos mencionados, aplicados a nivel internacional, verificando por un lado su compatibilidad con la reglamentación vigente y que los mismos permitan garantizar la calidad, seguridad y eficacia en todo</w:t>
      </w:r>
      <w:r w:rsidR="006D26C0" w:rsidRPr="00F16E8B">
        <w:rPr>
          <w:rFonts w:ascii="Arial" w:hAnsi="Arial" w:cs="Arial"/>
          <w:szCs w:val="24"/>
        </w:rPr>
        <w:t xml:space="preserve"> </w:t>
      </w:r>
      <w:r w:rsidR="00124020" w:rsidRPr="00F16E8B">
        <w:rPr>
          <w:rFonts w:ascii="Arial" w:hAnsi="Arial" w:cs="Arial"/>
          <w:szCs w:val="24"/>
        </w:rPr>
        <w:t>el ciclo de vida de</w:t>
      </w:r>
      <w:r w:rsidR="002F5BE0" w:rsidRPr="00F16E8B">
        <w:rPr>
          <w:rFonts w:ascii="Arial" w:hAnsi="Arial" w:cs="Arial"/>
          <w:szCs w:val="24"/>
        </w:rPr>
        <w:t xml:space="preserve"> los productos</w:t>
      </w:r>
      <w:r w:rsidR="00124020" w:rsidRPr="00F16E8B">
        <w:rPr>
          <w:rFonts w:ascii="Arial" w:hAnsi="Arial" w:cs="Arial"/>
          <w:szCs w:val="24"/>
        </w:rPr>
        <w:t>.</w:t>
      </w:r>
    </w:p>
    <w:p w:rsidR="00B178CB" w:rsidRPr="00F16E8B" w:rsidRDefault="00B178CB" w:rsidP="008F1CE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A7B57" w:rsidRPr="00F16E8B" w:rsidRDefault="00AA7B57" w:rsidP="00983866">
      <w:pPr>
        <w:pStyle w:val="Textoindependiente"/>
        <w:spacing w:after="0" w:line="240" w:lineRule="auto"/>
        <w:ind w:right="119" w:firstLine="708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szCs w:val="24"/>
          <w:lang w:eastAsia="es-PY"/>
        </w:rPr>
        <w:t xml:space="preserve">Que, la Dirección General de Asuntos Legales de la DINAVISA, a través del Dictamen </w:t>
      </w:r>
      <w:proofErr w:type="spellStart"/>
      <w:r w:rsidRPr="00F16E8B">
        <w:rPr>
          <w:rFonts w:ascii="Arial" w:eastAsia="Times New Roman" w:hAnsi="Arial" w:cs="Arial"/>
          <w:szCs w:val="24"/>
          <w:lang w:eastAsia="es-PY"/>
        </w:rPr>
        <w:t>N°xxxxx</w:t>
      </w:r>
      <w:proofErr w:type="spellEnd"/>
      <w:r w:rsidRPr="00F16E8B">
        <w:rPr>
          <w:rFonts w:ascii="Arial" w:eastAsia="Times New Roman" w:hAnsi="Arial" w:cs="Arial"/>
          <w:szCs w:val="24"/>
          <w:lang w:eastAsia="es-PY"/>
        </w:rPr>
        <w:t xml:space="preserve"> de fecha XXXX, ha emitido su parecer favorable a la firma de la presente Resolución.</w:t>
      </w:r>
    </w:p>
    <w:p w:rsidR="00AA7B57" w:rsidRPr="00F16E8B" w:rsidRDefault="00AA7B57" w:rsidP="00AA7B57">
      <w:pPr>
        <w:pStyle w:val="Textoindependiente"/>
        <w:spacing w:after="0" w:line="240" w:lineRule="auto"/>
        <w:ind w:right="119"/>
        <w:jc w:val="both"/>
        <w:rPr>
          <w:rFonts w:ascii="Arial" w:eastAsia="Times New Roman" w:hAnsi="Arial" w:cs="Arial"/>
          <w:b/>
          <w:szCs w:val="24"/>
          <w:lang w:eastAsia="es-PY"/>
        </w:rPr>
      </w:pPr>
    </w:p>
    <w:p w:rsidR="00646317" w:rsidRPr="00F16E8B" w:rsidRDefault="00646317" w:rsidP="00141BA9">
      <w:pPr>
        <w:pStyle w:val="Textoindependiente"/>
        <w:spacing w:after="0" w:line="240" w:lineRule="auto"/>
        <w:ind w:right="119"/>
        <w:rPr>
          <w:rFonts w:ascii="Arial" w:eastAsia="Times New Roman" w:hAnsi="Arial" w:cs="Arial"/>
          <w:szCs w:val="24"/>
          <w:lang w:eastAsia="es-PY"/>
        </w:rPr>
      </w:pPr>
    </w:p>
    <w:p w:rsidR="009108A1" w:rsidRPr="00F16E8B" w:rsidRDefault="009108A1" w:rsidP="00141BA9">
      <w:pPr>
        <w:pStyle w:val="Textoindependiente"/>
        <w:spacing w:after="0" w:line="240" w:lineRule="auto"/>
        <w:ind w:right="119"/>
        <w:rPr>
          <w:rFonts w:ascii="Arial" w:hAnsi="Arial" w:cs="Arial"/>
          <w:i/>
          <w:szCs w:val="24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>POR TANTO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, en uso de sus atribuciones, </w:t>
      </w:r>
      <w:r w:rsidR="007B0890" w:rsidRPr="00F16E8B">
        <w:rPr>
          <w:rFonts w:ascii="Arial" w:eastAsia="Times New Roman" w:hAnsi="Arial" w:cs="Arial"/>
          <w:b/>
          <w:szCs w:val="24"/>
          <w:lang w:eastAsia="es-PY"/>
        </w:rPr>
        <w:t>EL DIRECTOR</w:t>
      </w:r>
      <w:r w:rsidRPr="00F16E8B">
        <w:rPr>
          <w:rFonts w:ascii="Arial" w:eastAsia="Times New Roman" w:hAnsi="Arial" w:cs="Arial"/>
          <w:b/>
          <w:szCs w:val="24"/>
          <w:lang w:eastAsia="es-PY"/>
        </w:rPr>
        <w:t xml:space="preserve"> NACIONAL DE LA DIRECCIÓN NACIONAL DE VIGILANCIA SANITARIA;</w:t>
      </w:r>
    </w:p>
    <w:p w:rsidR="00CC242E" w:rsidRPr="00F16E8B" w:rsidRDefault="00CC242E" w:rsidP="00141BA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PY"/>
        </w:rPr>
      </w:pPr>
    </w:p>
    <w:p w:rsidR="009108A1" w:rsidRPr="00F16E8B" w:rsidRDefault="009108A1" w:rsidP="00141BA9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>R E S U E L V E</w:t>
      </w: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es-ES" w:eastAsia="es-PY"/>
        </w:rPr>
      </w:pPr>
      <w:r w:rsidRPr="00F16E8B">
        <w:rPr>
          <w:rFonts w:ascii="Arial" w:eastAsia="Times New Roman" w:hAnsi="Arial" w:cs="Arial"/>
          <w:b/>
          <w:lang w:val="es-ES" w:eastAsia="es-PY"/>
        </w:rPr>
        <w:t>Art. 1</w:t>
      </w:r>
      <w:r w:rsidR="00F87D68" w:rsidRPr="00F16E8B">
        <w:rPr>
          <w:rFonts w:ascii="Arial" w:eastAsia="Times New Roman" w:hAnsi="Arial" w:cs="Arial"/>
          <w:b/>
          <w:lang w:val="es-ES" w:eastAsia="es-PY"/>
        </w:rPr>
        <w:t>°</w:t>
      </w:r>
      <w:r w:rsidRPr="00F16E8B">
        <w:rPr>
          <w:rFonts w:ascii="Arial" w:eastAsia="Times New Roman" w:hAnsi="Arial" w:cs="Arial"/>
          <w:lang w:val="es-ES" w:eastAsia="es-PY"/>
        </w:rPr>
        <w:t xml:space="preserve"> </w:t>
      </w:r>
      <w:r w:rsidR="007C16E9" w:rsidRPr="00F16E8B">
        <w:rPr>
          <w:rFonts w:ascii="Arial" w:eastAsia="Times New Roman" w:hAnsi="Arial" w:cs="Arial"/>
          <w:lang w:val="es-ES" w:eastAsia="es-PY"/>
        </w:rPr>
        <w:t>Aprobar</w:t>
      </w:r>
      <w:r w:rsidRPr="00F16E8B">
        <w:rPr>
          <w:rFonts w:ascii="Arial" w:eastAsia="Times New Roman" w:hAnsi="Arial" w:cs="Arial"/>
          <w:lang w:val="es-ES" w:eastAsia="es-PY"/>
        </w:rPr>
        <w:t xml:space="preserve"> </w:t>
      </w:r>
      <w:r w:rsidR="007C16E9" w:rsidRPr="00F16E8B">
        <w:rPr>
          <w:rFonts w:ascii="Arial" w:eastAsia="Times New Roman" w:hAnsi="Arial" w:cs="Arial"/>
          <w:lang w:val="es-ES" w:eastAsia="es-PY"/>
        </w:rPr>
        <w:t>la presente resolución</w:t>
      </w:r>
      <w:r w:rsidRPr="00F16E8B">
        <w:rPr>
          <w:rFonts w:ascii="Arial" w:eastAsia="Times New Roman" w:hAnsi="Arial" w:cs="Arial"/>
          <w:lang w:val="es-ES" w:eastAsia="es-PY"/>
        </w:rPr>
        <w:t xml:space="preserve">, </w:t>
      </w:r>
      <w:r w:rsidR="005A2580" w:rsidRPr="00F16E8B">
        <w:rPr>
          <w:rFonts w:ascii="Arial" w:eastAsia="Times New Roman" w:hAnsi="Arial" w:cs="Arial"/>
          <w:lang w:val="es-ES" w:eastAsia="es-PY"/>
        </w:rPr>
        <w:t>por la cual se crea la categoría de</w:t>
      </w:r>
      <w:r w:rsidR="00F05918" w:rsidRPr="00F16E8B">
        <w:rPr>
          <w:rFonts w:ascii="Arial" w:eastAsia="Times New Roman" w:hAnsi="Arial" w:cs="Arial"/>
          <w:lang w:val="es-ES" w:eastAsia="es-PY"/>
        </w:rPr>
        <w:t xml:space="preserve"> Productos Higiénicos Descartables de Uso Externo</w:t>
      </w:r>
      <w:r w:rsidR="005A2580" w:rsidRPr="00F16E8B">
        <w:rPr>
          <w:rFonts w:ascii="Arial" w:eastAsia="Times New Roman" w:hAnsi="Arial" w:cs="Arial"/>
          <w:lang w:val="es-ES" w:eastAsia="es-PY"/>
        </w:rPr>
        <w:t xml:space="preserve"> </w:t>
      </w:r>
      <w:r w:rsidR="00F05918" w:rsidRPr="00F16E8B">
        <w:rPr>
          <w:rFonts w:ascii="Arial" w:eastAsia="Times New Roman" w:hAnsi="Arial" w:cs="Arial"/>
          <w:lang w:val="es-ES" w:eastAsia="es-PY"/>
        </w:rPr>
        <w:t xml:space="preserve">e Intravaginal </w:t>
      </w:r>
      <w:r w:rsidR="005A2580" w:rsidRPr="00F16E8B">
        <w:rPr>
          <w:rFonts w:ascii="Arial" w:eastAsia="Times New Roman" w:hAnsi="Arial" w:cs="Arial"/>
          <w:lang w:val="es-ES" w:eastAsia="es-PY"/>
        </w:rPr>
        <w:t xml:space="preserve">y se establecen los criterios </w:t>
      </w:r>
      <w:r w:rsidR="00BA7217" w:rsidRPr="00F16E8B">
        <w:rPr>
          <w:rFonts w:ascii="Arial" w:eastAsia="Times New Roman" w:hAnsi="Arial" w:cs="Arial"/>
          <w:lang w:val="es-ES" w:eastAsia="es-PY"/>
        </w:rPr>
        <w:t>técnicos para</w:t>
      </w:r>
      <w:r w:rsidR="006C2EC1" w:rsidRPr="00F16E8B">
        <w:rPr>
          <w:rFonts w:ascii="Arial" w:eastAsia="Times New Roman" w:hAnsi="Arial" w:cs="Arial"/>
          <w:lang w:val="es-ES" w:eastAsia="es-PY"/>
        </w:rPr>
        <w:t xml:space="preserve"> </w:t>
      </w:r>
      <w:r w:rsidR="00166E16" w:rsidRPr="00F16E8B">
        <w:rPr>
          <w:rFonts w:ascii="Arial" w:eastAsia="Times New Roman" w:hAnsi="Arial" w:cs="Arial"/>
          <w:lang w:val="es-ES" w:eastAsia="es-PY"/>
        </w:rPr>
        <w:t>su</w:t>
      </w:r>
      <w:r w:rsidR="00BA7217" w:rsidRPr="00F16E8B">
        <w:rPr>
          <w:rFonts w:ascii="Arial" w:eastAsia="Times New Roman" w:hAnsi="Arial" w:cs="Arial"/>
          <w:lang w:val="es-ES" w:eastAsia="es-PY"/>
        </w:rPr>
        <w:t xml:space="preserve"> </w:t>
      </w:r>
      <w:r w:rsidR="00281534" w:rsidRPr="00F16E8B">
        <w:rPr>
          <w:rFonts w:ascii="Arial" w:eastAsia="Times New Roman" w:hAnsi="Arial" w:cs="Arial"/>
          <w:lang w:val="es-ES" w:eastAsia="es-PY"/>
        </w:rPr>
        <w:t>elaboración, fraccionamiento, importación, exportación, depósito y comercialización</w:t>
      </w:r>
      <w:r w:rsidR="00410D43" w:rsidRPr="00F16E8B">
        <w:rPr>
          <w:rFonts w:ascii="Arial" w:eastAsia="Times New Roman" w:hAnsi="Arial" w:cs="Arial"/>
          <w:lang w:val="es-ES" w:eastAsia="es-PY"/>
        </w:rPr>
        <w:t>.</w:t>
      </w:r>
    </w:p>
    <w:p w:rsidR="005A2580" w:rsidRPr="00F16E8B" w:rsidRDefault="005A2580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es-ES" w:eastAsia="es-PY"/>
        </w:rPr>
      </w:pPr>
    </w:p>
    <w:p w:rsidR="002210A1" w:rsidRPr="00F16E8B" w:rsidRDefault="00C22FD8" w:rsidP="00A27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es-ES" w:eastAsia="es-PY"/>
        </w:rPr>
      </w:pPr>
      <w:r w:rsidRPr="00F16E8B">
        <w:rPr>
          <w:rFonts w:ascii="Arial" w:eastAsia="Times New Roman" w:hAnsi="Arial" w:cs="Arial"/>
          <w:b/>
          <w:lang w:val="es-ES" w:eastAsia="es-PY"/>
        </w:rPr>
        <w:lastRenderedPageBreak/>
        <w:t>Art. 2</w:t>
      </w:r>
      <w:r w:rsidR="00F87D68" w:rsidRPr="00F16E8B">
        <w:rPr>
          <w:rFonts w:ascii="Arial" w:eastAsia="Times New Roman" w:hAnsi="Arial" w:cs="Arial"/>
          <w:b/>
          <w:lang w:val="es-ES" w:eastAsia="es-PY"/>
        </w:rPr>
        <w:t>°</w:t>
      </w:r>
      <w:r w:rsidRPr="00F16E8B">
        <w:rPr>
          <w:rFonts w:ascii="Arial" w:eastAsia="Times New Roman" w:hAnsi="Arial" w:cs="Arial"/>
          <w:b/>
          <w:lang w:val="es-ES" w:eastAsia="es-PY"/>
        </w:rPr>
        <w:t xml:space="preserve"> </w:t>
      </w:r>
      <w:r w:rsidR="002210A1" w:rsidRPr="00F16E8B">
        <w:rPr>
          <w:rFonts w:ascii="Arial" w:eastAsia="Times New Roman" w:hAnsi="Arial" w:cs="Arial"/>
          <w:lang w:val="es-ES" w:eastAsia="es-PY"/>
        </w:rPr>
        <w:t xml:space="preserve">Establecer que el cumplimiento de la presente resolución es obligatorio para todos los </w:t>
      </w:r>
      <w:r w:rsidR="003F6CAF" w:rsidRPr="00F16E8B">
        <w:rPr>
          <w:rFonts w:ascii="Arial" w:eastAsia="Times New Roman" w:hAnsi="Arial" w:cs="Arial"/>
          <w:lang w:val="es-ES" w:eastAsia="es-PY"/>
        </w:rPr>
        <w:t>establecimientos que realicen actividades</w:t>
      </w:r>
      <w:r w:rsidR="001C30CF" w:rsidRPr="00F16E8B">
        <w:rPr>
          <w:rFonts w:ascii="Arial" w:eastAsia="Times New Roman" w:hAnsi="Arial" w:cs="Arial"/>
          <w:lang w:val="es-ES" w:eastAsia="es-PY"/>
        </w:rPr>
        <w:t xml:space="preserve"> </w:t>
      </w:r>
      <w:r w:rsidR="003F6CAF" w:rsidRPr="00F16E8B">
        <w:rPr>
          <w:rFonts w:ascii="Arial" w:eastAsia="Times New Roman" w:hAnsi="Arial" w:cs="Arial"/>
          <w:lang w:val="es-ES" w:eastAsia="es-PY"/>
        </w:rPr>
        <w:t>establecidas</w:t>
      </w:r>
      <w:r w:rsidR="002210A1" w:rsidRPr="00F16E8B">
        <w:rPr>
          <w:rFonts w:ascii="Arial" w:eastAsia="Times New Roman" w:hAnsi="Arial" w:cs="Arial"/>
          <w:lang w:val="es-ES" w:eastAsia="es-PY"/>
        </w:rPr>
        <w:t xml:space="preserve"> en el artículo 1° de la presente resolución.</w:t>
      </w:r>
    </w:p>
    <w:p w:rsidR="002210A1" w:rsidRPr="00F16E8B" w:rsidRDefault="002210A1" w:rsidP="00A27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es-ES" w:eastAsia="es-PY"/>
        </w:rPr>
      </w:pPr>
    </w:p>
    <w:p w:rsidR="00A27818" w:rsidRPr="00F16E8B" w:rsidRDefault="002210A1" w:rsidP="00A27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es-ES" w:eastAsia="es-PY"/>
        </w:rPr>
      </w:pPr>
      <w:r w:rsidRPr="00F16E8B">
        <w:rPr>
          <w:rFonts w:ascii="Arial" w:eastAsia="Times New Roman" w:hAnsi="Arial" w:cs="Arial"/>
          <w:b/>
          <w:lang w:val="es-ES" w:eastAsia="es-PY"/>
        </w:rPr>
        <w:t>Art. 3°</w:t>
      </w:r>
      <w:r w:rsidRPr="00F16E8B">
        <w:rPr>
          <w:rFonts w:ascii="Arial" w:eastAsia="Times New Roman" w:hAnsi="Arial" w:cs="Arial"/>
          <w:lang w:val="es-ES" w:eastAsia="es-PY"/>
        </w:rPr>
        <w:t xml:space="preserve"> </w:t>
      </w:r>
      <w:r w:rsidR="00204556" w:rsidRPr="00F16E8B">
        <w:rPr>
          <w:rFonts w:ascii="Arial" w:eastAsia="Times New Roman" w:hAnsi="Arial" w:cs="Arial"/>
          <w:lang w:val="es-ES" w:eastAsia="es-PY"/>
        </w:rPr>
        <w:t>A</w:t>
      </w:r>
      <w:r w:rsidR="00456E61" w:rsidRPr="00F16E8B">
        <w:rPr>
          <w:rFonts w:ascii="Arial" w:eastAsia="Times New Roman" w:hAnsi="Arial" w:cs="Arial"/>
          <w:lang w:val="es-ES" w:eastAsia="es-PY"/>
        </w:rPr>
        <w:t xml:space="preserve"> los efectos de la presente Resolución, se adopta la siguiente clasificación y definiciones: </w:t>
      </w:r>
    </w:p>
    <w:p w:rsidR="00CE6550" w:rsidRPr="00F16E8B" w:rsidRDefault="00CE6550" w:rsidP="00AE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AE132C" w:rsidRPr="00F16E8B" w:rsidRDefault="00F05918" w:rsidP="00AE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F16E8B">
        <w:rPr>
          <w:rFonts w:ascii="Arial" w:hAnsi="Arial" w:cs="Arial"/>
          <w:b/>
          <w:lang w:val="es-ES"/>
        </w:rPr>
        <w:t>PRODUCTOS HIGIENICOS DESCARTABLES DE USO EXTERNO</w:t>
      </w:r>
      <w:r w:rsidR="0053669C" w:rsidRPr="00F16E8B">
        <w:rPr>
          <w:rFonts w:ascii="Arial" w:hAnsi="Arial" w:cs="Arial"/>
          <w:b/>
        </w:rPr>
        <w:t>:</w:t>
      </w:r>
      <w:r w:rsidR="0053669C" w:rsidRPr="00F16E8B">
        <w:rPr>
          <w:rFonts w:ascii="Arial" w:hAnsi="Arial" w:cs="Arial"/>
        </w:rPr>
        <w:t xml:space="preserve"> los artículos</w:t>
      </w:r>
      <w:r w:rsidRPr="00F16E8B">
        <w:rPr>
          <w:rFonts w:ascii="Arial" w:hAnsi="Arial" w:cs="Arial"/>
        </w:rPr>
        <w:t xml:space="preserve"> destinados</w:t>
      </w:r>
      <w:r w:rsidR="00A27818" w:rsidRPr="00F16E8B">
        <w:rPr>
          <w:rFonts w:ascii="Arial" w:hAnsi="Arial" w:cs="Arial"/>
        </w:rPr>
        <w:t xml:space="preserve"> al aseo corporal, aplicados directamente sobre la piel, con la finalidad de absorber o retener excreciones o secreciones orgánicas, tales como orina, heces, leche materna y las excreciones de naturaleza menstrual e intermenstrual. </w:t>
      </w:r>
      <w:r w:rsidR="0053669C" w:rsidRPr="00F16E8B">
        <w:rPr>
          <w:rFonts w:ascii="Arial" w:hAnsi="Arial" w:cs="Arial"/>
        </w:rPr>
        <w:t>Están comprendidos en este grupo los absorbentes higiénicos femeninos de uso externo, los pañales para bebé, pañales para adultos y lo</w:t>
      </w:r>
      <w:r w:rsidR="00094076" w:rsidRPr="00F16E8B">
        <w:rPr>
          <w:rFonts w:ascii="Arial" w:hAnsi="Arial" w:cs="Arial"/>
        </w:rPr>
        <w:t>s absorbentes de leche materna y absorbentes higiénicos para incontinencia.</w:t>
      </w:r>
    </w:p>
    <w:p w:rsidR="00AE132C" w:rsidRPr="00F16E8B" w:rsidRDefault="00AE132C" w:rsidP="00AE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:rsidR="00D8363B" w:rsidRPr="00F16E8B" w:rsidRDefault="00A27818" w:rsidP="00094076">
      <w:pPr>
        <w:pStyle w:val="Textocomentario"/>
        <w:jc w:val="both"/>
        <w:rPr>
          <w:rFonts w:ascii="Arial" w:hAnsi="Arial" w:cs="Arial"/>
          <w:sz w:val="22"/>
          <w:szCs w:val="22"/>
        </w:rPr>
      </w:pPr>
      <w:r w:rsidRPr="00F16E8B">
        <w:rPr>
          <w:rFonts w:ascii="Arial" w:hAnsi="Arial" w:cs="Arial"/>
          <w:b/>
          <w:sz w:val="22"/>
          <w:szCs w:val="22"/>
        </w:rPr>
        <w:t>PRODUCTOS</w:t>
      </w:r>
      <w:r w:rsidR="00B35545" w:rsidRPr="00F16E8B">
        <w:rPr>
          <w:rFonts w:ascii="Arial" w:hAnsi="Arial" w:cs="Arial"/>
          <w:b/>
          <w:sz w:val="22"/>
          <w:szCs w:val="22"/>
        </w:rPr>
        <w:t xml:space="preserve"> HIGIENICOS DE USO INTRAVAGINAL </w:t>
      </w:r>
      <w:r w:rsidR="00B35545" w:rsidRPr="00F16E8B">
        <w:rPr>
          <w:rFonts w:ascii="Arial" w:hAnsi="Arial" w:cs="Arial"/>
          <w:sz w:val="22"/>
          <w:szCs w:val="22"/>
        </w:rPr>
        <w:t xml:space="preserve">los artículos descartables o no, destinados exclusivamente a absorber o retener/colectar excreciones y secreciones menstruales e intermenstruales, aplicados por inserción vaginal. Están comprendidos en este grupo los absorbentes higiénicos descartables femeninos de uso intravaginal </w:t>
      </w:r>
      <w:r w:rsidR="00094076" w:rsidRPr="00F16E8B">
        <w:rPr>
          <w:rFonts w:ascii="Arial" w:hAnsi="Arial" w:cs="Arial"/>
          <w:sz w:val="22"/>
          <w:szCs w:val="22"/>
        </w:rPr>
        <w:t xml:space="preserve">(tampones) </w:t>
      </w:r>
      <w:r w:rsidR="00B35545" w:rsidRPr="00F16E8B">
        <w:rPr>
          <w:rFonts w:ascii="Arial" w:hAnsi="Arial" w:cs="Arial"/>
          <w:sz w:val="22"/>
          <w:szCs w:val="22"/>
        </w:rPr>
        <w:t>y los colectores del flujo menstrual (copa menstrual).</w:t>
      </w:r>
    </w:p>
    <w:p w:rsidR="00141BA9" w:rsidRPr="00F16E8B" w:rsidRDefault="009A62E1" w:rsidP="008F1CEF">
      <w:pPr>
        <w:spacing w:after="0" w:line="240" w:lineRule="auto"/>
        <w:jc w:val="both"/>
        <w:rPr>
          <w:rFonts w:ascii="Arial" w:eastAsia="Times New Roman" w:hAnsi="Arial" w:cs="Arial"/>
          <w:strike/>
          <w:szCs w:val="24"/>
          <w:lang w:val="es-ES" w:eastAsia="pt-BR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 xml:space="preserve">Art. </w:t>
      </w:r>
      <w:r w:rsidR="00FF621D" w:rsidRPr="00F16E8B">
        <w:rPr>
          <w:rFonts w:ascii="Arial" w:eastAsia="Times New Roman" w:hAnsi="Arial" w:cs="Arial"/>
          <w:b/>
          <w:szCs w:val="24"/>
          <w:lang w:eastAsia="es-PY"/>
        </w:rPr>
        <w:t>4</w:t>
      </w:r>
      <w:r w:rsidR="00F87D68" w:rsidRPr="00F16E8B">
        <w:rPr>
          <w:rFonts w:ascii="Arial" w:eastAsia="Times New Roman" w:hAnsi="Arial" w:cs="Arial"/>
          <w:b/>
          <w:szCs w:val="24"/>
          <w:lang w:eastAsia="es-PY"/>
        </w:rPr>
        <w:t>°</w:t>
      </w:r>
      <w:r w:rsidR="00224A61" w:rsidRPr="00F16E8B">
        <w:rPr>
          <w:rFonts w:ascii="Arial" w:eastAsia="Times New Roman" w:hAnsi="Arial" w:cs="Arial"/>
          <w:b/>
          <w:szCs w:val="24"/>
          <w:lang w:eastAsia="es-PY"/>
        </w:rPr>
        <w:t xml:space="preserve"> </w:t>
      </w:r>
      <w:r w:rsidR="007267BA" w:rsidRPr="00F16E8B">
        <w:rPr>
          <w:rFonts w:ascii="Arial" w:eastAsia="Times New Roman" w:hAnsi="Arial" w:cs="Arial"/>
          <w:szCs w:val="24"/>
          <w:lang w:val="es-ES" w:eastAsia="pt-BR"/>
        </w:rPr>
        <w:t>Establecer que sólo los establecimientos autorizados por DINAVISA</w:t>
      </w:r>
      <w:r w:rsidR="003B5E97" w:rsidRPr="00F16E8B">
        <w:rPr>
          <w:rFonts w:ascii="Arial" w:eastAsia="Times New Roman" w:hAnsi="Arial" w:cs="Arial"/>
          <w:szCs w:val="24"/>
          <w:lang w:val="es-ES" w:eastAsia="pt-BR"/>
        </w:rPr>
        <w:t xml:space="preserve">, que cumplan con </w:t>
      </w:r>
      <w:r w:rsidR="003B5E97" w:rsidRPr="00F16E8B">
        <w:rPr>
          <w:rFonts w:ascii="Arial" w:eastAsia="Times New Roman" w:hAnsi="Arial" w:cs="Arial"/>
          <w:szCs w:val="24"/>
          <w:lang w:val="es-ES" w:eastAsia="es-PY"/>
        </w:rPr>
        <w:t>certificación en buenas prácticas,</w:t>
      </w:r>
      <w:r w:rsidR="007267BA" w:rsidRPr="00F16E8B">
        <w:rPr>
          <w:rFonts w:ascii="Arial" w:eastAsia="Times New Roman" w:hAnsi="Arial" w:cs="Arial"/>
          <w:szCs w:val="24"/>
          <w:lang w:val="es-ES" w:eastAsia="pt-BR"/>
        </w:rPr>
        <w:t xml:space="preserve"> pueden llevar a cabo la elaboración, fraccionamiento, importación,</w:t>
      </w:r>
      <w:r w:rsidR="00D56155" w:rsidRPr="00F16E8B">
        <w:rPr>
          <w:rFonts w:ascii="Arial" w:eastAsia="Times New Roman" w:hAnsi="Arial" w:cs="Arial"/>
          <w:szCs w:val="24"/>
          <w:lang w:val="es-ES" w:eastAsia="pt-BR"/>
        </w:rPr>
        <w:t xml:space="preserve"> exportación y</w:t>
      </w:r>
      <w:r w:rsidR="007267BA" w:rsidRPr="00F16E8B">
        <w:rPr>
          <w:rFonts w:ascii="Arial" w:eastAsia="Times New Roman" w:hAnsi="Arial" w:cs="Arial"/>
          <w:szCs w:val="24"/>
          <w:lang w:val="es-ES" w:eastAsia="pt-BR"/>
        </w:rPr>
        <w:t xml:space="preserve"> </w:t>
      </w:r>
      <w:r w:rsidR="00D56155" w:rsidRPr="00F16E8B">
        <w:rPr>
          <w:rFonts w:ascii="Arial" w:eastAsia="Times New Roman" w:hAnsi="Arial" w:cs="Arial"/>
          <w:szCs w:val="24"/>
          <w:lang w:val="es-ES" w:eastAsia="pt-BR"/>
        </w:rPr>
        <w:t xml:space="preserve">distribución </w:t>
      </w:r>
      <w:r w:rsidR="007267BA" w:rsidRPr="00F16E8B">
        <w:rPr>
          <w:rFonts w:ascii="Arial" w:eastAsia="Times New Roman" w:hAnsi="Arial" w:cs="Arial"/>
          <w:szCs w:val="24"/>
          <w:lang w:val="es-ES" w:eastAsia="pt-BR"/>
        </w:rPr>
        <w:t xml:space="preserve">de productos higiénicos descartables de uso externo e intravaginal. Estos establecimientos deben contar con un responsable </w:t>
      </w:r>
      <w:r w:rsidR="00C07DF0" w:rsidRPr="00F16E8B">
        <w:rPr>
          <w:rFonts w:ascii="Arial" w:eastAsia="Times New Roman" w:hAnsi="Arial" w:cs="Arial"/>
          <w:szCs w:val="24"/>
          <w:lang w:val="es-ES" w:eastAsia="pt-BR"/>
        </w:rPr>
        <w:t>técnico con</w:t>
      </w:r>
      <w:r w:rsidR="007267BA" w:rsidRPr="00F16E8B">
        <w:rPr>
          <w:rFonts w:ascii="Arial" w:eastAsia="Times New Roman" w:hAnsi="Arial" w:cs="Arial"/>
          <w:szCs w:val="24"/>
          <w:lang w:val="es-ES" w:eastAsia="pt-BR"/>
        </w:rPr>
        <w:t xml:space="preserve"> registro </w:t>
      </w:r>
      <w:r w:rsidR="004E4E3B" w:rsidRPr="00F16E8B">
        <w:rPr>
          <w:rFonts w:ascii="Arial" w:eastAsia="Times New Roman" w:hAnsi="Arial" w:cs="Arial"/>
          <w:szCs w:val="24"/>
          <w:lang w:val="es-ES" w:eastAsia="pt-BR"/>
        </w:rPr>
        <w:t xml:space="preserve">profesional </w:t>
      </w:r>
      <w:r w:rsidR="007267BA" w:rsidRPr="00F16E8B">
        <w:rPr>
          <w:rFonts w:ascii="Arial" w:eastAsia="Times New Roman" w:hAnsi="Arial" w:cs="Arial"/>
          <w:szCs w:val="24"/>
          <w:lang w:val="es-ES" w:eastAsia="pt-BR"/>
        </w:rPr>
        <w:t xml:space="preserve">actualizado y habilitante otorgado por el Ministerio de Salud Pública y Bienestar Social (MSP y BS). El responsable </w:t>
      </w:r>
      <w:r w:rsidR="00C07DF0" w:rsidRPr="00F16E8B">
        <w:rPr>
          <w:rFonts w:ascii="Arial" w:eastAsia="Times New Roman" w:hAnsi="Arial" w:cs="Arial"/>
          <w:szCs w:val="24"/>
          <w:lang w:val="es-ES" w:eastAsia="pt-BR"/>
        </w:rPr>
        <w:t xml:space="preserve">técnico </w:t>
      </w:r>
      <w:r w:rsidR="007267BA" w:rsidRPr="00F16E8B">
        <w:rPr>
          <w:rFonts w:ascii="Arial" w:eastAsia="Times New Roman" w:hAnsi="Arial" w:cs="Arial"/>
          <w:szCs w:val="24"/>
          <w:lang w:val="es-ES" w:eastAsia="pt-BR"/>
        </w:rPr>
        <w:t>debe ser de Farm</w:t>
      </w:r>
      <w:r w:rsidR="0034211E" w:rsidRPr="00F16E8B">
        <w:rPr>
          <w:rFonts w:ascii="Arial" w:eastAsia="Times New Roman" w:hAnsi="Arial" w:cs="Arial"/>
          <w:szCs w:val="24"/>
          <w:lang w:val="es-ES" w:eastAsia="pt-BR"/>
        </w:rPr>
        <w:t>acéutico, Químico Farmacéutico,</w:t>
      </w:r>
      <w:r w:rsidR="007267BA" w:rsidRPr="00F16E8B">
        <w:rPr>
          <w:rFonts w:ascii="Arial" w:eastAsia="Times New Roman" w:hAnsi="Arial" w:cs="Arial"/>
          <w:szCs w:val="24"/>
          <w:lang w:val="es-ES" w:eastAsia="pt-BR"/>
        </w:rPr>
        <w:t xml:space="preserve"> Doctor en Farmacia.</w:t>
      </w:r>
      <w:r w:rsidR="003B5E97" w:rsidRPr="00F16E8B">
        <w:rPr>
          <w:rFonts w:ascii="Arial" w:eastAsia="Times New Roman" w:hAnsi="Arial" w:cs="Arial"/>
          <w:szCs w:val="24"/>
          <w:lang w:val="es-ES" w:eastAsia="pt-BR"/>
        </w:rPr>
        <w:t xml:space="preserve"> </w:t>
      </w:r>
    </w:p>
    <w:p w:rsidR="00141BA9" w:rsidRPr="00F16E8B" w:rsidRDefault="00141BA9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pt-BR"/>
        </w:rPr>
      </w:pPr>
    </w:p>
    <w:p w:rsidR="00224A61" w:rsidRPr="00F16E8B" w:rsidRDefault="00141BA9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pt-BR"/>
        </w:rPr>
        <w:t xml:space="preserve">Art. </w:t>
      </w:r>
      <w:r w:rsidR="00FB345B" w:rsidRPr="00F16E8B">
        <w:rPr>
          <w:rFonts w:ascii="Arial" w:eastAsia="Times New Roman" w:hAnsi="Arial" w:cs="Arial"/>
          <w:b/>
          <w:szCs w:val="24"/>
          <w:lang w:val="es-ES" w:eastAsia="pt-BR"/>
        </w:rPr>
        <w:t>5</w:t>
      </w:r>
      <w:r w:rsidRPr="00F16E8B">
        <w:rPr>
          <w:rFonts w:ascii="Arial" w:eastAsia="Times New Roman" w:hAnsi="Arial" w:cs="Arial"/>
          <w:b/>
          <w:szCs w:val="24"/>
          <w:lang w:val="es-ES" w:eastAsia="pt-BR"/>
        </w:rPr>
        <w:t xml:space="preserve">° </w:t>
      </w:r>
      <w:r w:rsidR="009C3E91" w:rsidRPr="00F16E8B">
        <w:rPr>
          <w:rFonts w:ascii="Arial" w:eastAsia="Times New Roman" w:hAnsi="Arial" w:cs="Arial"/>
          <w:szCs w:val="24"/>
          <w:lang w:val="es-ES" w:eastAsia="es-PY"/>
        </w:rPr>
        <w:t>La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comercialización </w:t>
      </w:r>
      <w:r w:rsidR="009C3E91" w:rsidRPr="00F16E8B">
        <w:rPr>
          <w:rFonts w:ascii="Arial" w:eastAsia="Times New Roman" w:hAnsi="Arial" w:cs="Arial"/>
          <w:szCs w:val="24"/>
          <w:lang w:eastAsia="es-PY"/>
        </w:rPr>
        <w:t xml:space="preserve">de los Productos Higiénicos Descartables de Uso Externo e Intravaginal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en el territorio nacional está condicionada al procedimiento de </w:t>
      </w:r>
      <w:r w:rsidR="0063225D" w:rsidRPr="00F16E8B">
        <w:rPr>
          <w:rFonts w:ascii="Arial" w:eastAsia="Times New Roman" w:hAnsi="Arial" w:cs="Arial"/>
          <w:szCs w:val="24"/>
          <w:lang w:eastAsia="es-PY"/>
        </w:rPr>
        <w:t xml:space="preserve">inscripción automática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previa </w:t>
      </w:r>
      <w:r w:rsidR="00FB345B" w:rsidRPr="00F16E8B">
        <w:rPr>
          <w:rFonts w:ascii="Arial" w:eastAsia="Times New Roman" w:hAnsi="Arial" w:cs="Arial"/>
          <w:szCs w:val="24"/>
          <w:lang w:eastAsia="es-PY"/>
        </w:rPr>
        <w:t>en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la DINAVISA por parte de la empresa </w:t>
      </w:r>
      <w:r w:rsidR="0034211E" w:rsidRPr="00F16E8B">
        <w:rPr>
          <w:rFonts w:ascii="Arial" w:eastAsia="Times New Roman" w:hAnsi="Arial" w:cs="Arial"/>
          <w:szCs w:val="24"/>
          <w:lang w:eastAsia="es-PY"/>
        </w:rPr>
        <w:t>solicitante, cumpliendo con los requisitos previos.</w:t>
      </w:r>
    </w:p>
    <w:p w:rsidR="00FB345B" w:rsidRPr="00F16E8B" w:rsidRDefault="00FB345B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</w:p>
    <w:p w:rsidR="00224A61" w:rsidRPr="00F16E8B" w:rsidRDefault="00FB345B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 xml:space="preserve">Art. </w:t>
      </w:r>
      <w:r w:rsidR="00DD740F" w:rsidRPr="00F16E8B">
        <w:rPr>
          <w:rFonts w:ascii="Arial" w:eastAsia="Times New Roman" w:hAnsi="Arial" w:cs="Arial"/>
          <w:b/>
          <w:szCs w:val="24"/>
          <w:lang w:eastAsia="es-PY"/>
        </w:rPr>
        <w:t>6</w:t>
      </w:r>
      <w:r w:rsidRPr="00F16E8B">
        <w:rPr>
          <w:rFonts w:ascii="Arial" w:eastAsia="Times New Roman" w:hAnsi="Arial" w:cs="Arial"/>
          <w:b/>
          <w:szCs w:val="24"/>
          <w:lang w:eastAsia="es-PY"/>
        </w:rPr>
        <w:t>°</w:t>
      </w:r>
      <w:r w:rsidR="007544C5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Los requisitos técnicos específicos para la regularización de </w:t>
      </w:r>
      <w:r w:rsidR="009C3E91" w:rsidRPr="00F16E8B">
        <w:rPr>
          <w:rFonts w:ascii="Arial" w:eastAsia="Times New Roman" w:hAnsi="Arial" w:cs="Arial"/>
          <w:szCs w:val="24"/>
          <w:lang w:eastAsia="es-PY"/>
        </w:rPr>
        <w:t>los Productos Higiénicos Descartables de Uso Externo e Intravaginal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DA7C0B" w:rsidRPr="00F16E8B">
        <w:rPr>
          <w:rFonts w:ascii="Arial" w:eastAsia="Times New Roman" w:hAnsi="Arial" w:cs="Arial"/>
          <w:szCs w:val="24"/>
          <w:lang w:eastAsia="es-PY"/>
        </w:rPr>
        <w:t>por medio de la inscripción automática</w:t>
      </w:r>
      <w:r w:rsidR="007924F4" w:rsidRPr="00F16E8B">
        <w:rPr>
          <w:rFonts w:ascii="Arial" w:eastAsia="Times New Roman" w:hAnsi="Arial" w:cs="Arial"/>
          <w:szCs w:val="24"/>
          <w:lang w:eastAsia="es-PY"/>
        </w:rPr>
        <w:t xml:space="preserve"> y la identificación de aquellos que deben estar incluidos en el dossier presentado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>a la DINAVISA, están descri</w:t>
      </w:r>
      <w:r w:rsidR="00ED775B" w:rsidRPr="00F16E8B">
        <w:rPr>
          <w:rFonts w:ascii="Arial" w:eastAsia="Times New Roman" w:hAnsi="Arial" w:cs="Arial"/>
          <w:szCs w:val="24"/>
          <w:lang w:eastAsia="es-PY"/>
        </w:rPr>
        <w:t>p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tos en el cuadro del </w:t>
      </w:r>
      <w:r w:rsidR="002A6A7D" w:rsidRPr="00F16E8B">
        <w:rPr>
          <w:rFonts w:ascii="Arial" w:eastAsia="Times New Roman" w:hAnsi="Arial" w:cs="Arial"/>
          <w:b/>
          <w:szCs w:val="24"/>
          <w:lang w:eastAsia="es-PY"/>
        </w:rPr>
        <w:t>ANEXO III</w:t>
      </w:r>
      <w:r w:rsidR="002A6A7D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>de esta Resolución.</w:t>
      </w:r>
    </w:p>
    <w:p w:rsidR="00646317" w:rsidRPr="00F16E8B" w:rsidRDefault="00646317" w:rsidP="008F1CE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s-PY"/>
        </w:rPr>
      </w:pPr>
    </w:p>
    <w:p w:rsidR="002D3469" w:rsidRPr="00F16E8B" w:rsidRDefault="00224A61" w:rsidP="009837B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>Art</w:t>
      </w:r>
      <w:r w:rsidR="00AB3075" w:rsidRPr="00F16E8B">
        <w:rPr>
          <w:rFonts w:ascii="Arial" w:eastAsia="Times New Roman" w:hAnsi="Arial" w:cs="Arial"/>
          <w:b/>
          <w:szCs w:val="24"/>
          <w:lang w:eastAsia="es-PY"/>
        </w:rPr>
        <w:t>.</w:t>
      </w:r>
      <w:r w:rsidRPr="00F16E8B">
        <w:rPr>
          <w:rFonts w:ascii="Arial" w:eastAsia="Times New Roman" w:hAnsi="Arial" w:cs="Arial"/>
          <w:b/>
          <w:szCs w:val="24"/>
          <w:lang w:eastAsia="es-PY"/>
        </w:rPr>
        <w:t xml:space="preserve"> </w:t>
      </w:r>
      <w:r w:rsidR="00DD740F" w:rsidRPr="00F16E8B">
        <w:rPr>
          <w:rFonts w:ascii="Arial" w:eastAsia="Times New Roman" w:hAnsi="Arial" w:cs="Arial"/>
          <w:b/>
          <w:szCs w:val="24"/>
          <w:lang w:eastAsia="es-PY"/>
        </w:rPr>
        <w:t>7</w:t>
      </w:r>
      <w:r w:rsidR="00D556A9" w:rsidRPr="00F16E8B">
        <w:rPr>
          <w:rFonts w:ascii="Arial" w:eastAsia="Times New Roman" w:hAnsi="Arial" w:cs="Arial"/>
          <w:b/>
          <w:szCs w:val="24"/>
          <w:lang w:eastAsia="es-PY"/>
        </w:rPr>
        <w:t>°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9837B7" w:rsidRPr="00F16E8B">
        <w:rPr>
          <w:rFonts w:ascii="Arial" w:eastAsia="Times New Roman" w:hAnsi="Arial" w:cs="Arial"/>
          <w:szCs w:val="24"/>
          <w:lang w:eastAsia="es-PY"/>
        </w:rPr>
        <w:t xml:space="preserve">Presentado el formulario de inscripción y abonado el arancel correspondiente, la DINAVISA asignará de manera automática la Constancia de Inscripción, quedando autorizada la elaboración, fraccionamiento, importación, exportación y distribución de productos higiénicos descartables de uso externo e intravaginal. </w:t>
      </w:r>
    </w:p>
    <w:p w:rsidR="00065561" w:rsidRPr="00F16E8B" w:rsidRDefault="00065561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</w:p>
    <w:p w:rsidR="005D7D7F" w:rsidRPr="00F16E8B" w:rsidRDefault="00141BA9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>Art</w:t>
      </w:r>
      <w:r w:rsidR="00AB3075" w:rsidRPr="00F16E8B">
        <w:rPr>
          <w:rFonts w:ascii="Arial" w:eastAsia="Times New Roman" w:hAnsi="Arial" w:cs="Arial"/>
          <w:b/>
          <w:szCs w:val="24"/>
          <w:lang w:eastAsia="es-PY"/>
        </w:rPr>
        <w:t>.</w:t>
      </w:r>
      <w:r w:rsidRPr="00F16E8B">
        <w:rPr>
          <w:rFonts w:ascii="Arial" w:eastAsia="Times New Roman" w:hAnsi="Arial" w:cs="Arial"/>
          <w:b/>
          <w:szCs w:val="24"/>
          <w:lang w:eastAsia="es-PY"/>
        </w:rPr>
        <w:t xml:space="preserve"> </w:t>
      </w:r>
      <w:r w:rsidR="00DD740F" w:rsidRPr="00F16E8B">
        <w:rPr>
          <w:rFonts w:ascii="Arial" w:eastAsia="Times New Roman" w:hAnsi="Arial" w:cs="Arial"/>
          <w:b/>
          <w:szCs w:val="24"/>
          <w:lang w:eastAsia="es-PY"/>
        </w:rPr>
        <w:t>8</w:t>
      </w:r>
      <w:r w:rsidR="00AB3075" w:rsidRPr="00F16E8B">
        <w:rPr>
          <w:rFonts w:ascii="Arial" w:eastAsia="Times New Roman" w:hAnsi="Arial" w:cs="Arial"/>
          <w:b/>
          <w:szCs w:val="24"/>
          <w:lang w:eastAsia="es-PY"/>
        </w:rPr>
        <w:t>°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El </w:t>
      </w:r>
      <w:r w:rsidR="00BD6B4B" w:rsidRPr="00F16E8B">
        <w:rPr>
          <w:rFonts w:ascii="Arial" w:eastAsia="Times New Roman" w:hAnsi="Arial" w:cs="Arial"/>
          <w:szCs w:val="24"/>
          <w:lang w:eastAsia="es-PY"/>
        </w:rPr>
        <w:t xml:space="preserve">titular </w:t>
      </w:r>
      <w:r w:rsidR="00330BBE" w:rsidRPr="00F16E8B">
        <w:rPr>
          <w:rFonts w:ascii="Arial" w:eastAsia="Times New Roman" w:hAnsi="Arial" w:cs="Arial"/>
          <w:szCs w:val="24"/>
          <w:lang w:eastAsia="es-PY"/>
        </w:rPr>
        <w:t>de la inscripción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debe notificar a la DINAVISA, por medio de procedimiento electrónico, las</w:t>
      </w:r>
      <w:r w:rsidR="0005370E" w:rsidRPr="00F16E8B">
        <w:rPr>
          <w:rFonts w:ascii="Arial" w:eastAsia="Times New Roman" w:hAnsi="Arial" w:cs="Arial"/>
          <w:szCs w:val="24"/>
          <w:lang w:eastAsia="es-PY"/>
        </w:rPr>
        <w:t xml:space="preserve"> modificaciones</w:t>
      </w:r>
      <w:r w:rsidR="00C94B96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realizadas </w:t>
      </w:r>
      <w:r w:rsidR="007924F4" w:rsidRPr="00F16E8B">
        <w:rPr>
          <w:rFonts w:ascii="Arial" w:eastAsia="Times New Roman" w:hAnsi="Arial" w:cs="Arial"/>
          <w:szCs w:val="24"/>
          <w:lang w:eastAsia="es-PY"/>
        </w:rPr>
        <w:t>a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l producto, manteniendo la información </w:t>
      </w:r>
      <w:r w:rsidR="001C6E40" w:rsidRPr="00F16E8B">
        <w:rPr>
          <w:rFonts w:ascii="Arial" w:eastAsia="Times New Roman" w:hAnsi="Arial" w:cs="Arial"/>
          <w:szCs w:val="24"/>
          <w:lang w:eastAsia="es-PY"/>
        </w:rPr>
        <w:t>debidamente actualizada para su comercialización.</w:t>
      </w:r>
      <w:r w:rsidR="0038185D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5D7D7F" w:rsidRPr="00F16E8B">
        <w:rPr>
          <w:rFonts w:ascii="Arial" w:eastAsia="Times New Roman" w:hAnsi="Arial" w:cs="Arial"/>
          <w:szCs w:val="24"/>
          <w:lang w:eastAsia="es-PY"/>
        </w:rPr>
        <w:t>La DINAVISA podrá establecer otras formas de comunicación previa, inclusive en formato no electrónico, según interés de la administración.</w:t>
      </w:r>
    </w:p>
    <w:p w:rsidR="00251A85" w:rsidRPr="00F16E8B" w:rsidRDefault="00251A85" w:rsidP="008F1CE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s-PY"/>
        </w:rPr>
      </w:pPr>
    </w:p>
    <w:p w:rsidR="005404BF" w:rsidRPr="00F16E8B" w:rsidRDefault="00141BA9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>Art</w:t>
      </w:r>
      <w:r w:rsidR="00E10CFF" w:rsidRPr="00F16E8B">
        <w:rPr>
          <w:rFonts w:ascii="Arial" w:eastAsia="Times New Roman" w:hAnsi="Arial" w:cs="Arial"/>
          <w:b/>
          <w:szCs w:val="24"/>
          <w:lang w:eastAsia="es-PY"/>
        </w:rPr>
        <w:t>.</w:t>
      </w:r>
      <w:r w:rsidRPr="00F16E8B">
        <w:rPr>
          <w:rFonts w:ascii="Arial" w:eastAsia="Times New Roman" w:hAnsi="Arial" w:cs="Arial"/>
          <w:b/>
          <w:szCs w:val="24"/>
          <w:lang w:eastAsia="es-PY"/>
        </w:rPr>
        <w:t xml:space="preserve"> </w:t>
      </w:r>
      <w:r w:rsidR="0038185D" w:rsidRPr="00F16E8B">
        <w:rPr>
          <w:rFonts w:ascii="Arial" w:eastAsia="Times New Roman" w:hAnsi="Arial" w:cs="Arial"/>
          <w:b/>
          <w:szCs w:val="24"/>
          <w:lang w:eastAsia="es-PY"/>
        </w:rPr>
        <w:t>9</w:t>
      </w:r>
      <w:r w:rsidR="000641FB" w:rsidRPr="00F16E8B">
        <w:rPr>
          <w:rFonts w:ascii="Arial" w:eastAsia="Times New Roman" w:hAnsi="Arial" w:cs="Arial"/>
          <w:b/>
          <w:szCs w:val="24"/>
          <w:lang w:eastAsia="es-PY"/>
        </w:rPr>
        <w:t>°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5404BF" w:rsidRPr="00F16E8B">
        <w:rPr>
          <w:rFonts w:ascii="Arial" w:eastAsia="Times New Roman" w:hAnsi="Arial" w:cs="Arial"/>
          <w:szCs w:val="24"/>
          <w:lang w:eastAsia="es-PY"/>
        </w:rPr>
        <w:t xml:space="preserve">Todos los documentos indicados según el </w:t>
      </w:r>
      <w:r w:rsidR="005404BF" w:rsidRPr="00F16E8B">
        <w:rPr>
          <w:rFonts w:ascii="Arial" w:eastAsia="Times New Roman" w:hAnsi="Arial" w:cs="Arial"/>
          <w:b/>
          <w:szCs w:val="24"/>
          <w:lang w:eastAsia="es-PY"/>
        </w:rPr>
        <w:t>ANEXO III</w:t>
      </w:r>
      <w:r w:rsidR="005404BF" w:rsidRPr="00F16E8B">
        <w:rPr>
          <w:rFonts w:ascii="Arial" w:eastAsia="Times New Roman" w:hAnsi="Arial" w:cs="Arial"/>
          <w:szCs w:val="24"/>
          <w:lang w:eastAsia="es-PY"/>
        </w:rPr>
        <w:t xml:space="preserve"> deberán ser conservados en la empresa de manera física o digital a disposición de la autoridad sanitaria. </w:t>
      </w:r>
    </w:p>
    <w:p w:rsidR="005404BF" w:rsidRPr="00F16E8B" w:rsidRDefault="005404BF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</w:p>
    <w:p w:rsidR="005D7D7F" w:rsidRPr="00F16E8B" w:rsidRDefault="005404BF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lastRenderedPageBreak/>
        <w:t>Art</w:t>
      </w:r>
      <w:r w:rsidR="00E10CFF" w:rsidRPr="00F16E8B">
        <w:rPr>
          <w:rFonts w:ascii="Arial" w:eastAsia="Times New Roman" w:hAnsi="Arial" w:cs="Arial"/>
          <w:b/>
          <w:szCs w:val="24"/>
          <w:lang w:eastAsia="es-PY"/>
        </w:rPr>
        <w:t>.</w:t>
      </w:r>
      <w:r w:rsidRPr="00F16E8B">
        <w:rPr>
          <w:rFonts w:ascii="Arial" w:eastAsia="Times New Roman" w:hAnsi="Arial" w:cs="Arial"/>
          <w:b/>
          <w:szCs w:val="24"/>
          <w:lang w:eastAsia="es-PY"/>
        </w:rPr>
        <w:t xml:space="preserve"> 10°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5D7D7F" w:rsidRPr="00F16E8B">
        <w:rPr>
          <w:rFonts w:ascii="Arial" w:eastAsia="Times New Roman" w:hAnsi="Arial" w:cs="Arial"/>
          <w:szCs w:val="24"/>
          <w:lang w:eastAsia="es-PY"/>
        </w:rPr>
        <w:t xml:space="preserve">La empresa </w:t>
      </w:r>
      <w:r w:rsidR="00E94B22" w:rsidRPr="00F16E8B">
        <w:rPr>
          <w:rFonts w:ascii="Arial" w:eastAsia="Times New Roman" w:hAnsi="Arial" w:cs="Arial"/>
          <w:szCs w:val="24"/>
          <w:lang w:eastAsia="es-PY"/>
        </w:rPr>
        <w:t xml:space="preserve">solicitante </w:t>
      </w:r>
      <w:r w:rsidR="005D7D7F" w:rsidRPr="00F16E8B">
        <w:rPr>
          <w:rFonts w:ascii="Arial" w:eastAsia="Times New Roman" w:hAnsi="Arial" w:cs="Arial"/>
          <w:szCs w:val="24"/>
          <w:lang w:eastAsia="es-PY"/>
        </w:rPr>
        <w:t>deberá adjuntar la Declaración Jurada a la inscripción</w:t>
      </w:r>
      <w:r w:rsidR="007544C5" w:rsidRPr="00F16E8B">
        <w:rPr>
          <w:rFonts w:ascii="Arial" w:eastAsia="Times New Roman" w:hAnsi="Arial" w:cs="Arial"/>
          <w:szCs w:val="24"/>
          <w:lang w:eastAsia="es-PY"/>
        </w:rPr>
        <w:t>,</w:t>
      </w:r>
      <w:r w:rsidR="005D7D7F" w:rsidRPr="00F16E8B">
        <w:rPr>
          <w:rFonts w:ascii="Arial" w:eastAsia="Times New Roman" w:hAnsi="Arial" w:cs="Arial"/>
          <w:szCs w:val="24"/>
          <w:lang w:eastAsia="es-PY"/>
        </w:rPr>
        <w:t xml:space="preserve"> debidamente firmad</w:t>
      </w:r>
      <w:r w:rsidR="007544C5" w:rsidRPr="00F16E8B">
        <w:rPr>
          <w:rFonts w:ascii="Arial" w:eastAsia="Times New Roman" w:hAnsi="Arial" w:cs="Arial"/>
          <w:szCs w:val="24"/>
          <w:lang w:eastAsia="es-PY"/>
        </w:rPr>
        <w:t>a</w:t>
      </w:r>
      <w:r w:rsidR="005D7D7F" w:rsidRPr="00F16E8B">
        <w:rPr>
          <w:rFonts w:ascii="Arial" w:eastAsia="Times New Roman" w:hAnsi="Arial" w:cs="Arial"/>
          <w:szCs w:val="24"/>
          <w:lang w:eastAsia="es-PY"/>
        </w:rPr>
        <w:t xml:space="preserve"> por el </w:t>
      </w:r>
      <w:r w:rsidR="005C3187" w:rsidRPr="00F16E8B">
        <w:rPr>
          <w:rFonts w:ascii="Arial" w:eastAsia="Times New Roman" w:hAnsi="Arial" w:cs="Arial"/>
          <w:szCs w:val="24"/>
          <w:lang w:eastAsia="es-PY"/>
        </w:rPr>
        <w:t>director</w:t>
      </w:r>
      <w:r w:rsidR="005D7D7F" w:rsidRPr="00F16E8B">
        <w:rPr>
          <w:rFonts w:ascii="Arial" w:eastAsia="Times New Roman" w:hAnsi="Arial" w:cs="Arial"/>
          <w:szCs w:val="24"/>
          <w:lang w:eastAsia="es-PY"/>
        </w:rPr>
        <w:t xml:space="preserve"> técnico</w:t>
      </w:r>
      <w:r w:rsidR="005C3187" w:rsidRPr="00F16E8B">
        <w:rPr>
          <w:rFonts w:ascii="Arial" w:eastAsia="Times New Roman" w:hAnsi="Arial" w:cs="Arial"/>
          <w:szCs w:val="24"/>
          <w:lang w:eastAsia="es-PY"/>
        </w:rPr>
        <w:t xml:space="preserve"> y representante legal de la empresa de conformidad con el </w:t>
      </w:r>
      <w:r w:rsidR="005C3187" w:rsidRPr="00F16E8B">
        <w:rPr>
          <w:rFonts w:ascii="Arial" w:eastAsia="Times New Roman" w:hAnsi="Arial" w:cs="Arial"/>
          <w:b/>
          <w:szCs w:val="24"/>
          <w:lang w:eastAsia="es-PY"/>
        </w:rPr>
        <w:t>ANEXO II</w:t>
      </w:r>
      <w:r w:rsidR="00411041" w:rsidRPr="00F16E8B">
        <w:rPr>
          <w:rFonts w:ascii="Arial" w:eastAsia="Times New Roman" w:hAnsi="Arial" w:cs="Arial"/>
          <w:b/>
          <w:szCs w:val="24"/>
          <w:lang w:eastAsia="es-PY"/>
        </w:rPr>
        <w:t>.</w:t>
      </w:r>
    </w:p>
    <w:p w:rsidR="008F1CEF" w:rsidRPr="00F16E8B" w:rsidRDefault="008F1CEF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</w:p>
    <w:p w:rsidR="000641FB" w:rsidRPr="00F16E8B" w:rsidRDefault="00224A61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>Art</w:t>
      </w:r>
      <w:r w:rsidR="00137EF6" w:rsidRPr="00F16E8B">
        <w:rPr>
          <w:rFonts w:ascii="Arial" w:eastAsia="Times New Roman" w:hAnsi="Arial" w:cs="Arial"/>
          <w:b/>
          <w:szCs w:val="24"/>
          <w:lang w:eastAsia="es-PY"/>
        </w:rPr>
        <w:t>.</w:t>
      </w:r>
      <w:r w:rsidR="000641FB" w:rsidRPr="00F16E8B">
        <w:rPr>
          <w:rFonts w:ascii="Arial" w:eastAsia="Times New Roman" w:hAnsi="Arial" w:cs="Arial"/>
          <w:b/>
          <w:szCs w:val="24"/>
          <w:lang w:eastAsia="es-PY"/>
        </w:rPr>
        <w:t xml:space="preserve"> </w:t>
      </w:r>
      <w:r w:rsidR="007F3A8C" w:rsidRPr="00F16E8B">
        <w:rPr>
          <w:rFonts w:ascii="Arial" w:eastAsia="Times New Roman" w:hAnsi="Arial" w:cs="Arial"/>
          <w:b/>
          <w:szCs w:val="24"/>
          <w:lang w:eastAsia="es-PY"/>
        </w:rPr>
        <w:t>11</w:t>
      </w:r>
      <w:r w:rsidR="000641FB" w:rsidRPr="00F16E8B">
        <w:rPr>
          <w:rFonts w:ascii="Arial" w:eastAsia="Times New Roman" w:hAnsi="Arial" w:cs="Arial"/>
          <w:b/>
          <w:szCs w:val="24"/>
          <w:lang w:eastAsia="es-PY"/>
        </w:rPr>
        <w:t>°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7D12E9" w:rsidRPr="00F16E8B">
        <w:rPr>
          <w:rFonts w:ascii="Arial" w:eastAsia="Times New Roman" w:hAnsi="Arial" w:cs="Arial"/>
          <w:szCs w:val="24"/>
          <w:lang w:eastAsia="es-PY"/>
        </w:rPr>
        <w:t>El interesado en la renovación de inscripci</w:t>
      </w:r>
      <w:r w:rsidR="00A5273C" w:rsidRPr="00F16E8B">
        <w:rPr>
          <w:rFonts w:ascii="Arial" w:eastAsia="Times New Roman" w:hAnsi="Arial" w:cs="Arial"/>
          <w:szCs w:val="24"/>
          <w:lang w:eastAsia="es-PY"/>
        </w:rPr>
        <w:t>ón deberá</w:t>
      </w:r>
      <w:r w:rsidR="007D12E9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A5273C" w:rsidRPr="00F16E8B">
        <w:rPr>
          <w:rFonts w:ascii="Arial" w:eastAsia="Times New Roman" w:hAnsi="Arial" w:cs="Arial"/>
          <w:szCs w:val="24"/>
          <w:lang w:eastAsia="es-PY"/>
        </w:rPr>
        <w:t xml:space="preserve">completar el formulario de solicitud de renovación </w:t>
      </w:r>
      <w:r w:rsidR="00B007C2" w:rsidRPr="00F16E8B">
        <w:rPr>
          <w:rFonts w:ascii="Arial" w:eastAsia="Times New Roman" w:hAnsi="Arial" w:cs="Arial"/>
          <w:szCs w:val="24"/>
          <w:lang w:eastAsia="es-PY"/>
        </w:rPr>
        <w:t xml:space="preserve">de inscripción </w:t>
      </w:r>
      <w:r w:rsidR="00A5273C" w:rsidRPr="00F16E8B">
        <w:rPr>
          <w:rFonts w:ascii="Arial" w:eastAsia="Times New Roman" w:hAnsi="Arial" w:cs="Arial"/>
          <w:szCs w:val="24"/>
          <w:lang w:eastAsia="es-PY"/>
        </w:rPr>
        <w:t>(</w:t>
      </w:r>
      <w:r w:rsidR="00A5273C" w:rsidRPr="00F16E8B">
        <w:rPr>
          <w:rFonts w:ascii="Arial" w:eastAsia="Times New Roman" w:hAnsi="Arial" w:cs="Arial"/>
          <w:b/>
          <w:szCs w:val="24"/>
          <w:lang w:eastAsia="es-PY"/>
        </w:rPr>
        <w:t>ANEXO V</w:t>
      </w:r>
      <w:r w:rsidR="00A5273C" w:rsidRPr="00F16E8B">
        <w:rPr>
          <w:rFonts w:ascii="Arial" w:eastAsia="Times New Roman" w:hAnsi="Arial" w:cs="Arial"/>
          <w:szCs w:val="24"/>
          <w:lang w:eastAsia="es-PY"/>
        </w:rPr>
        <w:t xml:space="preserve">) </w:t>
      </w:r>
      <w:r w:rsidR="007D12E9" w:rsidRPr="00F16E8B">
        <w:rPr>
          <w:rFonts w:ascii="Arial" w:eastAsia="Times New Roman" w:hAnsi="Arial" w:cs="Arial"/>
          <w:szCs w:val="24"/>
          <w:lang w:eastAsia="es-PY"/>
        </w:rPr>
        <w:t xml:space="preserve">y notificar a </w:t>
      </w:r>
      <w:r w:rsidR="00A5273C" w:rsidRPr="00F16E8B">
        <w:rPr>
          <w:rFonts w:ascii="Arial" w:eastAsia="Times New Roman" w:hAnsi="Arial" w:cs="Arial"/>
          <w:szCs w:val="24"/>
          <w:lang w:eastAsia="es-PY"/>
        </w:rPr>
        <w:t xml:space="preserve">la </w:t>
      </w:r>
      <w:r w:rsidR="007D12E9" w:rsidRPr="00F16E8B">
        <w:rPr>
          <w:rFonts w:ascii="Arial" w:eastAsia="Times New Roman" w:hAnsi="Arial" w:cs="Arial"/>
          <w:szCs w:val="24"/>
          <w:lang w:eastAsia="es-PY"/>
        </w:rPr>
        <w:t xml:space="preserve">DINAVISA </w:t>
      </w:r>
      <w:r w:rsidR="00844027" w:rsidRPr="00F16E8B">
        <w:rPr>
          <w:rFonts w:ascii="Arial" w:eastAsia="Times New Roman" w:hAnsi="Arial" w:cs="Arial"/>
          <w:szCs w:val="24"/>
          <w:lang w:eastAsia="es-PY"/>
        </w:rPr>
        <w:t xml:space="preserve">desde </w:t>
      </w:r>
      <w:r w:rsidR="007D12E9" w:rsidRPr="00F16E8B">
        <w:rPr>
          <w:rFonts w:ascii="Arial" w:eastAsia="Times New Roman" w:hAnsi="Arial" w:cs="Arial"/>
          <w:szCs w:val="24"/>
          <w:lang w:eastAsia="es-PY"/>
        </w:rPr>
        <w:t xml:space="preserve">60 </w:t>
      </w:r>
      <w:r w:rsidR="009501D6" w:rsidRPr="00F16E8B">
        <w:rPr>
          <w:rFonts w:ascii="Arial" w:eastAsia="Times New Roman" w:hAnsi="Arial" w:cs="Arial"/>
          <w:szCs w:val="24"/>
          <w:lang w:eastAsia="es-PY"/>
        </w:rPr>
        <w:t xml:space="preserve">(sesenta) </w:t>
      </w:r>
      <w:r w:rsidR="007D12E9" w:rsidRPr="00F16E8B">
        <w:rPr>
          <w:rFonts w:ascii="Arial" w:eastAsia="Times New Roman" w:hAnsi="Arial" w:cs="Arial"/>
          <w:szCs w:val="24"/>
          <w:lang w:eastAsia="es-PY"/>
        </w:rPr>
        <w:t>días</w:t>
      </w:r>
      <w:r w:rsidR="00A5273C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7D12E9" w:rsidRPr="00F16E8B">
        <w:rPr>
          <w:rFonts w:ascii="Arial" w:eastAsia="Times New Roman" w:hAnsi="Arial" w:cs="Arial"/>
          <w:szCs w:val="24"/>
          <w:lang w:eastAsia="es-PY"/>
        </w:rPr>
        <w:t>antes</w:t>
      </w:r>
      <w:r w:rsidR="00844027" w:rsidRPr="00F16E8B">
        <w:rPr>
          <w:rFonts w:ascii="Arial" w:eastAsia="Times New Roman" w:hAnsi="Arial" w:cs="Arial"/>
          <w:szCs w:val="24"/>
          <w:lang w:eastAsia="es-PY"/>
        </w:rPr>
        <w:t>, hasta el día</w:t>
      </w:r>
      <w:r w:rsidR="007D12E9" w:rsidRPr="00F16E8B">
        <w:rPr>
          <w:rFonts w:ascii="Arial" w:eastAsia="Times New Roman" w:hAnsi="Arial" w:cs="Arial"/>
          <w:szCs w:val="24"/>
          <w:lang w:eastAsia="es-PY"/>
        </w:rPr>
        <w:t xml:space="preserve"> del vencimiento </w:t>
      </w:r>
      <w:r w:rsidR="00A5273C" w:rsidRPr="00F16E8B">
        <w:rPr>
          <w:rFonts w:ascii="Arial" w:eastAsia="Times New Roman" w:hAnsi="Arial" w:cs="Arial"/>
          <w:szCs w:val="24"/>
          <w:lang w:eastAsia="es-PY"/>
        </w:rPr>
        <w:t>de la inscripción. La ausencia de la declaración de interés en la continuidad de la comercialización produce la cancelación de la inscripción del producto.</w:t>
      </w:r>
    </w:p>
    <w:p w:rsidR="008F1CEF" w:rsidRPr="00F16E8B" w:rsidRDefault="008F1CEF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</w:p>
    <w:p w:rsidR="000641FB" w:rsidRPr="00F16E8B" w:rsidRDefault="00224A61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 xml:space="preserve">Art. </w:t>
      </w:r>
      <w:r w:rsidR="00141BA9" w:rsidRPr="00F16E8B">
        <w:rPr>
          <w:rFonts w:ascii="Arial" w:eastAsia="Times New Roman" w:hAnsi="Arial" w:cs="Arial"/>
          <w:b/>
          <w:szCs w:val="24"/>
          <w:lang w:eastAsia="es-PY"/>
        </w:rPr>
        <w:t>1</w:t>
      </w:r>
      <w:r w:rsidR="007F3A8C" w:rsidRPr="00F16E8B">
        <w:rPr>
          <w:rFonts w:ascii="Arial" w:eastAsia="Times New Roman" w:hAnsi="Arial" w:cs="Arial"/>
          <w:b/>
          <w:szCs w:val="24"/>
          <w:lang w:eastAsia="es-PY"/>
        </w:rPr>
        <w:t>2</w:t>
      </w:r>
      <w:r w:rsidR="005D0075" w:rsidRPr="00F16E8B">
        <w:rPr>
          <w:rFonts w:ascii="Arial" w:eastAsia="Times New Roman" w:hAnsi="Arial" w:cs="Arial"/>
          <w:b/>
          <w:szCs w:val="24"/>
          <w:lang w:eastAsia="es-PY"/>
        </w:rPr>
        <w:t>°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 Las informaciones presentadas en la </w:t>
      </w:r>
      <w:r w:rsidR="00DA7C0B" w:rsidRPr="00F16E8B">
        <w:rPr>
          <w:rFonts w:ascii="Arial" w:eastAsia="Times New Roman" w:hAnsi="Arial" w:cs="Arial"/>
          <w:szCs w:val="24"/>
          <w:lang w:eastAsia="es-PY"/>
        </w:rPr>
        <w:t>inscripción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 del producto, así como sus actualizaciones, son de exclusiva responsabilidad de la empresa </w:t>
      </w:r>
      <w:r w:rsidR="00CC0D4F" w:rsidRPr="00F16E8B">
        <w:rPr>
          <w:rFonts w:ascii="Arial" w:eastAsia="Times New Roman" w:hAnsi="Arial" w:cs="Arial"/>
          <w:szCs w:val="24"/>
          <w:lang w:eastAsia="es-PY"/>
        </w:rPr>
        <w:t>que posee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 el producto</w:t>
      </w:r>
      <w:r w:rsidR="00DA7C0B" w:rsidRPr="00F16E8B">
        <w:rPr>
          <w:rFonts w:ascii="Arial" w:eastAsia="Times New Roman" w:hAnsi="Arial" w:cs="Arial"/>
          <w:szCs w:val="24"/>
          <w:lang w:eastAsia="es-PY"/>
        </w:rPr>
        <w:t xml:space="preserve"> o su representante</w:t>
      </w:r>
      <w:r w:rsidR="002B4D08" w:rsidRPr="00F16E8B">
        <w:rPr>
          <w:rFonts w:ascii="Arial" w:eastAsia="Times New Roman" w:hAnsi="Arial" w:cs="Arial"/>
          <w:szCs w:val="24"/>
          <w:lang w:eastAsia="es-PY"/>
        </w:rPr>
        <w:t>.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2B4D08" w:rsidRPr="00F16E8B">
        <w:rPr>
          <w:rFonts w:ascii="Arial" w:eastAsia="Times New Roman" w:hAnsi="Arial" w:cs="Arial"/>
          <w:szCs w:val="24"/>
          <w:lang w:eastAsia="es-PY"/>
        </w:rPr>
        <w:t xml:space="preserve">Estas 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deben cumplir con las disposiciones de la legislación sanitaria vigente y están sujetas a </w:t>
      </w:r>
      <w:r w:rsidR="00C94B96" w:rsidRPr="00F16E8B">
        <w:rPr>
          <w:rFonts w:ascii="Arial" w:eastAsia="Times New Roman" w:hAnsi="Arial" w:cs="Arial"/>
          <w:szCs w:val="24"/>
          <w:lang w:eastAsia="es-PY"/>
        </w:rPr>
        <w:t>S</w:t>
      </w:r>
      <w:r w:rsidR="00F64EAB" w:rsidRPr="00F16E8B">
        <w:rPr>
          <w:rFonts w:ascii="Arial" w:eastAsia="Times New Roman" w:hAnsi="Arial" w:cs="Arial"/>
          <w:szCs w:val="24"/>
          <w:lang w:eastAsia="es-PY"/>
        </w:rPr>
        <w:t>istema</w:t>
      </w:r>
      <w:r w:rsidR="00C94B96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F64EAB" w:rsidRPr="00F16E8B">
        <w:rPr>
          <w:rFonts w:ascii="Arial" w:eastAsia="Times New Roman" w:hAnsi="Arial" w:cs="Arial"/>
          <w:szCs w:val="24"/>
          <w:lang w:eastAsia="es-PY"/>
        </w:rPr>
        <w:t>de</w:t>
      </w:r>
      <w:r w:rsidR="00C94B96" w:rsidRPr="00F16E8B">
        <w:rPr>
          <w:rFonts w:ascii="Arial" w:eastAsia="Times New Roman" w:hAnsi="Arial" w:cs="Arial"/>
          <w:szCs w:val="24"/>
          <w:lang w:eastAsia="es-PY"/>
        </w:rPr>
        <w:t xml:space="preserve"> F</w:t>
      </w:r>
      <w:r w:rsidR="00F64EAB" w:rsidRPr="00F16E8B">
        <w:rPr>
          <w:rFonts w:ascii="Arial" w:eastAsia="Times New Roman" w:hAnsi="Arial" w:cs="Arial"/>
          <w:szCs w:val="24"/>
          <w:lang w:eastAsia="es-PY"/>
        </w:rPr>
        <w:t>iscalización</w:t>
      </w:r>
      <w:r w:rsidRPr="00F16E8B">
        <w:rPr>
          <w:rFonts w:ascii="Arial" w:eastAsia="Times New Roman" w:hAnsi="Arial" w:cs="Arial"/>
          <w:szCs w:val="24"/>
          <w:lang w:eastAsia="es-PY"/>
        </w:rPr>
        <w:t xml:space="preserve"> por parte de la DINAVISA. </w:t>
      </w:r>
    </w:p>
    <w:p w:rsidR="008F1CEF" w:rsidRPr="00F16E8B" w:rsidRDefault="008F1CEF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</w:p>
    <w:p w:rsidR="000641FB" w:rsidRPr="00F16E8B" w:rsidRDefault="00141BA9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>Art. 1</w:t>
      </w:r>
      <w:r w:rsidR="007F3A8C" w:rsidRPr="00F16E8B">
        <w:rPr>
          <w:rFonts w:ascii="Arial" w:eastAsia="Times New Roman" w:hAnsi="Arial" w:cs="Arial"/>
          <w:b/>
          <w:szCs w:val="24"/>
          <w:lang w:eastAsia="es-PY"/>
        </w:rPr>
        <w:t>3</w:t>
      </w:r>
      <w:r w:rsidR="000641FB" w:rsidRPr="00F16E8B">
        <w:rPr>
          <w:rFonts w:ascii="Arial" w:eastAsia="Times New Roman" w:hAnsi="Arial" w:cs="Arial"/>
          <w:b/>
          <w:szCs w:val="24"/>
          <w:lang w:eastAsia="es-PY"/>
        </w:rPr>
        <w:t>°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El titular </w:t>
      </w:r>
      <w:r w:rsidR="004926E0" w:rsidRPr="00F16E8B">
        <w:rPr>
          <w:rFonts w:ascii="Arial" w:eastAsia="Times New Roman" w:hAnsi="Arial" w:cs="Arial"/>
          <w:szCs w:val="24"/>
          <w:lang w:eastAsia="es-PY"/>
        </w:rPr>
        <w:t>de la inscripción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debe </w:t>
      </w:r>
      <w:r w:rsidR="00334C7E" w:rsidRPr="00F16E8B">
        <w:rPr>
          <w:rFonts w:ascii="Arial" w:eastAsia="Times New Roman" w:hAnsi="Arial" w:cs="Arial"/>
          <w:szCs w:val="24"/>
          <w:lang w:eastAsia="es-PY"/>
        </w:rPr>
        <w:t xml:space="preserve">poseer </w:t>
      </w:r>
      <w:r w:rsidR="002B4D08" w:rsidRPr="00F16E8B">
        <w:rPr>
          <w:rFonts w:ascii="Arial" w:eastAsia="Times New Roman" w:hAnsi="Arial" w:cs="Arial"/>
          <w:szCs w:val="24"/>
          <w:lang w:eastAsia="es-PY"/>
        </w:rPr>
        <w:t>información</w:t>
      </w:r>
      <w:r w:rsidR="00334C7E" w:rsidRPr="00F16E8B">
        <w:rPr>
          <w:rFonts w:ascii="Arial" w:eastAsia="Times New Roman" w:hAnsi="Arial" w:cs="Arial"/>
          <w:szCs w:val="24"/>
          <w:lang w:eastAsia="es-PY"/>
        </w:rPr>
        <w:t xml:space="preserve"> que acredite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la calidad, </w:t>
      </w:r>
      <w:r w:rsidR="003F4857" w:rsidRPr="00F16E8B">
        <w:rPr>
          <w:rFonts w:ascii="Arial" w:eastAsia="Times New Roman" w:hAnsi="Arial" w:cs="Arial"/>
          <w:szCs w:val="24"/>
          <w:lang w:eastAsia="es-PY"/>
        </w:rPr>
        <w:t>la seguridad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y </w:t>
      </w:r>
      <w:r w:rsidR="003F4857" w:rsidRPr="00F16E8B">
        <w:rPr>
          <w:rFonts w:ascii="Arial" w:eastAsia="Times New Roman" w:hAnsi="Arial" w:cs="Arial"/>
          <w:szCs w:val="24"/>
          <w:lang w:eastAsia="es-PY"/>
        </w:rPr>
        <w:t xml:space="preserve">la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>eficacia de sus productos y la idoneidad</w:t>
      </w:r>
      <w:r w:rsidR="00B45CB2" w:rsidRPr="00F16E8B">
        <w:rPr>
          <w:rFonts w:ascii="Arial" w:eastAsia="Times New Roman" w:hAnsi="Arial" w:cs="Arial"/>
          <w:szCs w:val="24"/>
          <w:lang w:eastAsia="es-PY"/>
        </w:rPr>
        <w:t xml:space="preserve"> de las respectivas declaraciones del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>etiquetado, así como del cumplimiento de los requisitos técnicos establecidos en la legislación vigente, que deberá</w:t>
      </w:r>
      <w:r w:rsidR="00B45CB2" w:rsidRPr="00F16E8B">
        <w:rPr>
          <w:rFonts w:ascii="Arial" w:eastAsia="Times New Roman" w:hAnsi="Arial" w:cs="Arial"/>
          <w:szCs w:val="24"/>
          <w:lang w:eastAsia="es-PY"/>
        </w:rPr>
        <w:t xml:space="preserve">n presentarse a </w:t>
      </w:r>
      <w:r w:rsidR="00334C7E" w:rsidRPr="00F16E8B">
        <w:rPr>
          <w:rFonts w:ascii="Arial" w:eastAsia="Times New Roman" w:hAnsi="Arial" w:cs="Arial"/>
          <w:szCs w:val="24"/>
          <w:lang w:eastAsia="es-PY"/>
        </w:rPr>
        <w:t xml:space="preserve">la </w:t>
      </w:r>
      <w:r w:rsidR="00B45CB2" w:rsidRPr="00F16E8B">
        <w:rPr>
          <w:rFonts w:ascii="Arial" w:eastAsia="Times New Roman" w:hAnsi="Arial" w:cs="Arial"/>
          <w:szCs w:val="24"/>
          <w:lang w:eastAsia="es-PY"/>
        </w:rPr>
        <w:t>DINAVISA cuando se solicite.</w:t>
      </w:r>
    </w:p>
    <w:p w:rsidR="00EF12E6" w:rsidRPr="00F16E8B" w:rsidRDefault="00EF12E6" w:rsidP="008F1CE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s-PY"/>
        </w:rPr>
      </w:pPr>
      <w:bookmarkStart w:id="2" w:name="_Hlk149567224"/>
    </w:p>
    <w:p w:rsidR="000641FB" w:rsidRPr="00F16E8B" w:rsidRDefault="000641FB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>Art 1</w:t>
      </w:r>
      <w:r w:rsidR="007F3A8C" w:rsidRPr="00F16E8B">
        <w:rPr>
          <w:rFonts w:ascii="Arial" w:eastAsia="Times New Roman" w:hAnsi="Arial" w:cs="Arial"/>
          <w:b/>
          <w:szCs w:val="24"/>
          <w:lang w:eastAsia="es-PY"/>
        </w:rPr>
        <w:t>4</w:t>
      </w:r>
      <w:r w:rsidR="00224A61" w:rsidRPr="00F16E8B">
        <w:rPr>
          <w:rFonts w:ascii="Arial" w:eastAsia="Times New Roman" w:hAnsi="Arial" w:cs="Arial"/>
          <w:b/>
          <w:szCs w:val="24"/>
          <w:lang w:eastAsia="es-PY"/>
        </w:rPr>
        <w:t>º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El titular </w:t>
      </w:r>
      <w:r w:rsidR="004926E0" w:rsidRPr="00F16E8B">
        <w:rPr>
          <w:rFonts w:ascii="Arial" w:eastAsia="Times New Roman" w:hAnsi="Arial" w:cs="Arial"/>
          <w:szCs w:val="24"/>
          <w:lang w:eastAsia="es-PY"/>
        </w:rPr>
        <w:t>de la inscripción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</w:t>
      </w:r>
      <w:r w:rsidR="00225167" w:rsidRPr="00F16E8B">
        <w:rPr>
          <w:rFonts w:ascii="Arial" w:eastAsia="Times New Roman" w:hAnsi="Arial" w:cs="Arial"/>
          <w:szCs w:val="24"/>
          <w:lang w:eastAsia="es-PY"/>
        </w:rPr>
        <w:t xml:space="preserve">del producto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que pretenda dejar de comercializarlo en el mercado </w:t>
      </w:r>
      <w:r w:rsidRPr="00F16E8B">
        <w:rPr>
          <w:rFonts w:ascii="Arial" w:eastAsia="Times New Roman" w:hAnsi="Arial" w:cs="Arial"/>
          <w:szCs w:val="24"/>
          <w:lang w:eastAsia="es-PY"/>
        </w:rPr>
        <w:t>de Paraguay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deberá </w:t>
      </w:r>
      <w:r w:rsidR="009B669E" w:rsidRPr="00F16E8B">
        <w:rPr>
          <w:rFonts w:ascii="Arial" w:eastAsia="Times New Roman" w:hAnsi="Arial" w:cs="Arial"/>
          <w:szCs w:val="24"/>
          <w:lang w:eastAsia="es-PY"/>
        </w:rPr>
        <w:t>notificar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 xml:space="preserve"> la cancelación de su </w:t>
      </w:r>
      <w:r w:rsidR="003D7CE7" w:rsidRPr="00F16E8B">
        <w:rPr>
          <w:rFonts w:ascii="Arial" w:eastAsia="Times New Roman" w:hAnsi="Arial" w:cs="Arial"/>
          <w:szCs w:val="24"/>
          <w:lang w:eastAsia="es-PY"/>
        </w:rPr>
        <w:t xml:space="preserve">inscripción </w:t>
      </w:r>
      <w:r w:rsidR="00224A61" w:rsidRPr="00F16E8B">
        <w:rPr>
          <w:rFonts w:ascii="Arial" w:eastAsia="Times New Roman" w:hAnsi="Arial" w:cs="Arial"/>
          <w:szCs w:val="24"/>
          <w:lang w:eastAsia="es-PY"/>
        </w:rPr>
        <w:t>a la DINAVISA.</w:t>
      </w:r>
    </w:p>
    <w:bookmarkEnd w:id="2"/>
    <w:p w:rsidR="00646317" w:rsidRPr="00F16E8B" w:rsidRDefault="00646317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ES" w:eastAsia="es-PY"/>
        </w:rPr>
      </w:pPr>
    </w:p>
    <w:p w:rsidR="00CC7FC1" w:rsidRPr="00F16E8B" w:rsidRDefault="00EF12E6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Art. 1</w:t>
      </w:r>
      <w:r w:rsidR="007F3A8C" w:rsidRPr="00F16E8B">
        <w:rPr>
          <w:rFonts w:ascii="Arial" w:eastAsia="Times New Roman" w:hAnsi="Arial" w:cs="Arial"/>
          <w:b/>
          <w:szCs w:val="24"/>
          <w:lang w:val="es-ES" w:eastAsia="es-PY"/>
        </w:rPr>
        <w:t>5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>°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El titular </w:t>
      </w:r>
      <w:r w:rsidR="009B669E" w:rsidRPr="00F16E8B">
        <w:rPr>
          <w:rFonts w:ascii="Arial" w:eastAsia="Times New Roman" w:hAnsi="Arial" w:cs="Arial"/>
          <w:szCs w:val="24"/>
          <w:lang w:val="es-ES" w:eastAsia="es-PY"/>
        </w:rPr>
        <w:t>la inscripción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9B669E" w:rsidRPr="00F16E8B">
        <w:rPr>
          <w:rFonts w:ascii="Arial" w:eastAsia="Times New Roman" w:hAnsi="Arial" w:cs="Arial"/>
          <w:szCs w:val="24"/>
          <w:lang w:val="es-ES" w:eastAsia="es-PY"/>
        </w:rPr>
        <w:t xml:space="preserve">del producto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se asegurará</w:t>
      </w:r>
      <w:r w:rsidR="00FC3004" w:rsidRPr="00F16E8B">
        <w:rPr>
          <w:rFonts w:ascii="Arial" w:eastAsia="Times New Roman" w:hAnsi="Arial" w:cs="Arial"/>
          <w:szCs w:val="24"/>
          <w:lang w:val="es-ES" w:eastAsia="es-PY"/>
        </w:rPr>
        <w:t xml:space="preserve"> de que el </w:t>
      </w:r>
      <w:r w:rsidR="00523EDF" w:rsidRPr="00F16E8B">
        <w:rPr>
          <w:rFonts w:ascii="Arial" w:eastAsia="Times New Roman" w:hAnsi="Arial" w:cs="Arial"/>
          <w:szCs w:val="24"/>
          <w:lang w:val="es-ES" w:eastAsia="es-PY"/>
        </w:rPr>
        <w:t>mismo</w:t>
      </w:r>
      <w:r w:rsidR="00FC3004" w:rsidRPr="00F16E8B">
        <w:rPr>
          <w:rFonts w:ascii="Arial" w:eastAsia="Times New Roman" w:hAnsi="Arial" w:cs="Arial"/>
          <w:szCs w:val="24"/>
          <w:lang w:val="es-ES" w:eastAsia="es-PY"/>
        </w:rPr>
        <w:t xml:space="preserve"> no represente un riesgo para la salud cuando se use durante su per</w:t>
      </w:r>
      <w:r w:rsidR="00C12225" w:rsidRPr="00F16E8B">
        <w:rPr>
          <w:rFonts w:ascii="Arial" w:eastAsia="Times New Roman" w:hAnsi="Arial" w:cs="Arial"/>
          <w:szCs w:val="24"/>
          <w:lang w:val="es-ES" w:eastAsia="es-PY"/>
        </w:rPr>
        <w:t>i</w:t>
      </w:r>
      <w:r w:rsidR="00FC3004" w:rsidRPr="00F16E8B">
        <w:rPr>
          <w:rFonts w:ascii="Arial" w:eastAsia="Times New Roman" w:hAnsi="Arial" w:cs="Arial"/>
          <w:szCs w:val="24"/>
          <w:lang w:val="es-ES" w:eastAsia="es-PY"/>
        </w:rPr>
        <w:t>odo de validez, de acuerdo con las instrucciones de uso y la información contenida en el rótulo y estuche del producto.</w:t>
      </w:r>
      <w:r w:rsidR="000641FB" w:rsidRPr="00F16E8B">
        <w:rPr>
          <w:rFonts w:ascii="Arial" w:eastAsia="Times New Roman" w:hAnsi="Arial" w:cs="Arial"/>
          <w:szCs w:val="24"/>
          <w:lang w:val="es-ES" w:eastAsia="es-PY"/>
        </w:rPr>
        <w:t xml:space="preserve"> Pudiendo valerse de medios electrónicos que faciliten y/o complementen la interpretación de la información para personas </w:t>
      </w:r>
      <w:r w:rsidR="000A622A" w:rsidRPr="00F16E8B">
        <w:rPr>
          <w:rFonts w:ascii="Arial" w:eastAsia="Times New Roman" w:hAnsi="Arial" w:cs="Arial"/>
          <w:szCs w:val="24"/>
          <w:lang w:val="es-ES" w:eastAsia="es-PY"/>
        </w:rPr>
        <w:t>con</w:t>
      </w:r>
      <w:r w:rsidR="000641FB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0A622A" w:rsidRPr="00F16E8B">
        <w:rPr>
          <w:rFonts w:ascii="Arial" w:eastAsia="Times New Roman" w:hAnsi="Arial" w:cs="Arial"/>
          <w:szCs w:val="24"/>
          <w:lang w:val="es-ES" w:eastAsia="es-PY"/>
        </w:rPr>
        <w:t>capacidades diferentes</w:t>
      </w:r>
      <w:r w:rsidR="000641FB" w:rsidRPr="00F16E8B">
        <w:rPr>
          <w:rFonts w:ascii="Arial" w:eastAsia="Times New Roman" w:hAnsi="Arial" w:cs="Arial"/>
          <w:szCs w:val="24"/>
          <w:lang w:val="es-ES" w:eastAsia="es-PY"/>
        </w:rPr>
        <w:t>.</w:t>
      </w:r>
    </w:p>
    <w:p w:rsidR="0050762F" w:rsidRPr="00F16E8B" w:rsidRDefault="0050762F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2832DE" w:rsidRPr="00F16E8B" w:rsidRDefault="00F64EAB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Art. 1</w:t>
      </w:r>
      <w:r w:rsidR="007F3A8C" w:rsidRPr="00F16E8B">
        <w:rPr>
          <w:rFonts w:ascii="Arial" w:eastAsia="Times New Roman" w:hAnsi="Arial" w:cs="Arial"/>
          <w:b/>
          <w:szCs w:val="24"/>
          <w:lang w:val="es-ES" w:eastAsia="es-PY"/>
        </w:rPr>
        <w:t>6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>°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2832DE" w:rsidRPr="00F16E8B">
        <w:rPr>
          <w:rFonts w:ascii="Arial" w:eastAsia="Times New Roman" w:hAnsi="Arial" w:cs="Arial"/>
          <w:szCs w:val="24"/>
          <w:lang w:val="es-ES" w:eastAsia="es-PY"/>
        </w:rPr>
        <w:t>Los productos Higiénicos Descartables de Uso Externo e Intravaginal que contengan ingredientes que puedan migrar a la piel y</w:t>
      </w:r>
      <w:r w:rsidR="00CC6AEB" w:rsidRPr="00F16E8B">
        <w:rPr>
          <w:rFonts w:ascii="Arial" w:eastAsia="Times New Roman" w:hAnsi="Arial" w:cs="Arial"/>
          <w:szCs w:val="24"/>
          <w:lang w:val="es-ES" w:eastAsia="es-PY"/>
        </w:rPr>
        <w:t>/o</w:t>
      </w:r>
      <w:r w:rsidR="002832DE" w:rsidRPr="00F16E8B">
        <w:rPr>
          <w:rFonts w:ascii="Arial" w:eastAsia="Times New Roman" w:hAnsi="Arial" w:cs="Arial"/>
          <w:szCs w:val="24"/>
          <w:lang w:val="es-ES" w:eastAsia="es-PY"/>
        </w:rPr>
        <w:t xml:space="preserve"> mucosas entre los que se incluyen las fragancias, deberán cumplir con los requisitos establecidos en </w:t>
      </w:r>
      <w:r w:rsidR="00274915" w:rsidRPr="00F16E8B">
        <w:rPr>
          <w:rFonts w:ascii="Arial" w:eastAsia="Times New Roman" w:hAnsi="Arial" w:cs="Arial"/>
          <w:szCs w:val="24"/>
          <w:lang w:val="es-ES" w:eastAsia="es-PY"/>
        </w:rPr>
        <w:t>el listado</w:t>
      </w:r>
      <w:r w:rsidR="002832DE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0F45A6" w:rsidRPr="00F16E8B">
        <w:rPr>
          <w:rFonts w:ascii="Arial" w:eastAsia="Times New Roman" w:hAnsi="Arial" w:cs="Arial"/>
          <w:szCs w:val="24"/>
          <w:lang w:val="es-ES" w:eastAsia="es-PY"/>
        </w:rPr>
        <w:t>MERCOSUR</w:t>
      </w:r>
      <w:r w:rsidR="00452A51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2832DE" w:rsidRPr="00F16E8B">
        <w:rPr>
          <w:rFonts w:ascii="Arial" w:eastAsia="Times New Roman" w:hAnsi="Arial" w:cs="Arial"/>
          <w:szCs w:val="24"/>
          <w:lang w:val="es-ES" w:eastAsia="es-PY"/>
        </w:rPr>
        <w:t>de uso restringido, así como colorantes, conservantes y filtros ultravioletas permitidos en productos destinados a ser aplicados sobre piel y mucosas.</w:t>
      </w:r>
      <w:r w:rsidR="00715DFA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</w:p>
    <w:p w:rsidR="00D1141A" w:rsidRPr="00F16E8B" w:rsidRDefault="00D1141A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2832DE" w:rsidRPr="00F16E8B" w:rsidRDefault="00F64EAB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Art. 1</w:t>
      </w:r>
      <w:r w:rsidR="00343333" w:rsidRPr="00F16E8B">
        <w:rPr>
          <w:rFonts w:ascii="Arial" w:eastAsia="Times New Roman" w:hAnsi="Arial" w:cs="Arial"/>
          <w:b/>
          <w:szCs w:val="24"/>
          <w:lang w:val="es-ES" w:eastAsia="es-PY"/>
        </w:rPr>
        <w:t>7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>°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2832DE" w:rsidRPr="00F16E8B">
        <w:rPr>
          <w:rFonts w:ascii="Arial" w:eastAsia="Times New Roman" w:hAnsi="Arial" w:cs="Arial"/>
          <w:szCs w:val="24"/>
          <w:lang w:val="es-ES" w:eastAsia="es-PY"/>
        </w:rPr>
        <w:t xml:space="preserve">No se podrán utilizar sustancias categorizadas como carcinogénicas, mutagénicas y/o </w:t>
      </w:r>
      <w:r w:rsidR="00CC6AEB" w:rsidRPr="00F16E8B">
        <w:rPr>
          <w:rFonts w:ascii="Arial" w:eastAsia="Times New Roman" w:hAnsi="Arial" w:cs="Arial"/>
          <w:szCs w:val="24"/>
          <w:lang w:val="es-ES" w:eastAsia="es-PY"/>
        </w:rPr>
        <w:t xml:space="preserve">tóxicas </w:t>
      </w:r>
      <w:r w:rsidR="002832DE" w:rsidRPr="00F16E8B">
        <w:rPr>
          <w:rFonts w:ascii="Arial" w:eastAsia="Times New Roman" w:hAnsi="Arial" w:cs="Arial"/>
          <w:szCs w:val="24"/>
          <w:lang w:val="es-ES" w:eastAsia="es-PY"/>
        </w:rPr>
        <w:t xml:space="preserve">para la reproducción o que se encuentren en </w:t>
      </w:r>
      <w:r w:rsidR="00274915" w:rsidRPr="00F16E8B">
        <w:rPr>
          <w:rFonts w:ascii="Arial" w:eastAsia="Times New Roman" w:hAnsi="Arial" w:cs="Arial"/>
          <w:szCs w:val="24"/>
          <w:lang w:val="es-ES" w:eastAsia="es-PY"/>
        </w:rPr>
        <w:t>el listado MERCOSUR</w:t>
      </w:r>
      <w:r w:rsidR="00452A51" w:rsidRPr="00F16E8B">
        <w:rPr>
          <w:rFonts w:ascii="Arial" w:eastAsia="Times New Roman" w:hAnsi="Arial" w:cs="Arial"/>
          <w:szCs w:val="24"/>
          <w:lang w:val="es-ES" w:eastAsia="es-PY"/>
        </w:rPr>
        <w:t xml:space="preserve"> de sustancias </w:t>
      </w:r>
      <w:r w:rsidR="002832DE" w:rsidRPr="00F16E8B">
        <w:rPr>
          <w:rFonts w:ascii="Arial" w:eastAsia="Times New Roman" w:hAnsi="Arial" w:cs="Arial"/>
          <w:szCs w:val="24"/>
          <w:lang w:val="es-ES" w:eastAsia="es-PY"/>
        </w:rPr>
        <w:t>prohibidas en productos que e</w:t>
      </w:r>
      <w:r w:rsidR="00CC6AEB" w:rsidRPr="00F16E8B">
        <w:rPr>
          <w:rFonts w:ascii="Arial" w:eastAsia="Times New Roman" w:hAnsi="Arial" w:cs="Arial"/>
          <w:szCs w:val="24"/>
          <w:lang w:val="es-ES" w:eastAsia="es-PY"/>
        </w:rPr>
        <w:t>ntran</w:t>
      </w:r>
      <w:r w:rsidR="002832DE" w:rsidRPr="00F16E8B">
        <w:rPr>
          <w:rFonts w:ascii="Arial" w:eastAsia="Times New Roman" w:hAnsi="Arial" w:cs="Arial"/>
          <w:szCs w:val="24"/>
          <w:lang w:val="es-ES" w:eastAsia="es-PY"/>
        </w:rPr>
        <w:t xml:space="preserve"> en contacto con la piel y mucosas, ni aquellas que bajo las condiciones normales o previsibles de uso sean cáusticas, irritantes o sensibilizantes.</w:t>
      </w:r>
    </w:p>
    <w:p w:rsidR="00B44D64" w:rsidRPr="00F16E8B" w:rsidRDefault="00B44D64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B44D64" w:rsidRPr="00F16E8B" w:rsidRDefault="006A21C7" w:rsidP="003B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F16E8B">
        <w:rPr>
          <w:rFonts w:ascii="Arial" w:hAnsi="Arial" w:cs="Arial"/>
          <w:b/>
        </w:rPr>
        <w:t xml:space="preserve">Art. </w:t>
      </w:r>
      <w:r w:rsidR="003B5E97" w:rsidRPr="00F16E8B">
        <w:rPr>
          <w:rFonts w:ascii="Arial" w:hAnsi="Arial" w:cs="Arial"/>
          <w:b/>
        </w:rPr>
        <w:t>18</w:t>
      </w:r>
      <w:r w:rsidRPr="00F16E8B">
        <w:rPr>
          <w:rFonts w:ascii="Arial" w:hAnsi="Arial" w:cs="Arial"/>
          <w:b/>
        </w:rPr>
        <w:t>°</w:t>
      </w:r>
      <w:r w:rsidRPr="00F16E8B">
        <w:rPr>
          <w:rFonts w:ascii="Arial" w:hAnsi="Arial" w:cs="Arial"/>
        </w:rPr>
        <w:t xml:space="preserve"> </w:t>
      </w:r>
      <w:r w:rsidR="00B44D64" w:rsidRPr="00F16E8B">
        <w:rPr>
          <w:rFonts w:ascii="Arial" w:hAnsi="Arial" w:cs="Arial"/>
        </w:rPr>
        <w:t>Los productos higiénicos absorbentes descartables de uso intravaginal deberán ser compuestos de fibras de algodón hidrófilo y/u otros materiales absorbentes que no contengan ingredientes farmacológicamente activos, ni ingredientes como fragancias o inhibidores de olores.</w:t>
      </w:r>
      <w:r w:rsidR="00852B63" w:rsidRPr="00F16E8B">
        <w:rPr>
          <w:rFonts w:ascii="Arial" w:hAnsi="Arial" w:cs="Arial"/>
        </w:rPr>
        <w:t xml:space="preserve"> </w:t>
      </w:r>
      <w:r w:rsidR="00B44D64" w:rsidRPr="00F16E8B">
        <w:rPr>
          <w:rFonts w:ascii="Arial" w:hAnsi="Arial" w:cs="Arial"/>
        </w:rPr>
        <w:t>Los colectores menstruales deben ser compuestos por materiales atóxicos, aptos para su uso, y libres de fragancias o inhibidores de olores.</w:t>
      </w:r>
      <w:r w:rsidR="00A6370B" w:rsidRPr="00F16E8B">
        <w:rPr>
          <w:rFonts w:ascii="Arial" w:hAnsi="Arial" w:cs="Arial"/>
        </w:rPr>
        <w:t xml:space="preserve"> </w:t>
      </w:r>
      <w:r w:rsidR="00B44D64" w:rsidRPr="00F16E8B">
        <w:rPr>
          <w:rFonts w:ascii="Arial" w:hAnsi="Arial" w:cs="Arial"/>
        </w:rPr>
        <w:br/>
      </w:r>
      <w:r w:rsidR="00B44D64" w:rsidRPr="00F16E8B">
        <w:rPr>
          <w:rFonts w:ascii="Arial" w:hAnsi="Arial" w:cs="Arial"/>
        </w:rPr>
        <w:br/>
      </w:r>
      <w:r w:rsidRPr="00F16E8B">
        <w:rPr>
          <w:rFonts w:ascii="Arial" w:hAnsi="Arial" w:cs="Arial"/>
          <w:b/>
        </w:rPr>
        <w:t xml:space="preserve">Art. </w:t>
      </w:r>
      <w:r w:rsidR="003B5E97" w:rsidRPr="00F16E8B">
        <w:rPr>
          <w:rFonts w:ascii="Arial" w:hAnsi="Arial" w:cs="Arial"/>
          <w:b/>
        </w:rPr>
        <w:t>19</w:t>
      </w:r>
      <w:r w:rsidRPr="00F16E8B">
        <w:rPr>
          <w:rFonts w:ascii="Arial" w:hAnsi="Arial" w:cs="Arial"/>
          <w:b/>
        </w:rPr>
        <w:t>°</w:t>
      </w:r>
      <w:r w:rsidRPr="00F16E8B">
        <w:rPr>
          <w:rFonts w:ascii="Arial" w:hAnsi="Arial" w:cs="Arial"/>
        </w:rPr>
        <w:t xml:space="preserve"> </w:t>
      </w:r>
      <w:r w:rsidR="00B44D64" w:rsidRPr="00F16E8B">
        <w:rPr>
          <w:rFonts w:ascii="Arial" w:hAnsi="Arial" w:cs="Arial"/>
        </w:rPr>
        <w:t>Las materias primas componentes de los productos de</w:t>
      </w:r>
      <w:r w:rsidR="00A6370B" w:rsidRPr="00F16E8B">
        <w:rPr>
          <w:rFonts w:ascii="Arial" w:hAnsi="Arial" w:cs="Arial"/>
        </w:rPr>
        <w:t xml:space="preserve">finidos en el </w:t>
      </w:r>
      <w:r w:rsidR="004425CC" w:rsidRPr="00F16E8B">
        <w:rPr>
          <w:rFonts w:ascii="Arial" w:hAnsi="Arial" w:cs="Arial"/>
        </w:rPr>
        <w:t>a</w:t>
      </w:r>
      <w:r w:rsidR="00A6370B" w:rsidRPr="00F16E8B">
        <w:rPr>
          <w:rFonts w:ascii="Arial" w:hAnsi="Arial" w:cs="Arial"/>
        </w:rPr>
        <w:t xml:space="preserve">rtículo </w:t>
      </w:r>
      <w:r w:rsidR="004425CC" w:rsidRPr="00F16E8B">
        <w:rPr>
          <w:rFonts w:ascii="Arial" w:hAnsi="Arial" w:cs="Arial"/>
        </w:rPr>
        <w:t>3</w:t>
      </w:r>
      <w:r w:rsidR="00A6370B" w:rsidRPr="00F16E8B">
        <w:rPr>
          <w:rFonts w:ascii="Arial" w:hAnsi="Arial" w:cs="Arial"/>
        </w:rPr>
        <w:t>°</w:t>
      </w:r>
      <w:r w:rsidR="00B44D64" w:rsidRPr="00F16E8B">
        <w:rPr>
          <w:rFonts w:ascii="Arial" w:hAnsi="Arial" w:cs="Arial"/>
        </w:rPr>
        <w:t xml:space="preserve"> </w:t>
      </w:r>
      <w:r w:rsidR="004425CC" w:rsidRPr="00F16E8B">
        <w:rPr>
          <w:rFonts w:ascii="Arial" w:hAnsi="Arial" w:cs="Arial"/>
        </w:rPr>
        <w:t xml:space="preserve">de la presente resolución, </w:t>
      </w:r>
      <w:r w:rsidR="00B44D64" w:rsidRPr="00F16E8B">
        <w:rPr>
          <w:rFonts w:ascii="Arial" w:hAnsi="Arial" w:cs="Arial"/>
        </w:rPr>
        <w:t>deberán ser analizadas con métodos capaces de verificar su inocuidad y sometidas a una evaluación microbiológica de orientación, con periodicidad variable, de acuerdo con la naturaleza de cada material.</w:t>
      </w:r>
      <w:r w:rsidR="00A6370B" w:rsidRPr="00F16E8B">
        <w:rPr>
          <w:rFonts w:ascii="Arial" w:hAnsi="Arial" w:cs="Arial"/>
        </w:rPr>
        <w:t xml:space="preserve"> </w:t>
      </w:r>
      <w:r w:rsidR="003B5E97" w:rsidRPr="00F16E8B">
        <w:rPr>
          <w:rFonts w:ascii="Arial" w:hAnsi="Arial" w:cs="Arial"/>
        </w:rPr>
        <w:t xml:space="preserve"> </w:t>
      </w:r>
      <w:r w:rsidR="00B44D64" w:rsidRPr="00F16E8B">
        <w:rPr>
          <w:rFonts w:ascii="Arial" w:hAnsi="Arial" w:cs="Arial"/>
        </w:rPr>
        <w:t>Los productos terminados también deberán ser analizados a través de métodos capaces de verificar su inocuidad.</w:t>
      </w:r>
      <w:r w:rsidR="00A6370B" w:rsidRPr="00F16E8B">
        <w:rPr>
          <w:rFonts w:ascii="Arial" w:hAnsi="Arial" w:cs="Arial"/>
        </w:rPr>
        <w:t xml:space="preserve"> </w:t>
      </w:r>
    </w:p>
    <w:p w:rsidR="000739C5" w:rsidRPr="00F16E8B" w:rsidRDefault="000739C5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6A4AD3" w:rsidRPr="00F16E8B" w:rsidRDefault="00315684" w:rsidP="008F1CEF">
      <w:pPr>
        <w:pStyle w:val="Default"/>
        <w:jc w:val="both"/>
        <w:rPr>
          <w:rFonts w:eastAsia="Times New Roman"/>
          <w:color w:val="auto"/>
          <w:sz w:val="22"/>
          <w:lang w:val="es-ES" w:eastAsia="es-PY"/>
        </w:rPr>
      </w:pPr>
      <w:r w:rsidRPr="00F16E8B">
        <w:rPr>
          <w:rFonts w:eastAsia="Times New Roman"/>
          <w:b/>
          <w:color w:val="auto"/>
          <w:sz w:val="22"/>
          <w:lang w:val="es-ES" w:eastAsia="es-PY"/>
        </w:rPr>
        <w:lastRenderedPageBreak/>
        <w:t xml:space="preserve">Art. </w:t>
      </w:r>
      <w:r w:rsidR="006A21C7" w:rsidRPr="00F16E8B">
        <w:rPr>
          <w:rFonts w:eastAsia="Times New Roman"/>
          <w:b/>
          <w:color w:val="auto"/>
          <w:sz w:val="22"/>
          <w:lang w:val="es-ES" w:eastAsia="es-PY"/>
        </w:rPr>
        <w:t>2</w:t>
      </w:r>
      <w:r w:rsidR="00AA24CB" w:rsidRPr="00F16E8B">
        <w:rPr>
          <w:rFonts w:eastAsia="Times New Roman"/>
          <w:b/>
          <w:color w:val="auto"/>
          <w:sz w:val="22"/>
          <w:lang w:val="es-ES" w:eastAsia="es-PY"/>
        </w:rPr>
        <w:t>0</w:t>
      </w:r>
      <w:r w:rsidRPr="00F16E8B">
        <w:rPr>
          <w:rFonts w:eastAsia="Times New Roman"/>
          <w:b/>
          <w:color w:val="auto"/>
          <w:sz w:val="22"/>
          <w:lang w:val="es-ES" w:eastAsia="es-PY"/>
        </w:rPr>
        <w:t>°</w:t>
      </w:r>
      <w:r w:rsidRPr="00F16E8B">
        <w:rPr>
          <w:rFonts w:eastAsia="Times New Roman"/>
          <w:color w:val="auto"/>
          <w:sz w:val="22"/>
          <w:lang w:val="es-ES" w:eastAsia="es-PY"/>
        </w:rPr>
        <w:t xml:space="preserve"> </w:t>
      </w:r>
      <w:r w:rsidR="00682B7C" w:rsidRPr="00F16E8B">
        <w:rPr>
          <w:rFonts w:eastAsia="Times New Roman"/>
          <w:color w:val="auto"/>
          <w:sz w:val="22"/>
          <w:lang w:val="es-ES" w:eastAsia="es-PY"/>
        </w:rPr>
        <w:t>L</w:t>
      </w:r>
      <w:r w:rsidR="006A4AD3" w:rsidRPr="00F16E8B">
        <w:rPr>
          <w:rFonts w:eastAsia="Times New Roman"/>
          <w:color w:val="auto"/>
          <w:sz w:val="22"/>
          <w:lang w:val="es-ES" w:eastAsia="es-PY"/>
        </w:rPr>
        <w:t>os</w:t>
      </w:r>
      <w:r w:rsidR="00452A51" w:rsidRPr="00F16E8B">
        <w:rPr>
          <w:rFonts w:eastAsia="Times New Roman"/>
          <w:color w:val="auto"/>
          <w:sz w:val="22"/>
          <w:lang w:val="es-ES" w:eastAsia="es-PY"/>
        </w:rPr>
        <w:t xml:space="preserve"> </w:t>
      </w:r>
      <w:r w:rsidR="006A4AD3" w:rsidRPr="00F16E8B">
        <w:rPr>
          <w:rFonts w:eastAsia="Times New Roman"/>
          <w:color w:val="auto"/>
          <w:sz w:val="22"/>
          <w:lang w:val="es-ES" w:eastAsia="es-PY"/>
        </w:rPr>
        <w:t xml:space="preserve">materiales y sustancias utilizadas en la composición </w:t>
      </w:r>
      <w:r w:rsidR="00050769" w:rsidRPr="00F16E8B">
        <w:rPr>
          <w:rFonts w:eastAsia="Times New Roman"/>
          <w:color w:val="auto"/>
          <w:sz w:val="22"/>
          <w:lang w:val="es-ES" w:eastAsia="es-PY"/>
        </w:rPr>
        <w:t xml:space="preserve">de </w:t>
      </w:r>
      <w:r w:rsidR="00452A51" w:rsidRPr="00F16E8B">
        <w:rPr>
          <w:rFonts w:eastAsia="Times New Roman"/>
          <w:color w:val="auto"/>
          <w:sz w:val="22"/>
          <w:lang w:val="es-ES" w:eastAsia="es-PY"/>
        </w:rPr>
        <w:t>productos Higiénicos Descartables</w:t>
      </w:r>
      <w:r w:rsidR="00050769" w:rsidRPr="00F16E8B">
        <w:rPr>
          <w:rFonts w:eastAsia="Times New Roman"/>
          <w:color w:val="auto"/>
          <w:sz w:val="22"/>
          <w:lang w:val="es-ES" w:eastAsia="es-PY"/>
        </w:rPr>
        <w:t xml:space="preserve"> </w:t>
      </w:r>
      <w:r w:rsidR="009F3002" w:rsidRPr="00F16E8B">
        <w:rPr>
          <w:rFonts w:eastAsia="Times New Roman"/>
          <w:color w:val="auto"/>
          <w:sz w:val="22"/>
          <w:lang w:val="es-ES" w:eastAsia="es-PY"/>
        </w:rPr>
        <w:t xml:space="preserve">de uso externo, </w:t>
      </w:r>
      <w:r w:rsidR="00050769" w:rsidRPr="00F16E8B">
        <w:rPr>
          <w:rFonts w:eastAsia="Times New Roman"/>
          <w:color w:val="auto"/>
          <w:sz w:val="22"/>
          <w:lang w:val="es-ES" w:eastAsia="es-PY"/>
        </w:rPr>
        <w:t>descartables (uso único) y de uso intravaginal (descartables y reutilizables)</w:t>
      </w:r>
      <w:r w:rsidR="00264032" w:rsidRPr="00F16E8B">
        <w:rPr>
          <w:rFonts w:eastAsia="Times New Roman"/>
          <w:color w:val="auto"/>
          <w:sz w:val="22"/>
          <w:lang w:val="es-ES" w:eastAsia="es-PY"/>
        </w:rPr>
        <w:t>,</w:t>
      </w:r>
      <w:r w:rsidR="00B0564D" w:rsidRPr="00F16E8B">
        <w:rPr>
          <w:rFonts w:eastAsia="Times New Roman"/>
          <w:color w:val="auto"/>
          <w:sz w:val="22"/>
          <w:lang w:val="es-ES" w:eastAsia="es-PY"/>
        </w:rPr>
        <w:t xml:space="preserve"> </w:t>
      </w:r>
      <w:r w:rsidR="006A4AD3" w:rsidRPr="00F16E8B">
        <w:rPr>
          <w:rFonts w:eastAsia="Times New Roman"/>
          <w:color w:val="auto"/>
          <w:sz w:val="22"/>
          <w:lang w:val="es-ES" w:eastAsia="es-PY"/>
        </w:rPr>
        <w:t>deben ser atóxicos</w:t>
      </w:r>
      <w:r w:rsidR="006A4AD3" w:rsidRPr="00F16E8B">
        <w:rPr>
          <w:color w:val="auto"/>
          <w:sz w:val="22"/>
        </w:rPr>
        <w:t xml:space="preserve"> </w:t>
      </w:r>
      <w:r w:rsidR="006A4AD3" w:rsidRPr="00F16E8B">
        <w:rPr>
          <w:rFonts w:eastAsia="Times New Roman"/>
          <w:color w:val="auto"/>
          <w:sz w:val="22"/>
          <w:lang w:val="es-ES" w:eastAsia="es-PY"/>
        </w:rPr>
        <w:t>e hipoalergénicos, no pueden contener sustancias medicamentosas, antisépticos</w:t>
      </w:r>
      <w:r w:rsidR="007E329E" w:rsidRPr="00F16E8B">
        <w:rPr>
          <w:rFonts w:eastAsia="Times New Roman"/>
          <w:color w:val="auto"/>
          <w:sz w:val="22"/>
          <w:lang w:val="es-ES" w:eastAsia="es-PY"/>
        </w:rPr>
        <w:t xml:space="preserve"> y otras sustancias que excedan la finalidad establecida. </w:t>
      </w:r>
    </w:p>
    <w:p w:rsidR="00315684" w:rsidRPr="00F16E8B" w:rsidRDefault="00315684" w:rsidP="008F1CEF">
      <w:pPr>
        <w:pStyle w:val="Default"/>
        <w:jc w:val="both"/>
        <w:rPr>
          <w:rFonts w:eastAsia="Times New Roman"/>
          <w:color w:val="auto"/>
          <w:sz w:val="22"/>
          <w:lang w:val="es-ES" w:eastAsia="es-PY"/>
        </w:rPr>
      </w:pPr>
    </w:p>
    <w:p w:rsidR="00315684" w:rsidRPr="00F16E8B" w:rsidRDefault="006A21C7" w:rsidP="008F1CEF">
      <w:pPr>
        <w:pStyle w:val="Default"/>
        <w:jc w:val="both"/>
        <w:rPr>
          <w:rFonts w:eastAsia="Times New Roman"/>
          <w:color w:val="auto"/>
          <w:sz w:val="22"/>
          <w:lang w:val="es-ES" w:eastAsia="es-PY"/>
        </w:rPr>
      </w:pPr>
      <w:r w:rsidRPr="00F16E8B">
        <w:rPr>
          <w:rFonts w:eastAsia="Times New Roman"/>
          <w:b/>
          <w:color w:val="auto"/>
          <w:sz w:val="22"/>
          <w:lang w:val="es-ES" w:eastAsia="es-PY"/>
        </w:rPr>
        <w:t>Art. 2</w:t>
      </w:r>
      <w:r w:rsidR="001E4FA8" w:rsidRPr="00F16E8B">
        <w:rPr>
          <w:rFonts w:eastAsia="Times New Roman"/>
          <w:b/>
          <w:color w:val="auto"/>
          <w:sz w:val="22"/>
          <w:lang w:val="es-ES" w:eastAsia="es-PY"/>
        </w:rPr>
        <w:t>1</w:t>
      </w:r>
      <w:r w:rsidRPr="00F16E8B">
        <w:rPr>
          <w:rFonts w:eastAsia="Times New Roman"/>
          <w:b/>
          <w:color w:val="auto"/>
          <w:sz w:val="22"/>
          <w:lang w:val="es-ES" w:eastAsia="es-PY"/>
        </w:rPr>
        <w:t>°</w:t>
      </w:r>
      <w:r w:rsidRPr="00F16E8B">
        <w:rPr>
          <w:rFonts w:eastAsia="Times New Roman"/>
          <w:color w:val="auto"/>
          <w:sz w:val="22"/>
          <w:lang w:val="es-ES" w:eastAsia="es-PY"/>
        </w:rPr>
        <w:t xml:space="preserve"> </w:t>
      </w:r>
      <w:r w:rsidR="00315684" w:rsidRPr="00F16E8B">
        <w:rPr>
          <w:rFonts w:eastAsia="Times New Roman"/>
          <w:color w:val="auto"/>
          <w:sz w:val="22"/>
          <w:lang w:val="es-ES" w:eastAsia="es-PY"/>
        </w:rPr>
        <w:t xml:space="preserve">El núcleo </w:t>
      </w:r>
      <w:r w:rsidR="002210A1" w:rsidRPr="00F16E8B">
        <w:rPr>
          <w:rFonts w:eastAsia="Times New Roman"/>
          <w:color w:val="auto"/>
          <w:sz w:val="22"/>
          <w:lang w:val="es-ES" w:eastAsia="es-PY"/>
        </w:rPr>
        <w:t>absorbente</w:t>
      </w:r>
      <w:r w:rsidR="00315684" w:rsidRPr="00F16E8B">
        <w:rPr>
          <w:rFonts w:eastAsia="Times New Roman"/>
          <w:color w:val="auto"/>
          <w:sz w:val="22"/>
          <w:lang w:val="es-ES" w:eastAsia="es-PY"/>
        </w:rPr>
        <w:t xml:space="preserve"> de los productos higiénicos descartables de uso externo e intravaginal debe estar compuesto de fibras de algodón hidrófilo u otros materiales absorbentes atóxicos e hipoalergénicos.</w:t>
      </w:r>
    </w:p>
    <w:p w:rsidR="00A74DAC" w:rsidRPr="00F16E8B" w:rsidRDefault="00A74DAC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026241" w:rsidRPr="00F16E8B" w:rsidRDefault="006A21C7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Art. 2</w:t>
      </w:r>
      <w:r w:rsidR="001E4FA8" w:rsidRPr="00F16E8B">
        <w:rPr>
          <w:rFonts w:ascii="Arial" w:eastAsia="Times New Roman" w:hAnsi="Arial" w:cs="Arial"/>
          <w:b/>
          <w:szCs w:val="24"/>
          <w:lang w:val="es-ES" w:eastAsia="es-PY"/>
        </w:rPr>
        <w:t>2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>°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026241" w:rsidRPr="00F16E8B">
        <w:rPr>
          <w:rFonts w:ascii="Arial" w:eastAsia="Times New Roman" w:hAnsi="Arial" w:cs="Arial"/>
          <w:szCs w:val="24"/>
          <w:lang w:val="es-ES" w:eastAsia="es-PY"/>
        </w:rPr>
        <w:t>Los productos higiénicos descartables de uso intravaginal reutilizables (colector menstrual) deben estar compuestos por silicona de grado médico u otros materiales atóxicos e hipoalergénicos.</w:t>
      </w:r>
    </w:p>
    <w:p w:rsidR="006A21C7" w:rsidRPr="00F16E8B" w:rsidRDefault="006A21C7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026241" w:rsidRPr="00F16E8B" w:rsidRDefault="006A21C7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Art. 2</w:t>
      </w:r>
      <w:r w:rsidR="001E4FA8" w:rsidRPr="00F16E8B">
        <w:rPr>
          <w:rFonts w:ascii="Arial" w:eastAsia="Times New Roman" w:hAnsi="Arial" w:cs="Arial"/>
          <w:b/>
          <w:szCs w:val="24"/>
          <w:lang w:val="es-ES" w:eastAsia="es-PY"/>
        </w:rPr>
        <w:t>3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>°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026241" w:rsidRPr="00F16E8B">
        <w:rPr>
          <w:rFonts w:ascii="Arial" w:eastAsia="Times New Roman" w:hAnsi="Arial" w:cs="Arial"/>
          <w:szCs w:val="24"/>
          <w:lang w:val="es-ES" w:eastAsia="es-PY"/>
        </w:rPr>
        <w:t>Los productos higiénicos descartables de uso externo pueden contener ingredientes como fragancias e inhibidores de</w:t>
      </w:r>
      <w:r w:rsidR="00055921" w:rsidRPr="00F16E8B">
        <w:rPr>
          <w:rFonts w:ascii="Arial" w:eastAsia="Times New Roman" w:hAnsi="Arial" w:cs="Arial"/>
          <w:szCs w:val="24"/>
          <w:lang w:val="es-ES" w:eastAsia="es-PY"/>
        </w:rPr>
        <w:t xml:space="preserve"> olores. E</w:t>
      </w:r>
      <w:r w:rsidR="00026241" w:rsidRPr="00F16E8B">
        <w:rPr>
          <w:rFonts w:ascii="Arial" w:eastAsia="Times New Roman" w:hAnsi="Arial" w:cs="Arial"/>
          <w:szCs w:val="24"/>
          <w:lang w:val="es-ES" w:eastAsia="es-PY"/>
        </w:rPr>
        <w:t>stos ingredientes no se pueden agregar a los productos higiénicos descartables de uso intravaginal.</w:t>
      </w:r>
    </w:p>
    <w:p w:rsidR="00026241" w:rsidRPr="00F16E8B" w:rsidRDefault="00026241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6A21C7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Art. 2</w:t>
      </w:r>
      <w:r w:rsidR="001F7DB4" w:rsidRPr="00F16E8B">
        <w:rPr>
          <w:rFonts w:ascii="Arial" w:eastAsia="Times New Roman" w:hAnsi="Arial" w:cs="Arial"/>
          <w:b/>
          <w:szCs w:val="24"/>
          <w:lang w:val="es-ES" w:eastAsia="es-PY"/>
        </w:rPr>
        <w:t>4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>°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805A90" w:rsidRPr="00F16E8B">
        <w:rPr>
          <w:rFonts w:ascii="Arial" w:eastAsia="Times New Roman" w:hAnsi="Arial" w:cs="Arial"/>
          <w:szCs w:val="24"/>
          <w:lang w:val="es-ES" w:eastAsia="es-PY"/>
        </w:rPr>
        <w:t xml:space="preserve">En referencia a los </w:t>
      </w:r>
      <w:r w:rsidR="00790836" w:rsidRPr="00F16E8B">
        <w:rPr>
          <w:rFonts w:ascii="Arial" w:eastAsia="Times New Roman" w:hAnsi="Arial" w:cs="Arial"/>
          <w:szCs w:val="24"/>
          <w:lang w:val="es-ES" w:eastAsia="es-PY"/>
        </w:rPr>
        <w:t>productos Higiénicos Descartables de Uso Externo e Intravaginal</w:t>
      </w:r>
      <w:r w:rsidR="00B51DD3"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r w:rsidR="00C471EC" w:rsidRPr="00F16E8B">
        <w:rPr>
          <w:rFonts w:ascii="Arial" w:eastAsia="Times New Roman" w:hAnsi="Arial" w:cs="Arial"/>
          <w:szCs w:val="24"/>
          <w:lang w:val="es-ES" w:eastAsia="es-PY"/>
        </w:rPr>
        <w:t>el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3D6A30" w:rsidRPr="00F16E8B">
        <w:rPr>
          <w:rFonts w:ascii="Arial" w:eastAsia="Times New Roman" w:hAnsi="Arial" w:cs="Arial"/>
          <w:szCs w:val="24"/>
          <w:lang w:val="es-ES" w:eastAsia="es-PY"/>
        </w:rPr>
        <w:t>titular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1F7DB4" w:rsidRPr="00F16E8B">
        <w:rPr>
          <w:rFonts w:ascii="Arial" w:eastAsia="Times New Roman" w:hAnsi="Arial" w:cs="Arial"/>
          <w:szCs w:val="24"/>
          <w:lang w:val="es-ES" w:eastAsia="es-PY"/>
        </w:rPr>
        <w:t>de la inscripción</w:t>
      </w:r>
      <w:r w:rsidR="002210A1" w:rsidRPr="00F16E8B">
        <w:rPr>
          <w:rFonts w:ascii="Arial" w:eastAsia="Times New Roman" w:hAnsi="Arial" w:cs="Arial"/>
          <w:szCs w:val="24"/>
          <w:lang w:val="es-ES" w:eastAsia="es-PY"/>
        </w:rPr>
        <w:t xml:space="preserve"> del</w:t>
      </w:r>
      <w:r w:rsidR="00891E59" w:rsidRPr="00F16E8B">
        <w:rPr>
          <w:rFonts w:ascii="Arial" w:eastAsia="Times New Roman" w:hAnsi="Arial" w:cs="Arial"/>
          <w:szCs w:val="24"/>
          <w:lang w:val="es-ES" w:eastAsia="es-PY"/>
        </w:rPr>
        <w:t xml:space="preserve"> producto 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>debe garantizar la seguridad del producto terminado evaluando los siguientes requisitos:</w:t>
      </w: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7132C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I</w:t>
      </w:r>
      <w:r w:rsidR="00F947D9"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>-</w:t>
      </w:r>
      <w:r w:rsidR="00F947D9" w:rsidRPr="00F16E8B">
        <w:rPr>
          <w:rFonts w:ascii="Arial" w:hAnsi="Arial" w:cs="Arial"/>
          <w:szCs w:val="24"/>
          <w:shd w:val="clear" w:color="auto" w:fill="FFFFFF"/>
        </w:rPr>
        <w:t xml:space="preserve"> </w:t>
      </w:r>
      <w:r w:rsidR="00C7132C" w:rsidRPr="00F16E8B">
        <w:rPr>
          <w:rFonts w:ascii="Arial" w:hAnsi="Arial" w:cs="Arial"/>
          <w:szCs w:val="24"/>
          <w:shd w:val="clear" w:color="auto" w:fill="FFFFFF"/>
        </w:rPr>
        <w:t>Las materias primas presentes en la composición de los</w:t>
      </w:r>
      <w:r w:rsidR="00790836" w:rsidRPr="00F16E8B">
        <w:rPr>
          <w:rFonts w:ascii="Arial" w:hAnsi="Arial" w:cs="Arial"/>
          <w:szCs w:val="24"/>
          <w:shd w:val="clear" w:color="auto" w:fill="FFFFFF"/>
        </w:rPr>
        <w:t xml:space="preserve"> productos Higiénicos Descartables</w:t>
      </w:r>
      <w:r w:rsidR="00C7132C" w:rsidRPr="00F16E8B">
        <w:rPr>
          <w:rFonts w:ascii="Arial" w:hAnsi="Arial" w:cs="Arial"/>
          <w:szCs w:val="24"/>
          <w:shd w:val="clear" w:color="auto" w:fill="FFFFFF"/>
        </w:rPr>
        <w:t xml:space="preserve"> de uso externo deberán ser de naturaleza atóxica, para </w:t>
      </w:r>
      <w:r w:rsidR="0076788A" w:rsidRPr="00F16E8B">
        <w:rPr>
          <w:rFonts w:ascii="Arial" w:hAnsi="Arial" w:cs="Arial"/>
          <w:szCs w:val="24"/>
          <w:shd w:val="clear" w:color="auto" w:fill="FFFFFF"/>
        </w:rPr>
        <w:t xml:space="preserve">su </w:t>
      </w:r>
      <w:r w:rsidR="00C7132C" w:rsidRPr="00F16E8B">
        <w:rPr>
          <w:rFonts w:ascii="Arial" w:hAnsi="Arial" w:cs="Arial"/>
          <w:szCs w:val="24"/>
          <w:shd w:val="clear" w:color="auto" w:fill="FFFFFF"/>
        </w:rPr>
        <w:t xml:space="preserve">confirmación serán sometidas obligatoriamente a los siguientes ensayos: IRRITACIÓN PRIMARIA Y SENSIBILIZACIÓN. Estos ensayos se efectuarán para cada tipo de materia prima empleada en la confección de los productos comprendidos en esta norma y se deberán repetir cada vez que se cambien las materias primas especificadas en el proceso de fabricación. </w:t>
      </w:r>
      <w:r w:rsidR="00740BC6" w:rsidRPr="00F16E8B">
        <w:rPr>
          <w:rFonts w:ascii="Arial" w:hAnsi="Arial" w:cs="Arial"/>
          <w:szCs w:val="24"/>
          <w:shd w:val="clear" w:color="auto" w:fill="FFFFFF"/>
        </w:rPr>
        <w:t>Las materias primas presentes en la composición de los productos higiénicos de uso intravaginal deberán contar además con evaluación de CITOTOXICIDAD y de IRRITACION DE LA MUCOSA VAGINAL.</w:t>
      </w: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trike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II</w:t>
      </w:r>
      <w:r w:rsidR="00F947D9"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>-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C471EC" w:rsidRPr="00F16E8B">
        <w:rPr>
          <w:rFonts w:ascii="Arial" w:eastAsia="Times New Roman" w:hAnsi="Arial" w:cs="Arial"/>
          <w:szCs w:val="24"/>
          <w:lang w:val="es-ES" w:eastAsia="es-PY"/>
        </w:rPr>
        <w:t>P</w:t>
      </w:r>
      <w:r w:rsidRPr="00F16E8B">
        <w:rPr>
          <w:rFonts w:ascii="Arial" w:eastAsia="Times New Roman" w:hAnsi="Arial" w:cs="Arial"/>
          <w:szCs w:val="24"/>
          <w:lang w:val="es-ES" w:eastAsia="es-PY"/>
        </w:rPr>
        <w:t>ara las fragancias, un informe de inocuidad de la materia prima emitid</w:t>
      </w:r>
      <w:r w:rsidR="00740BC6" w:rsidRPr="00F16E8B">
        <w:rPr>
          <w:rFonts w:ascii="Arial" w:eastAsia="Times New Roman" w:hAnsi="Arial" w:cs="Arial"/>
          <w:szCs w:val="24"/>
          <w:lang w:val="es-ES" w:eastAsia="es-PY"/>
        </w:rPr>
        <w:t>a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por el proveedor, garantizando su seguridad, de </w:t>
      </w:r>
      <w:r w:rsidR="00740BC6" w:rsidRPr="00F16E8B">
        <w:rPr>
          <w:rFonts w:ascii="Arial" w:eastAsia="Times New Roman" w:hAnsi="Arial" w:cs="Arial"/>
          <w:szCs w:val="24"/>
          <w:lang w:val="es-ES" w:eastAsia="es-PY"/>
        </w:rPr>
        <w:t>conformidad con las normas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establecidos por los organismos reguladores competentes, como IFRA - Asociación Internacional de Fragancias; y</w:t>
      </w:r>
      <w:r w:rsidR="00141133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F42D6B" w:rsidRPr="00F16E8B" w:rsidRDefault="00740BC6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III </w:t>
      </w:r>
      <w:r w:rsidR="00F947D9" w:rsidRPr="00F16E8B">
        <w:rPr>
          <w:rFonts w:ascii="Arial" w:eastAsia="Times New Roman" w:hAnsi="Arial" w:cs="Arial"/>
          <w:b/>
          <w:szCs w:val="24"/>
          <w:lang w:val="es-ES" w:eastAsia="es-PY"/>
        </w:rPr>
        <w:t>-</w:t>
      </w:r>
      <w:r w:rsidR="00F947D9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76788A" w:rsidRPr="00F16E8B">
        <w:rPr>
          <w:rFonts w:ascii="Arial" w:eastAsia="Times New Roman" w:hAnsi="Arial" w:cs="Arial"/>
          <w:szCs w:val="24"/>
          <w:lang w:val="es-ES" w:eastAsia="es-PY"/>
        </w:rPr>
        <w:t>P</w:t>
      </w:r>
      <w:r w:rsidRPr="00F16E8B">
        <w:rPr>
          <w:rFonts w:ascii="Arial" w:eastAsia="Times New Roman" w:hAnsi="Arial" w:cs="Arial"/>
          <w:szCs w:val="24"/>
          <w:lang w:val="es-ES" w:eastAsia="es-PY"/>
        </w:rPr>
        <w:t>ara los absorbentes higiénicos intravaginales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>, además de</w:t>
      </w:r>
      <w:r w:rsidR="009A3127" w:rsidRPr="00F16E8B">
        <w:rPr>
          <w:rFonts w:ascii="Arial" w:eastAsia="Times New Roman" w:hAnsi="Arial" w:cs="Arial"/>
          <w:szCs w:val="24"/>
          <w:lang w:val="es-ES" w:eastAsia="es-PY"/>
        </w:rPr>
        <w:t xml:space="preserve"> los requisitos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 previsto</w:t>
      </w:r>
      <w:r w:rsidR="009A3127" w:rsidRPr="00F16E8B">
        <w:rPr>
          <w:rFonts w:ascii="Arial" w:eastAsia="Times New Roman" w:hAnsi="Arial" w:cs="Arial"/>
          <w:szCs w:val="24"/>
          <w:lang w:val="es-ES" w:eastAsia="es-PY"/>
        </w:rPr>
        <w:t>s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 e</w:t>
      </w:r>
      <w:r w:rsidR="009A3127" w:rsidRPr="00F16E8B">
        <w:rPr>
          <w:rFonts w:ascii="Arial" w:eastAsia="Times New Roman" w:hAnsi="Arial" w:cs="Arial"/>
          <w:szCs w:val="24"/>
          <w:lang w:val="es-ES" w:eastAsia="es-PY"/>
        </w:rPr>
        <w:t>n los ítems I y II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, se deben realizar pruebas </w:t>
      </w:r>
      <w:r w:rsidR="00CC7276" w:rsidRPr="00F16E8B">
        <w:rPr>
          <w:rFonts w:ascii="Arial" w:eastAsia="Times New Roman" w:hAnsi="Arial" w:cs="Arial"/>
          <w:szCs w:val="24"/>
          <w:lang w:val="es-ES" w:eastAsia="es-PY"/>
        </w:rPr>
        <w:t>de</w:t>
      </w:r>
      <w:r w:rsidR="00061644" w:rsidRPr="00F16E8B">
        <w:rPr>
          <w:rFonts w:ascii="Arial" w:eastAsia="Times New Roman" w:hAnsi="Arial" w:cs="Arial"/>
          <w:szCs w:val="24"/>
          <w:lang w:val="es-ES" w:eastAsia="es-PY"/>
        </w:rPr>
        <w:t xml:space="preserve"> citotoxicidad</w:t>
      </w:r>
      <w:r w:rsidR="009A3127" w:rsidRPr="00F16E8B">
        <w:rPr>
          <w:rFonts w:ascii="Arial" w:eastAsia="Times New Roman" w:hAnsi="Arial" w:cs="Arial"/>
          <w:szCs w:val="24"/>
          <w:lang w:val="es-ES" w:eastAsia="es-PY"/>
        </w:rPr>
        <w:t xml:space="preserve"> y la i</w:t>
      </w:r>
      <w:r w:rsidR="00F42D6B" w:rsidRPr="00F16E8B">
        <w:rPr>
          <w:rFonts w:ascii="Arial" w:eastAsia="Times New Roman" w:hAnsi="Arial" w:cs="Arial"/>
          <w:szCs w:val="24"/>
          <w:lang w:val="es-ES" w:eastAsia="es-PY"/>
        </w:rPr>
        <w:t>rritación de la mucosa vaginal</w:t>
      </w:r>
      <w:r w:rsidR="00E0127E" w:rsidRPr="00F16E8B">
        <w:rPr>
          <w:rFonts w:ascii="Arial" w:eastAsia="Times New Roman" w:hAnsi="Arial" w:cs="Arial"/>
          <w:szCs w:val="24"/>
          <w:lang w:val="es-ES" w:eastAsia="es-PY"/>
        </w:rPr>
        <w:t xml:space="preserve"> deben realizarse en el producto terminado</w:t>
      </w:r>
      <w:r w:rsidR="00B92BBC" w:rsidRPr="00F16E8B">
        <w:rPr>
          <w:rFonts w:ascii="Arial" w:eastAsia="Times New Roman" w:hAnsi="Arial" w:cs="Arial"/>
          <w:szCs w:val="24"/>
          <w:lang w:val="es-ES" w:eastAsia="es-PY"/>
        </w:rPr>
        <w:t xml:space="preserve"> (Irritación primaria de la piel, Ir</w:t>
      </w:r>
      <w:r w:rsidR="00414FC3" w:rsidRPr="00F16E8B">
        <w:rPr>
          <w:rFonts w:ascii="Arial" w:eastAsia="Times New Roman" w:hAnsi="Arial" w:cs="Arial"/>
          <w:szCs w:val="24"/>
          <w:lang w:val="es-ES" w:eastAsia="es-PY"/>
        </w:rPr>
        <w:t>ritación acumulativa de la piel</w:t>
      </w:r>
      <w:r w:rsidR="003906FA" w:rsidRPr="00F16E8B">
        <w:rPr>
          <w:rFonts w:ascii="Arial" w:eastAsia="Times New Roman" w:hAnsi="Arial" w:cs="Arial"/>
          <w:szCs w:val="24"/>
          <w:lang w:val="es-ES" w:eastAsia="es-PY"/>
        </w:rPr>
        <w:t xml:space="preserve"> y </w:t>
      </w:r>
      <w:r w:rsidR="00E95440" w:rsidRPr="00F16E8B">
        <w:rPr>
          <w:rFonts w:ascii="Arial" w:eastAsia="Times New Roman" w:hAnsi="Arial" w:cs="Arial"/>
          <w:szCs w:val="24"/>
          <w:lang w:val="es-ES" w:eastAsia="es-PY"/>
        </w:rPr>
        <w:t>S</w:t>
      </w:r>
      <w:r w:rsidR="00414FC3" w:rsidRPr="00F16E8B">
        <w:rPr>
          <w:rFonts w:ascii="Arial" w:eastAsia="Times New Roman" w:hAnsi="Arial" w:cs="Arial"/>
          <w:szCs w:val="24"/>
          <w:lang w:val="es-ES" w:eastAsia="es-PY"/>
        </w:rPr>
        <w:t>ensibilización dérmica).</w:t>
      </w:r>
    </w:p>
    <w:p w:rsidR="00F42D6B" w:rsidRPr="00F16E8B" w:rsidRDefault="00F42D6B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0F5EFD" w:rsidRPr="00F16E8B" w:rsidRDefault="000F5EFD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>Estos ensayos deberán repetir</w:t>
      </w:r>
      <w:r w:rsidR="0076788A" w:rsidRPr="00F16E8B">
        <w:rPr>
          <w:rFonts w:ascii="Arial" w:eastAsia="Times New Roman" w:hAnsi="Arial" w:cs="Arial"/>
          <w:szCs w:val="24"/>
          <w:lang w:val="es-ES" w:eastAsia="es-PY"/>
        </w:rPr>
        <w:t>se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cada vez que se cambie</w:t>
      </w:r>
      <w:r w:rsidR="0076788A" w:rsidRPr="00F16E8B">
        <w:rPr>
          <w:rFonts w:ascii="Arial" w:eastAsia="Times New Roman" w:hAnsi="Arial" w:cs="Arial"/>
          <w:szCs w:val="24"/>
          <w:lang w:val="es-ES" w:eastAsia="es-PY"/>
        </w:rPr>
        <w:t>n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las materias primas </w:t>
      </w:r>
      <w:r w:rsidR="00E2004B" w:rsidRPr="00F16E8B">
        <w:rPr>
          <w:rFonts w:ascii="Arial" w:eastAsia="Times New Roman" w:hAnsi="Arial" w:cs="Arial"/>
          <w:szCs w:val="24"/>
          <w:lang w:val="es-ES" w:eastAsia="es-PY"/>
        </w:rPr>
        <w:t>o el proceso de fabricación</w:t>
      </w:r>
      <w:r w:rsidRPr="00F16E8B">
        <w:rPr>
          <w:rFonts w:ascii="Arial" w:eastAsia="Times New Roman" w:hAnsi="Arial" w:cs="Arial"/>
          <w:szCs w:val="24"/>
          <w:lang w:val="es-ES" w:eastAsia="es-PY"/>
        </w:rPr>
        <w:t>.</w:t>
      </w:r>
      <w:r w:rsidR="005D64C4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F23794" w:rsidRPr="00F16E8B">
        <w:rPr>
          <w:rFonts w:ascii="Arial" w:eastAsia="Times New Roman" w:hAnsi="Arial" w:cs="Arial"/>
          <w:szCs w:val="24"/>
          <w:lang w:val="es-ES" w:eastAsia="es-PY"/>
        </w:rPr>
        <w:t xml:space="preserve">Se considerarán como válidas </w:t>
      </w:r>
      <w:r w:rsidR="005D64C4" w:rsidRPr="00F16E8B">
        <w:rPr>
          <w:rFonts w:ascii="Arial" w:eastAsia="Times New Roman" w:hAnsi="Arial" w:cs="Arial"/>
          <w:szCs w:val="24"/>
          <w:lang w:val="es-ES" w:eastAsia="es-PY"/>
        </w:rPr>
        <w:t>la</w:t>
      </w:r>
      <w:r w:rsidR="00F23794" w:rsidRPr="00F16E8B">
        <w:rPr>
          <w:rFonts w:ascii="Arial" w:eastAsia="Times New Roman" w:hAnsi="Arial" w:cs="Arial"/>
          <w:szCs w:val="24"/>
          <w:lang w:val="es-ES" w:eastAsia="es-PY"/>
        </w:rPr>
        <w:t>s</w:t>
      </w:r>
      <w:r w:rsidR="005D64C4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F23794" w:rsidRPr="00F16E8B">
        <w:rPr>
          <w:rFonts w:ascii="Arial" w:eastAsia="Times New Roman" w:hAnsi="Arial" w:cs="Arial"/>
          <w:szCs w:val="24"/>
          <w:lang w:val="es-ES" w:eastAsia="es-PY"/>
        </w:rPr>
        <w:t xml:space="preserve">cartas de validación y las cartas de similaridad de fórmulas. </w:t>
      </w:r>
    </w:p>
    <w:p w:rsidR="009329BF" w:rsidRPr="00F16E8B" w:rsidRDefault="009329BF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675B78" w:rsidRPr="00F16E8B" w:rsidRDefault="00FD39BC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Art.</w:t>
      </w:r>
      <w:r w:rsidR="00B76461"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 </w:t>
      </w:r>
      <w:r w:rsidR="006A21C7" w:rsidRPr="00F16E8B">
        <w:rPr>
          <w:rFonts w:ascii="Arial" w:eastAsia="Times New Roman" w:hAnsi="Arial" w:cs="Arial"/>
          <w:b/>
          <w:szCs w:val="24"/>
          <w:lang w:val="es-ES" w:eastAsia="es-PY"/>
        </w:rPr>
        <w:t>2</w:t>
      </w:r>
      <w:r w:rsidR="001F7DB4" w:rsidRPr="00F16E8B">
        <w:rPr>
          <w:rFonts w:ascii="Arial" w:eastAsia="Times New Roman" w:hAnsi="Arial" w:cs="Arial"/>
          <w:b/>
          <w:szCs w:val="24"/>
          <w:lang w:val="es-ES" w:eastAsia="es-PY"/>
        </w:rPr>
        <w:t>5</w:t>
      </w:r>
      <w:r w:rsidR="00F23794" w:rsidRPr="00F16E8B">
        <w:rPr>
          <w:rFonts w:ascii="Arial" w:eastAsia="Times New Roman" w:hAnsi="Arial" w:cs="Arial"/>
          <w:szCs w:val="24"/>
          <w:lang w:val="es-ES" w:eastAsia="es-PY"/>
        </w:rPr>
        <w:t>°</w:t>
      </w:r>
      <w:r w:rsidR="000D32A9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141133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9A3127" w:rsidRPr="00F16E8B">
        <w:rPr>
          <w:rFonts w:ascii="Arial" w:eastAsia="Times New Roman" w:hAnsi="Arial" w:cs="Arial"/>
          <w:szCs w:val="24"/>
          <w:lang w:val="es-ES" w:eastAsia="es-PY"/>
        </w:rPr>
        <w:t xml:space="preserve">El titular del producto </w:t>
      </w:r>
      <w:r w:rsidR="00940DF7" w:rsidRPr="00F16E8B">
        <w:rPr>
          <w:rFonts w:ascii="Arial" w:eastAsia="Times New Roman" w:hAnsi="Arial" w:cs="Arial"/>
          <w:szCs w:val="24"/>
          <w:lang w:val="es-ES" w:eastAsia="es-PY"/>
        </w:rPr>
        <w:t xml:space="preserve">garantizará los siguientes </w:t>
      </w:r>
      <w:r w:rsidR="009329BF" w:rsidRPr="00F16E8B">
        <w:rPr>
          <w:rFonts w:ascii="Arial" w:eastAsia="Times New Roman" w:hAnsi="Arial" w:cs="Arial"/>
          <w:szCs w:val="24"/>
          <w:lang w:val="es-ES" w:eastAsia="es-PY"/>
        </w:rPr>
        <w:t>límites microbiológicos para el producto terminado:</w:t>
      </w:r>
    </w:p>
    <w:p w:rsidR="004A6576" w:rsidRPr="00F16E8B" w:rsidRDefault="004A6576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ES" w:eastAsia="es-PY"/>
        </w:rPr>
      </w:pPr>
    </w:p>
    <w:p w:rsidR="00646317" w:rsidRPr="00F16E8B" w:rsidRDefault="00C22FD8" w:rsidP="009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I </w:t>
      </w:r>
      <w:r w:rsidR="009A3127" w:rsidRPr="00F16E8B">
        <w:rPr>
          <w:rFonts w:ascii="Arial" w:eastAsia="Times New Roman" w:hAnsi="Arial" w:cs="Arial"/>
          <w:b/>
          <w:szCs w:val="24"/>
          <w:lang w:val="es-ES" w:eastAsia="es-PY"/>
        </w:rPr>
        <w:t>–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 </w:t>
      </w:r>
      <w:r w:rsidR="009329BF" w:rsidRPr="00F16E8B">
        <w:rPr>
          <w:rFonts w:ascii="Arial" w:eastAsia="Times New Roman" w:hAnsi="Arial" w:cs="Arial"/>
          <w:b/>
          <w:szCs w:val="24"/>
          <w:lang w:val="es-ES" w:eastAsia="es-PY"/>
        </w:rPr>
        <w:t>P</w:t>
      </w:r>
      <w:r w:rsidR="009A3127"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roductos </w:t>
      </w:r>
      <w:r w:rsidR="008C2BB3" w:rsidRPr="00F16E8B">
        <w:rPr>
          <w:rFonts w:ascii="Arial" w:eastAsia="Times New Roman" w:hAnsi="Arial" w:cs="Arial"/>
          <w:b/>
          <w:szCs w:val="24"/>
          <w:lang w:val="es-ES" w:eastAsia="es-PY"/>
        </w:rPr>
        <w:t>absorbentes descartables de uso externo</w:t>
      </w:r>
      <w:r w:rsidR="009329BF"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: 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ausencia de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Escherichia</w:t>
      </w:r>
      <w:proofErr w:type="spellEnd"/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coli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Pseudomonas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aeruginosa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Staphylococcus</w:t>
      </w:r>
      <w:proofErr w:type="spellEnd"/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aureus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Candida</w:t>
      </w:r>
      <w:proofErr w:type="spellEnd"/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albicans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y, en el caso </w:t>
      </w:r>
      <w:r w:rsidR="009329BF" w:rsidRPr="00F16E8B">
        <w:rPr>
          <w:rFonts w:ascii="Arial" w:eastAsia="Times New Roman" w:hAnsi="Arial" w:cs="Arial"/>
          <w:szCs w:val="24"/>
          <w:lang w:val="es-ES" w:eastAsia="es-PY"/>
        </w:rPr>
        <w:t>de los absorbentes de leche materna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ausencia de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Escherichia</w:t>
      </w:r>
      <w:proofErr w:type="spellEnd"/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coli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Pseudomonas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aeruginosa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Staphylococcus</w:t>
      </w:r>
      <w:proofErr w:type="spellEnd"/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aureus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Ca</w:t>
      </w:r>
      <w:r w:rsidR="00970C05" w:rsidRPr="00F16E8B">
        <w:rPr>
          <w:rFonts w:ascii="Arial" w:eastAsia="Times New Roman" w:hAnsi="Arial" w:cs="Arial"/>
          <w:i/>
          <w:szCs w:val="24"/>
          <w:lang w:val="es-ES" w:eastAsia="es-PY"/>
        </w:rPr>
        <w:t>ndida</w:t>
      </w:r>
      <w:proofErr w:type="spellEnd"/>
      <w:r w:rsidR="00970C05"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="00970C05" w:rsidRPr="00F16E8B">
        <w:rPr>
          <w:rFonts w:ascii="Arial" w:eastAsia="Times New Roman" w:hAnsi="Arial" w:cs="Arial"/>
          <w:i/>
          <w:szCs w:val="24"/>
          <w:lang w:val="es-ES" w:eastAsia="es-PY"/>
        </w:rPr>
        <w:t>al</w:t>
      </w:r>
      <w:r w:rsidR="0018109F" w:rsidRPr="00F16E8B">
        <w:rPr>
          <w:rFonts w:ascii="Arial" w:eastAsia="Times New Roman" w:hAnsi="Arial" w:cs="Arial"/>
          <w:i/>
          <w:szCs w:val="24"/>
          <w:lang w:val="es-ES" w:eastAsia="es-PY"/>
        </w:rPr>
        <w:t>bicans</w:t>
      </w:r>
      <w:proofErr w:type="spellEnd"/>
      <w:r w:rsidR="0018109F" w:rsidRPr="00F16E8B">
        <w:rPr>
          <w:rFonts w:ascii="Arial" w:eastAsia="Times New Roman" w:hAnsi="Arial" w:cs="Arial"/>
          <w:szCs w:val="24"/>
          <w:lang w:val="es-ES" w:eastAsia="es-PY"/>
        </w:rPr>
        <w:t xml:space="preserve"> y </w:t>
      </w:r>
      <w:proofErr w:type="spellStart"/>
      <w:r w:rsidR="0018109F" w:rsidRPr="00F16E8B">
        <w:rPr>
          <w:rFonts w:ascii="Arial" w:eastAsia="Times New Roman" w:hAnsi="Arial" w:cs="Arial"/>
          <w:i/>
          <w:szCs w:val="24"/>
          <w:lang w:val="es-ES" w:eastAsia="es-PY"/>
        </w:rPr>
        <w:t>Clostridium</w:t>
      </w:r>
      <w:proofErr w:type="spellEnd"/>
      <w:r w:rsidR="0018109F"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="0018109F" w:rsidRPr="00F16E8B">
        <w:rPr>
          <w:rFonts w:ascii="Arial" w:eastAsia="Times New Roman" w:hAnsi="Arial" w:cs="Arial"/>
          <w:i/>
          <w:szCs w:val="24"/>
          <w:lang w:val="es-ES" w:eastAsia="es-PY"/>
        </w:rPr>
        <w:t>sp</w:t>
      </w:r>
      <w:r w:rsidR="00821A4E" w:rsidRPr="00F16E8B">
        <w:rPr>
          <w:rFonts w:ascii="Arial" w:eastAsia="Times New Roman" w:hAnsi="Arial" w:cs="Arial"/>
          <w:i/>
          <w:szCs w:val="24"/>
          <w:lang w:val="es-ES" w:eastAsia="es-PY"/>
        </w:rPr>
        <w:t>p</w:t>
      </w:r>
      <w:proofErr w:type="spellEnd"/>
      <w:r w:rsidR="0018109F" w:rsidRPr="00F16E8B">
        <w:rPr>
          <w:rFonts w:ascii="Arial" w:eastAsia="Times New Roman" w:hAnsi="Arial" w:cs="Arial"/>
          <w:szCs w:val="24"/>
          <w:lang w:val="es-ES" w:eastAsia="es-PY"/>
        </w:rPr>
        <w:t>. a partir de evaluaciones con una muestra de 10 g (diez gramos)</w:t>
      </w:r>
      <w:r w:rsidR="00821A4E" w:rsidRPr="00F16E8B">
        <w:rPr>
          <w:rFonts w:ascii="Arial" w:eastAsia="Times New Roman" w:hAnsi="Arial" w:cs="Arial"/>
          <w:szCs w:val="24"/>
          <w:lang w:val="es-ES" w:eastAsia="es-PY"/>
        </w:rPr>
        <w:t>.</w:t>
      </w:r>
    </w:p>
    <w:p w:rsidR="00646317" w:rsidRPr="00F16E8B" w:rsidRDefault="00646317" w:rsidP="009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9329BF" w:rsidRPr="00F16E8B" w:rsidRDefault="009329BF" w:rsidP="009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>El recuento de microorganismos aerobios mesófilos no debe exceder 1000 UFC (mil unidades formadoras de colonias) por gramo de muestra y el recuento de hongos y levaduras no debe exceder 100 UFC (cien unidades formadoras de colonia) por gramo de muestra.</w:t>
      </w:r>
    </w:p>
    <w:p w:rsidR="006A21C7" w:rsidRPr="00F16E8B" w:rsidRDefault="006A21C7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ES" w:eastAsia="es-PY"/>
        </w:rPr>
      </w:pPr>
    </w:p>
    <w:p w:rsidR="00D5726C" w:rsidRPr="00F16E8B" w:rsidRDefault="009329BF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I</w:t>
      </w:r>
      <w:r w:rsidR="000B47C1"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I – Productos </w:t>
      </w:r>
      <w:r w:rsidR="008C2BB3" w:rsidRPr="00F16E8B">
        <w:rPr>
          <w:rFonts w:ascii="Arial" w:eastAsia="Times New Roman" w:hAnsi="Arial" w:cs="Arial"/>
          <w:b/>
          <w:szCs w:val="24"/>
          <w:lang w:val="es-ES" w:eastAsia="es-PY"/>
        </w:rPr>
        <w:t>absorbentes descartables de uso intravaginal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: ausencia de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Escherichia</w:t>
      </w:r>
      <w:proofErr w:type="spellEnd"/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="008C2BB3" w:rsidRPr="00F16E8B">
        <w:rPr>
          <w:rFonts w:ascii="Arial" w:eastAsia="Times New Roman" w:hAnsi="Arial" w:cs="Arial"/>
          <w:i/>
          <w:szCs w:val="24"/>
          <w:lang w:val="es-ES" w:eastAsia="es-PY"/>
        </w:rPr>
        <w:t>c</w:t>
      </w:r>
      <w:r w:rsidRPr="00F16E8B">
        <w:rPr>
          <w:rFonts w:ascii="Arial" w:eastAsia="Times New Roman" w:hAnsi="Arial" w:cs="Arial"/>
          <w:i/>
          <w:szCs w:val="24"/>
          <w:lang w:val="es-ES" w:eastAsia="es-PY"/>
        </w:rPr>
        <w:t>oli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Pseudomonas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aeruginosa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Staphylococcus</w:t>
      </w:r>
      <w:proofErr w:type="spellEnd"/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aureus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,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Clostridium</w:t>
      </w:r>
      <w:proofErr w:type="spellEnd"/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sp</w:t>
      </w:r>
      <w:r w:rsidR="008C2BB3" w:rsidRPr="00F16E8B">
        <w:rPr>
          <w:rFonts w:ascii="Arial" w:eastAsia="Times New Roman" w:hAnsi="Arial" w:cs="Arial"/>
          <w:i/>
          <w:szCs w:val="24"/>
          <w:lang w:val="es-ES" w:eastAsia="es-PY"/>
        </w:rPr>
        <w:t>p</w:t>
      </w:r>
      <w:proofErr w:type="spellEnd"/>
      <w:r w:rsidR="008C2BB3" w:rsidRPr="00F16E8B">
        <w:rPr>
          <w:rFonts w:ascii="Arial" w:eastAsia="Times New Roman" w:hAnsi="Arial" w:cs="Arial"/>
          <w:szCs w:val="24"/>
          <w:lang w:val="es-ES" w:eastAsia="es-PY"/>
        </w:rPr>
        <w:t>.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y </w:t>
      </w:r>
      <w:proofErr w:type="spellStart"/>
      <w:r w:rsidRPr="00F16E8B">
        <w:rPr>
          <w:rFonts w:ascii="Arial" w:eastAsia="Times New Roman" w:hAnsi="Arial" w:cs="Arial"/>
          <w:i/>
          <w:szCs w:val="24"/>
          <w:lang w:val="es-ES" w:eastAsia="es-PY"/>
        </w:rPr>
        <w:t>Candida</w:t>
      </w:r>
      <w:proofErr w:type="spellEnd"/>
      <w:r w:rsidRPr="00F16E8B">
        <w:rPr>
          <w:rFonts w:ascii="Arial" w:eastAsia="Times New Roman" w:hAnsi="Arial" w:cs="Arial"/>
          <w:i/>
          <w:szCs w:val="24"/>
          <w:lang w:val="es-ES" w:eastAsia="es-PY"/>
        </w:rPr>
        <w:t xml:space="preserve"> </w:t>
      </w:r>
      <w:proofErr w:type="spellStart"/>
      <w:r w:rsidR="008C2BB3" w:rsidRPr="00F16E8B">
        <w:rPr>
          <w:rFonts w:ascii="Arial" w:eastAsia="Times New Roman" w:hAnsi="Arial" w:cs="Arial"/>
          <w:i/>
          <w:szCs w:val="24"/>
          <w:lang w:val="es-ES" w:eastAsia="es-PY"/>
        </w:rPr>
        <w:t>a</w:t>
      </w:r>
      <w:r w:rsidRPr="00F16E8B">
        <w:rPr>
          <w:rFonts w:ascii="Arial" w:eastAsia="Times New Roman" w:hAnsi="Arial" w:cs="Arial"/>
          <w:i/>
          <w:szCs w:val="24"/>
          <w:lang w:val="es-ES" w:eastAsia="es-PY"/>
        </w:rPr>
        <w:t>lbicans</w:t>
      </w:r>
      <w:proofErr w:type="spellEnd"/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a partir de evaluaciones con una muestra de 10 g (diez gramos)</w:t>
      </w:r>
      <w:r w:rsidR="00821A4E" w:rsidRPr="00F16E8B">
        <w:rPr>
          <w:rFonts w:ascii="Arial" w:eastAsia="Times New Roman" w:hAnsi="Arial" w:cs="Arial"/>
          <w:szCs w:val="24"/>
          <w:lang w:val="es-ES" w:eastAsia="es-PY"/>
        </w:rPr>
        <w:t>.</w:t>
      </w:r>
    </w:p>
    <w:p w:rsidR="009329BF" w:rsidRPr="00F16E8B" w:rsidRDefault="009329BF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812275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>E</w:t>
      </w:r>
      <w:r w:rsidR="00DD7931" w:rsidRPr="00F16E8B">
        <w:rPr>
          <w:rFonts w:ascii="Arial" w:eastAsia="Times New Roman" w:hAnsi="Arial" w:cs="Arial"/>
          <w:szCs w:val="24"/>
          <w:lang w:val="es-ES" w:eastAsia="es-PY"/>
        </w:rPr>
        <w:t xml:space="preserve">l recuento de microorganismos aerobios mesófilos no debe exceder </w:t>
      </w:r>
      <w:r w:rsidR="0062781F" w:rsidRPr="00F16E8B">
        <w:rPr>
          <w:rFonts w:ascii="Arial" w:eastAsia="Times New Roman" w:hAnsi="Arial" w:cs="Arial"/>
          <w:szCs w:val="24"/>
          <w:lang w:val="es-ES" w:eastAsia="es-PY"/>
        </w:rPr>
        <w:t>500</w:t>
      </w:r>
      <w:r w:rsidR="00DD7931" w:rsidRPr="00F16E8B">
        <w:rPr>
          <w:rFonts w:ascii="Arial" w:eastAsia="Times New Roman" w:hAnsi="Arial" w:cs="Arial"/>
          <w:szCs w:val="24"/>
          <w:lang w:val="es-ES" w:eastAsia="es-PY"/>
        </w:rPr>
        <w:t xml:space="preserve"> UFC (</w:t>
      </w:r>
      <w:r w:rsidR="0062781F" w:rsidRPr="00F16E8B">
        <w:rPr>
          <w:rFonts w:ascii="Arial" w:eastAsia="Times New Roman" w:hAnsi="Arial" w:cs="Arial"/>
          <w:szCs w:val="24"/>
          <w:lang w:val="es-ES" w:eastAsia="es-PY"/>
        </w:rPr>
        <w:t>quinientas</w:t>
      </w:r>
      <w:r w:rsidR="00DD7931" w:rsidRPr="00F16E8B">
        <w:rPr>
          <w:rFonts w:ascii="Arial" w:eastAsia="Times New Roman" w:hAnsi="Arial" w:cs="Arial"/>
          <w:szCs w:val="24"/>
          <w:lang w:val="es-ES" w:eastAsia="es-PY"/>
        </w:rPr>
        <w:t xml:space="preserve"> unidades formadoras de colonias) por gramo de muestra y el recuento de hongos y levaduras no debe exceder 100 UFC (cien unidades formadoras de colonia) por gramo de muestra.</w:t>
      </w:r>
    </w:p>
    <w:p w:rsidR="00950CFC" w:rsidRPr="00F16E8B" w:rsidRDefault="00950CFC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highlight w:val="yellow"/>
          <w:lang w:val="es-ES" w:eastAsia="es-PY"/>
        </w:rPr>
      </w:pPr>
    </w:p>
    <w:p w:rsidR="002D39AD" w:rsidRPr="00F16E8B" w:rsidRDefault="00BA02D9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Art.</w:t>
      </w:r>
      <w:r w:rsidR="00AF2571"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 </w:t>
      </w:r>
      <w:r w:rsidR="006A21C7" w:rsidRPr="00F16E8B">
        <w:rPr>
          <w:rFonts w:ascii="Arial" w:eastAsia="Times New Roman" w:hAnsi="Arial" w:cs="Arial"/>
          <w:b/>
          <w:szCs w:val="24"/>
          <w:lang w:val="es-ES" w:eastAsia="es-PY"/>
        </w:rPr>
        <w:t>2</w:t>
      </w:r>
      <w:r w:rsidR="003164B8" w:rsidRPr="00F16E8B">
        <w:rPr>
          <w:rFonts w:ascii="Arial" w:eastAsia="Times New Roman" w:hAnsi="Arial" w:cs="Arial"/>
          <w:b/>
          <w:szCs w:val="24"/>
          <w:lang w:val="es-ES" w:eastAsia="es-PY"/>
        </w:rPr>
        <w:t>6</w:t>
      </w:r>
      <w:r w:rsidR="00BD6B4B" w:rsidRPr="00F16E8B">
        <w:rPr>
          <w:rFonts w:ascii="Arial" w:eastAsia="Times New Roman" w:hAnsi="Arial" w:cs="Arial"/>
          <w:b/>
          <w:szCs w:val="24"/>
          <w:lang w:val="es-ES" w:eastAsia="es-PY"/>
        </w:rPr>
        <w:t>°</w:t>
      </w:r>
      <w:r w:rsidR="00D029B4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2D39AD" w:rsidRPr="00F16E8B">
        <w:rPr>
          <w:rFonts w:ascii="Arial" w:eastAsia="Times New Roman" w:hAnsi="Arial" w:cs="Arial"/>
          <w:szCs w:val="24"/>
          <w:lang w:val="es-ES" w:eastAsia="es-PY"/>
        </w:rPr>
        <w:t xml:space="preserve">Los </w:t>
      </w:r>
      <w:r w:rsidR="000C2C78" w:rsidRPr="00F16E8B">
        <w:rPr>
          <w:rFonts w:ascii="Arial" w:eastAsia="Times New Roman" w:hAnsi="Arial" w:cs="Arial"/>
          <w:szCs w:val="24"/>
          <w:lang w:val="es-ES" w:eastAsia="es-PY"/>
        </w:rPr>
        <w:t>productos descartables de uso externo e i</w:t>
      </w:r>
      <w:r w:rsidR="00D319CE" w:rsidRPr="00F16E8B">
        <w:rPr>
          <w:rFonts w:ascii="Arial" w:eastAsia="Times New Roman" w:hAnsi="Arial" w:cs="Arial"/>
          <w:szCs w:val="24"/>
          <w:lang w:val="es-ES" w:eastAsia="es-PY"/>
        </w:rPr>
        <w:t>ntravaginal deberán tener en cuenta</w:t>
      </w:r>
      <w:r w:rsidR="002D39AD" w:rsidRPr="00F16E8B">
        <w:rPr>
          <w:rFonts w:ascii="Arial" w:eastAsia="Times New Roman" w:hAnsi="Arial" w:cs="Arial"/>
          <w:szCs w:val="24"/>
          <w:lang w:val="es-ES" w:eastAsia="es-PY"/>
        </w:rPr>
        <w:t xml:space="preserve"> el </w:t>
      </w:r>
      <w:r w:rsidR="006A21C7" w:rsidRPr="00F16E8B">
        <w:rPr>
          <w:rFonts w:ascii="Arial" w:eastAsia="Times New Roman" w:hAnsi="Arial" w:cs="Arial"/>
          <w:szCs w:val="24"/>
          <w:lang w:val="es-ES" w:eastAsia="es-PY"/>
        </w:rPr>
        <w:t>Rotulado</w:t>
      </w:r>
      <w:r w:rsidR="002D39AD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6A21C7" w:rsidRPr="00F16E8B">
        <w:rPr>
          <w:rFonts w:ascii="Arial" w:eastAsia="Times New Roman" w:hAnsi="Arial" w:cs="Arial"/>
          <w:szCs w:val="24"/>
          <w:lang w:val="es-ES" w:eastAsia="es-PY"/>
        </w:rPr>
        <w:t>G</w:t>
      </w:r>
      <w:r w:rsidR="002D39AD" w:rsidRPr="00F16E8B">
        <w:rPr>
          <w:rFonts w:ascii="Arial" w:eastAsia="Times New Roman" w:hAnsi="Arial" w:cs="Arial"/>
          <w:szCs w:val="24"/>
          <w:lang w:val="es-ES" w:eastAsia="es-PY"/>
        </w:rPr>
        <w:t xml:space="preserve">eneral </w:t>
      </w:r>
      <w:r w:rsidR="006A21C7" w:rsidRPr="00F16E8B">
        <w:rPr>
          <w:rFonts w:ascii="Arial" w:eastAsia="Times New Roman" w:hAnsi="Arial" w:cs="Arial"/>
          <w:szCs w:val="24"/>
          <w:lang w:val="es-ES" w:eastAsia="es-PY"/>
        </w:rPr>
        <w:t>O</w:t>
      </w:r>
      <w:r w:rsidR="002D39AD" w:rsidRPr="00F16E8B">
        <w:rPr>
          <w:rFonts w:ascii="Arial" w:eastAsia="Times New Roman" w:hAnsi="Arial" w:cs="Arial"/>
          <w:szCs w:val="24"/>
          <w:lang w:val="es-ES" w:eastAsia="es-PY"/>
        </w:rPr>
        <w:t>bligatorio de acuerdo a</w:t>
      </w:r>
      <w:r w:rsidR="007B6AE0" w:rsidRPr="00F16E8B">
        <w:rPr>
          <w:rFonts w:ascii="Arial" w:eastAsia="Times New Roman" w:hAnsi="Arial" w:cs="Arial"/>
          <w:szCs w:val="24"/>
          <w:lang w:val="es-ES" w:eastAsia="es-PY"/>
        </w:rPr>
        <w:t xml:space="preserve">l </w:t>
      </w:r>
      <w:r w:rsidR="00D319CE" w:rsidRPr="00F16E8B">
        <w:rPr>
          <w:rFonts w:ascii="Arial" w:eastAsia="Times New Roman" w:hAnsi="Arial" w:cs="Arial"/>
          <w:b/>
          <w:szCs w:val="24"/>
          <w:lang w:val="es-ES" w:eastAsia="es-PY"/>
        </w:rPr>
        <w:t>ANEXO I</w:t>
      </w:r>
      <w:r w:rsidR="00E6741C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2D39AD" w:rsidRPr="00F16E8B">
        <w:rPr>
          <w:rFonts w:ascii="Arial" w:eastAsia="Times New Roman" w:hAnsi="Arial" w:cs="Arial"/>
          <w:szCs w:val="24"/>
          <w:lang w:val="es-ES" w:eastAsia="es-PY"/>
        </w:rPr>
        <w:t xml:space="preserve">y </w:t>
      </w:r>
      <w:r w:rsidR="00821A4E" w:rsidRPr="00F16E8B">
        <w:rPr>
          <w:rFonts w:ascii="Arial" w:eastAsia="Times New Roman" w:hAnsi="Arial" w:cs="Arial"/>
          <w:szCs w:val="24"/>
          <w:lang w:val="es-ES" w:eastAsia="es-PY"/>
        </w:rPr>
        <w:t>considerar</w:t>
      </w:r>
      <w:r w:rsidR="002D39AD" w:rsidRPr="00F16E8B">
        <w:rPr>
          <w:rFonts w:ascii="Arial" w:eastAsia="Times New Roman" w:hAnsi="Arial" w:cs="Arial"/>
          <w:szCs w:val="24"/>
          <w:lang w:val="es-ES" w:eastAsia="es-PY"/>
        </w:rPr>
        <w:t xml:space="preserve"> los siguientes criterios: </w:t>
      </w:r>
    </w:p>
    <w:p w:rsidR="00950CFC" w:rsidRPr="00F16E8B" w:rsidRDefault="00950CFC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950CFC" w:rsidRPr="00F16E8B" w:rsidRDefault="00821A4E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bookmarkStart w:id="3" w:name="_Hlk85703921"/>
      <w:r w:rsidRPr="00F16E8B">
        <w:rPr>
          <w:rFonts w:ascii="Arial" w:eastAsia="Times New Roman" w:hAnsi="Arial" w:cs="Arial"/>
          <w:b/>
          <w:szCs w:val="24"/>
          <w:lang w:val="es-ES" w:eastAsia="es-PY"/>
        </w:rPr>
        <w:t>A -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950CFC" w:rsidRPr="00F16E8B">
        <w:rPr>
          <w:rFonts w:ascii="Arial" w:eastAsia="Times New Roman" w:hAnsi="Arial" w:cs="Arial"/>
          <w:szCs w:val="24"/>
          <w:lang w:val="es-ES" w:eastAsia="es-PY"/>
        </w:rPr>
        <w:t>Cuando el envase sea pequeño y no permita la inclusión de advertencias y restricciones de uso y/o instrucciones de u</w:t>
      </w:r>
      <w:r w:rsidR="000C2C78" w:rsidRPr="00F16E8B">
        <w:rPr>
          <w:rFonts w:ascii="Arial" w:eastAsia="Times New Roman" w:hAnsi="Arial" w:cs="Arial"/>
          <w:szCs w:val="24"/>
          <w:lang w:val="es-ES" w:eastAsia="es-PY"/>
        </w:rPr>
        <w:t xml:space="preserve">so,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se deberán incluir</w:t>
      </w:r>
      <w:r w:rsidR="000C2C78" w:rsidRPr="00F16E8B">
        <w:rPr>
          <w:rFonts w:ascii="Arial" w:eastAsia="Times New Roman" w:hAnsi="Arial" w:cs="Arial"/>
          <w:szCs w:val="24"/>
          <w:lang w:val="es-ES" w:eastAsia="es-PY"/>
        </w:rPr>
        <w:t xml:space="preserve"> en un prospecto adjunto.</w:t>
      </w:r>
      <w:r w:rsidR="00950CFC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6E7F59" w:rsidRPr="00F16E8B">
        <w:rPr>
          <w:rFonts w:ascii="Arial" w:eastAsia="Times New Roman" w:hAnsi="Arial" w:cs="Arial"/>
          <w:szCs w:val="24"/>
          <w:lang w:val="es-ES" w:eastAsia="es-PY"/>
        </w:rPr>
        <w:t>En este caso</w:t>
      </w:r>
      <w:r w:rsidR="009315CB" w:rsidRPr="00F16E8B">
        <w:rPr>
          <w:rFonts w:ascii="Arial" w:eastAsia="Times New Roman" w:hAnsi="Arial" w:cs="Arial"/>
          <w:szCs w:val="24"/>
          <w:lang w:val="es-ES" w:eastAsia="es-PY"/>
        </w:rPr>
        <w:t xml:space="preserve">, el envase contendrá las siguientes indicaciones: </w:t>
      </w:r>
      <w:r w:rsidR="00950CFC" w:rsidRPr="00F16E8B">
        <w:rPr>
          <w:rFonts w:ascii="Arial" w:eastAsia="Times New Roman" w:hAnsi="Arial" w:cs="Arial"/>
          <w:szCs w:val="24"/>
          <w:lang w:val="es-ES" w:eastAsia="es-PY"/>
        </w:rPr>
        <w:t xml:space="preserve">"Advertencias y restricciones de uso: ver </w:t>
      </w:r>
      <w:r w:rsidR="002C46CC" w:rsidRPr="00F16E8B">
        <w:rPr>
          <w:rFonts w:ascii="Arial" w:eastAsia="Times New Roman" w:hAnsi="Arial" w:cs="Arial"/>
          <w:szCs w:val="24"/>
          <w:lang w:val="es-ES" w:eastAsia="es-PY"/>
        </w:rPr>
        <w:t>folleto</w:t>
      </w:r>
      <w:r w:rsidR="00950CFC" w:rsidRPr="00F16E8B">
        <w:rPr>
          <w:rFonts w:ascii="Arial" w:eastAsia="Times New Roman" w:hAnsi="Arial" w:cs="Arial"/>
          <w:szCs w:val="24"/>
          <w:lang w:val="es-ES" w:eastAsia="es-PY"/>
        </w:rPr>
        <w:t xml:space="preserve"> adjunto" y / o "Instrucciones de uso: ver </w:t>
      </w:r>
      <w:r w:rsidR="00EA56F2" w:rsidRPr="00F16E8B">
        <w:rPr>
          <w:rFonts w:ascii="Arial" w:eastAsia="Times New Roman" w:hAnsi="Arial" w:cs="Arial"/>
          <w:szCs w:val="24"/>
          <w:lang w:val="es-ES" w:eastAsia="es-PY"/>
        </w:rPr>
        <w:t xml:space="preserve">folleto </w:t>
      </w:r>
      <w:r w:rsidR="00950CFC" w:rsidRPr="00F16E8B">
        <w:rPr>
          <w:rFonts w:ascii="Arial" w:eastAsia="Times New Roman" w:hAnsi="Arial" w:cs="Arial"/>
          <w:szCs w:val="24"/>
          <w:lang w:val="es-ES" w:eastAsia="es-PY"/>
        </w:rPr>
        <w:t>adjunto".</w:t>
      </w:r>
      <w:r w:rsidR="007B6AE0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</w:p>
    <w:p w:rsidR="009315CB" w:rsidRPr="00F16E8B" w:rsidRDefault="009315CB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F274A4" w:rsidRPr="00F16E8B" w:rsidRDefault="00821A4E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B - </w:t>
      </w:r>
      <w:r w:rsidR="00950CFC" w:rsidRPr="00F16E8B">
        <w:rPr>
          <w:rFonts w:ascii="Arial" w:eastAsia="Times New Roman" w:hAnsi="Arial" w:cs="Arial"/>
          <w:szCs w:val="24"/>
          <w:lang w:val="es-ES" w:eastAsia="es-PY"/>
        </w:rPr>
        <w:t>E</w:t>
      </w:r>
      <w:bookmarkEnd w:id="3"/>
      <w:r w:rsidR="00AE0E73" w:rsidRPr="00F16E8B">
        <w:rPr>
          <w:rFonts w:ascii="Arial" w:eastAsia="Times New Roman" w:hAnsi="Arial" w:cs="Arial"/>
          <w:szCs w:val="24"/>
          <w:lang w:val="es-ES" w:eastAsia="es-PY"/>
        </w:rPr>
        <w:t xml:space="preserve">s obligatorio que el etiquetado contenga toda la información en </w:t>
      </w:r>
      <w:r w:rsidR="009C7EC9" w:rsidRPr="00F16E8B">
        <w:rPr>
          <w:rFonts w:ascii="Arial" w:eastAsia="Times New Roman" w:hAnsi="Arial" w:cs="Arial"/>
          <w:szCs w:val="24"/>
          <w:lang w:val="es-ES" w:eastAsia="es-PY"/>
        </w:rPr>
        <w:t>e</w:t>
      </w:r>
      <w:r w:rsidR="00AE0E73" w:rsidRPr="00F16E8B">
        <w:rPr>
          <w:rFonts w:ascii="Arial" w:eastAsia="Times New Roman" w:hAnsi="Arial" w:cs="Arial"/>
          <w:szCs w:val="24"/>
          <w:lang w:val="es-ES" w:eastAsia="es-PY"/>
        </w:rPr>
        <w:t>spañol, si la etiqueta original de un producto importado no contiene la información en español, se aceptará una sobre-etiqueta que contenga la información en español.</w:t>
      </w:r>
    </w:p>
    <w:p w:rsidR="009315CB" w:rsidRPr="00F16E8B" w:rsidRDefault="009315CB" w:rsidP="008F1CE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ES" w:eastAsia="es-PY"/>
        </w:rPr>
      </w:pPr>
    </w:p>
    <w:p w:rsidR="009315CB" w:rsidRPr="00F16E8B" w:rsidRDefault="00821A4E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C -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F274A4" w:rsidRPr="00F16E8B">
        <w:rPr>
          <w:rFonts w:ascii="Arial" w:eastAsia="Times New Roman" w:hAnsi="Arial" w:cs="Arial"/>
          <w:szCs w:val="24"/>
          <w:lang w:val="es-ES" w:eastAsia="es-PY"/>
        </w:rPr>
        <w:t xml:space="preserve">Como composición del producto, se deben informar como mínimo los ingredientes que pueden migrar a la piel y/o mucosas. </w:t>
      </w:r>
    </w:p>
    <w:p w:rsidR="009315CB" w:rsidRPr="00F16E8B" w:rsidRDefault="009315CB" w:rsidP="008F1CEF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950CFC" w:rsidRPr="00F16E8B" w:rsidRDefault="00821A4E" w:rsidP="009315CB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D - </w:t>
      </w:r>
      <w:r w:rsidR="00F274A4" w:rsidRPr="00F16E8B">
        <w:rPr>
          <w:rFonts w:ascii="Arial" w:eastAsia="Times New Roman" w:hAnsi="Arial" w:cs="Arial"/>
          <w:szCs w:val="24"/>
          <w:lang w:val="es-ES" w:eastAsia="es-PY"/>
        </w:rPr>
        <w:t>Cuando esté disponible</w:t>
      </w:r>
      <w:r w:rsidR="009315CB" w:rsidRPr="00F16E8B">
        <w:rPr>
          <w:rFonts w:ascii="Arial" w:eastAsia="Times New Roman" w:hAnsi="Arial" w:cs="Arial"/>
          <w:szCs w:val="24"/>
          <w:lang w:val="es-ES" w:eastAsia="es-PY"/>
        </w:rPr>
        <w:t xml:space="preserve"> l</w:t>
      </w:r>
      <w:r w:rsidR="00950CFC" w:rsidRPr="00F16E8B">
        <w:rPr>
          <w:rFonts w:ascii="Arial" w:eastAsia="Times New Roman" w:hAnsi="Arial" w:cs="Arial"/>
          <w:szCs w:val="24"/>
          <w:lang w:val="es-ES" w:eastAsia="es-PY"/>
        </w:rPr>
        <w:t>a descripción cualitativa de los componentes de la fórmula</w:t>
      </w:r>
      <w:r w:rsidRPr="00F16E8B">
        <w:rPr>
          <w:rFonts w:ascii="Arial" w:eastAsia="Times New Roman" w:hAnsi="Arial" w:cs="Arial"/>
          <w:szCs w:val="24"/>
          <w:lang w:val="es-ES" w:eastAsia="es-PY"/>
        </w:rPr>
        <w:t>,</w:t>
      </w:r>
      <w:r w:rsidR="00950CFC" w:rsidRPr="00F16E8B">
        <w:rPr>
          <w:rFonts w:ascii="Arial" w:eastAsia="Times New Roman" w:hAnsi="Arial" w:cs="Arial"/>
          <w:szCs w:val="24"/>
          <w:lang w:val="es-ES" w:eastAsia="es-PY"/>
        </w:rPr>
        <w:t xml:space="preserve"> deberá declararse a través de su denominación genérica, utilizando la codificación de sustancias establecida por la Nomenclatura Internacional de Ingredientes Cosméticos (INCI).</w:t>
      </w:r>
    </w:p>
    <w:p w:rsidR="00914738" w:rsidRPr="00F16E8B" w:rsidRDefault="0091473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3164B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Art. 27° 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El etiquetado de los 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 xml:space="preserve">productos higiénicos descartables </w:t>
      </w:r>
      <w:r w:rsidR="007268F5" w:rsidRPr="00F16E8B">
        <w:rPr>
          <w:rFonts w:ascii="Arial" w:eastAsia="Times New Roman" w:hAnsi="Arial" w:cs="Arial"/>
          <w:szCs w:val="24"/>
          <w:lang w:val="es-ES" w:eastAsia="es-PY"/>
        </w:rPr>
        <w:t>de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 uso intravaginal debe incluir:</w:t>
      </w: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I - </w:t>
      </w:r>
      <w:r w:rsidR="00594E64" w:rsidRPr="00F16E8B">
        <w:rPr>
          <w:rFonts w:ascii="Arial" w:eastAsia="Times New Roman" w:hAnsi="Arial" w:cs="Arial"/>
          <w:szCs w:val="24"/>
          <w:lang w:val="es-ES" w:eastAsia="es-PY"/>
        </w:rPr>
        <w:t>I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nstrucciones que orienten 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>claramente al usuario sobre el Síndrome de Choque T</w:t>
      </w:r>
      <w:r w:rsidRPr="00F16E8B">
        <w:rPr>
          <w:rFonts w:ascii="Arial" w:eastAsia="Times New Roman" w:hAnsi="Arial" w:cs="Arial"/>
          <w:szCs w:val="24"/>
          <w:lang w:val="es-ES" w:eastAsia="es-PY"/>
        </w:rPr>
        <w:t>óxico (SCT);</w:t>
      </w:r>
      <w:r w:rsidR="00F274A4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F274A4" w:rsidRPr="00F16E8B">
        <w:rPr>
          <w:rFonts w:ascii="Arial" w:hAnsi="Arial" w:cs="Arial"/>
          <w:szCs w:val="24"/>
          <w:shd w:val="clear" w:color="auto" w:fill="FFFFFF"/>
        </w:rPr>
        <w:t>el rotulado deberá contener además las advertencias referidas a la posibilidad de ocurrencia del síndrome de shock tóxico (SST), indicaciones para la detección de signos de alerta del SST e instrucciones para la consulta médica inmediata. Se deberá colocar la leyenda: “IMPORTANTE: Las copas menstruales/tampones se han asociado con el síndrome de shock tóxico (SST). El SST es una enfermedad poco común pero grave que puede causar la muerte. Lea y conserve la información adjunta”.</w:t>
      </w:r>
    </w:p>
    <w:p w:rsidR="00A4425A" w:rsidRPr="00F16E8B" w:rsidRDefault="00A4425A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II - </w:t>
      </w:r>
      <w:r w:rsidR="00594E64" w:rsidRPr="00F16E8B">
        <w:rPr>
          <w:rFonts w:ascii="Arial" w:eastAsia="Times New Roman" w:hAnsi="Arial" w:cs="Arial"/>
          <w:szCs w:val="24"/>
          <w:lang w:val="es-ES" w:eastAsia="es-PY"/>
        </w:rPr>
        <w:t>M</w:t>
      </w:r>
      <w:r w:rsidRPr="00F16E8B">
        <w:rPr>
          <w:rFonts w:ascii="Arial" w:eastAsia="Times New Roman" w:hAnsi="Arial" w:cs="Arial"/>
          <w:szCs w:val="24"/>
          <w:lang w:val="es-ES" w:eastAsia="es-PY"/>
        </w:rPr>
        <w:t>odo de uso;</w:t>
      </w:r>
      <w:r w:rsidR="00AA4159" w:rsidRPr="00F16E8B">
        <w:rPr>
          <w:rFonts w:ascii="Arial" w:eastAsia="Times New Roman" w:hAnsi="Arial" w:cs="Arial"/>
          <w:szCs w:val="24"/>
          <w:lang w:val="es-ES" w:eastAsia="es-PY"/>
        </w:rPr>
        <w:t xml:space="preserve"> que incluya</w:t>
      </w:r>
      <w:r w:rsidR="00594E64" w:rsidRPr="00F16E8B">
        <w:rPr>
          <w:rFonts w:ascii="Arial" w:eastAsia="Times New Roman" w:hAnsi="Arial" w:cs="Arial"/>
          <w:szCs w:val="24"/>
          <w:lang w:val="es-ES" w:eastAsia="es-PY"/>
        </w:rPr>
        <w:t xml:space="preserve"> frecuencia de recambio en el caso de tampones, frecuencia de eliminación del contenido menstrual en el caso de colectores menstruales. </w:t>
      </w:r>
    </w:p>
    <w:p w:rsidR="00A4425A" w:rsidRPr="00F16E8B" w:rsidRDefault="00A4425A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III </w:t>
      </w:r>
      <w:r w:rsidR="002243DB" w:rsidRPr="00F16E8B">
        <w:rPr>
          <w:rFonts w:ascii="Arial" w:eastAsia="Times New Roman" w:hAnsi="Arial" w:cs="Arial"/>
          <w:szCs w:val="24"/>
          <w:lang w:val="es-ES" w:eastAsia="es-PY"/>
        </w:rPr>
        <w:t>-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>Directrices Relativas a la necesidad de utilizar el tamaño adecuado para cada flujo menstrual;</w:t>
      </w:r>
    </w:p>
    <w:p w:rsidR="00A4425A" w:rsidRPr="00F16E8B" w:rsidRDefault="00A4425A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D65B5A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lastRenderedPageBreak/>
        <w:t xml:space="preserve">IV - </w:t>
      </w:r>
      <w:r w:rsidR="007E676D" w:rsidRPr="00F16E8B">
        <w:rPr>
          <w:rFonts w:ascii="Arial" w:eastAsia="Times New Roman" w:hAnsi="Arial" w:cs="Arial"/>
          <w:szCs w:val="24"/>
          <w:lang w:val="es-ES" w:eastAsia="es-PY"/>
        </w:rPr>
        <w:t>D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escripción de las características de los productos 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 xml:space="preserve">de su marca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en cuanto a tamaños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>, y el tipo de flujo menstrual, definido en función de la cantidad de absorción en gramos;</w:t>
      </w:r>
    </w:p>
    <w:p w:rsidR="005C04B9" w:rsidRPr="00F16E8B" w:rsidRDefault="005C04B9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V - 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>F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recuencia de </w:t>
      </w:r>
      <w:r w:rsidR="00A34B9B" w:rsidRPr="00F16E8B">
        <w:rPr>
          <w:rFonts w:ascii="Arial" w:eastAsia="Times New Roman" w:hAnsi="Arial" w:cs="Arial"/>
          <w:szCs w:val="24"/>
          <w:lang w:val="es-ES" w:eastAsia="es-PY"/>
        </w:rPr>
        <w:t>inter</w:t>
      </w:r>
      <w:r w:rsidRPr="00F16E8B">
        <w:rPr>
          <w:rFonts w:ascii="Arial" w:eastAsia="Times New Roman" w:hAnsi="Arial" w:cs="Arial"/>
          <w:szCs w:val="24"/>
          <w:lang w:val="es-ES" w:eastAsia="es-PY"/>
        </w:rPr>
        <w:t>cambio de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>l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producto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>;</w:t>
      </w:r>
    </w:p>
    <w:p w:rsidR="00A4425A" w:rsidRPr="00F16E8B" w:rsidRDefault="00A4425A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0A3EB6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VI - </w:t>
      </w:r>
      <w:r w:rsidR="003C2861" w:rsidRPr="00F16E8B">
        <w:rPr>
          <w:rFonts w:ascii="Arial" w:eastAsia="Times New Roman" w:hAnsi="Arial" w:cs="Arial"/>
          <w:szCs w:val="24"/>
          <w:lang w:val="es-ES" w:eastAsia="es-PY"/>
        </w:rPr>
        <w:t>I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mportancia de la higiene personal, 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>especialmente de lavarse las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manos a</w:t>
      </w:r>
      <w:r w:rsidR="00D84C96" w:rsidRPr="00F16E8B">
        <w:rPr>
          <w:rFonts w:ascii="Arial" w:eastAsia="Times New Roman" w:hAnsi="Arial" w:cs="Arial"/>
          <w:szCs w:val="24"/>
          <w:lang w:val="es-ES" w:eastAsia="es-PY"/>
        </w:rPr>
        <w:t>ntes y después de la inserción de un absorbente intravaginal</w:t>
      </w:r>
      <w:r w:rsidRPr="00F16E8B">
        <w:rPr>
          <w:rFonts w:ascii="Arial" w:eastAsia="Times New Roman" w:hAnsi="Arial" w:cs="Arial"/>
          <w:szCs w:val="24"/>
          <w:lang w:val="es-ES" w:eastAsia="es-PY"/>
        </w:rPr>
        <w:t>;</w:t>
      </w:r>
    </w:p>
    <w:p w:rsidR="00AD4EFE" w:rsidRPr="00F16E8B" w:rsidRDefault="00AD4EFE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AD4EFE" w:rsidRPr="00F16E8B" w:rsidRDefault="00AD4EFE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VII </w:t>
      </w:r>
      <w:r w:rsidR="002243DB" w:rsidRPr="00F16E8B">
        <w:rPr>
          <w:rFonts w:ascii="Arial" w:eastAsia="Times New Roman" w:hAnsi="Arial" w:cs="Arial"/>
          <w:szCs w:val="24"/>
          <w:lang w:val="es-ES" w:eastAsia="es-PY"/>
        </w:rPr>
        <w:t>-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Información sobre la necesidad de utilizar un solo absorbente intravaginal a la vez;</w:t>
      </w:r>
    </w:p>
    <w:p w:rsidR="00C22FD8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AD4EFE" w:rsidRPr="00F16E8B" w:rsidRDefault="00BF1DB5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>VII</w:t>
      </w:r>
      <w:r w:rsidR="008F67B2" w:rsidRPr="00F16E8B">
        <w:rPr>
          <w:rFonts w:ascii="Arial" w:eastAsia="Times New Roman" w:hAnsi="Arial" w:cs="Arial"/>
          <w:szCs w:val="24"/>
          <w:lang w:val="es-ES" w:eastAsia="es-PY"/>
        </w:rPr>
        <w:t>I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2243DB" w:rsidRPr="00F16E8B">
        <w:rPr>
          <w:rFonts w:ascii="Arial" w:eastAsia="Times New Roman" w:hAnsi="Arial" w:cs="Arial"/>
          <w:szCs w:val="24"/>
          <w:lang w:val="es-ES" w:eastAsia="es-PY"/>
        </w:rPr>
        <w:t>-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AD4EFE" w:rsidRPr="00F16E8B">
        <w:rPr>
          <w:rFonts w:ascii="Arial" w:eastAsia="Times New Roman" w:hAnsi="Arial" w:cs="Arial"/>
          <w:szCs w:val="24"/>
          <w:lang w:val="es-ES" w:eastAsia="es-PY"/>
        </w:rPr>
        <w:t>Guía para el usuario para asegurarse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de que el </w:t>
      </w:r>
      <w:r w:rsidR="00AD4EFE" w:rsidRPr="00F16E8B">
        <w:rPr>
          <w:rFonts w:ascii="Arial" w:eastAsia="Times New Roman" w:hAnsi="Arial" w:cs="Arial"/>
          <w:szCs w:val="24"/>
          <w:lang w:val="es-ES" w:eastAsia="es-PY"/>
        </w:rPr>
        <w:t>absorbente ha sido eliminado con cada intercambio del producto y cuando la menstruación he terminado; y</w:t>
      </w:r>
    </w:p>
    <w:p w:rsidR="00A4425A" w:rsidRPr="00F16E8B" w:rsidRDefault="00A4425A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C22FD8" w:rsidRPr="00F16E8B" w:rsidRDefault="009F05BF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>IX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2243DB" w:rsidRPr="00F16E8B">
        <w:rPr>
          <w:rFonts w:ascii="Arial" w:eastAsia="Times New Roman" w:hAnsi="Arial" w:cs="Arial"/>
          <w:szCs w:val="24"/>
          <w:lang w:val="es-ES" w:eastAsia="es-PY"/>
        </w:rPr>
        <w:t>-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O</w:t>
      </w:r>
      <w:r w:rsidR="00C22FD8" w:rsidRPr="00F16E8B">
        <w:rPr>
          <w:rFonts w:ascii="Arial" w:eastAsia="Times New Roman" w:hAnsi="Arial" w:cs="Arial"/>
          <w:szCs w:val="24"/>
          <w:lang w:val="es-ES" w:eastAsia="es-PY"/>
        </w:rPr>
        <w:t xml:space="preserve">rientación para que </w:t>
      </w:r>
      <w:r w:rsidR="00481034" w:rsidRPr="00F16E8B">
        <w:rPr>
          <w:rFonts w:ascii="Arial" w:eastAsia="Times New Roman" w:hAnsi="Arial" w:cs="Arial"/>
          <w:szCs w:val="24"/>
          <w:lang w:val="es-ES" w:eastAsia="es-PY"/>
        </w:rPr>
        <w:t>la usuaria</w:t>
      </w:r>
      <w:r w:rsidR="00A34B9B" w:rsidRPr="00F16E8B">
        <w:rPr>
          <w:rFonts w:ascii="Arial" w:eastAsia="Times New Roman" w:hAnsi="Arial" w:cs="Arial"/>
          <w:szCs w:val="24"/>
          <w:lang w:val="es-ES" w:eastAsia="es-PY"/>
        </w:rPr>
        <w:t xml:space="preserve"> busque ayuda médica en caso de dificultad para la retirada total del producto.</w:t>
      </w:r>
    </w:p>
    <w:p w:rsidR="003C1075" w:rsidRPr="00F16E8B" w:rsidRDefault="003C1075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es-PY"/>
        </w:rPr>
      </w:pPr>
    </w:p>
    <w:p w:rsidR="00821E72" w:rsidRPr="00F16E8B" w:rsidRDefault="00821E72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Art.</w:t>
      </w:r>
      <w:r w:rsidR="004B01F0"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 </w:t>
      </w:r>
      <w:r w:rsidR="00894DF4" w:rsidRPr="00F16E8B">
        <w:rPr>
          <w:rFonts w:ascii="Arial" w:eastAsia="Times New Roman" w:hAnsi="Arial" w:cs="Arial"/>
          <w:b/>
          <w:szCs w:val="24"/>
          <w:lang w:val="es-ES" w:eastAsia="es-PY"/>
        </w:rPr>
        <w:t>2</w:t>
      </w:r>
      <w:r w:rsidR="00557FCC" w:rsidRPr="00F16E8B">
        <w:rPr>
          <w:rFonts w:ascii="Arial" w:eastAsia="Times New Roman" w:hAnsi="Arial" w:cs="Arial"/>
          <w:b/>
          <w:szCs w:val="24"/>
          <w:lang w:val="es-ES" w:eastAsia="es-PY"/>
        </w:rPr>
        <w:t>8</w:t>
      </w:r>
      <w:r w:rsidR="00F87D68" w:rsidRPr="00F16E8B">
        <w:rPr>
          <w:rFonts w:ascii="Arial" w:eastAsia="Times New Roman" w:hAnsi="Arial" w:cs="Arial"/>
          <w:b/>
          <w:szCs w:val="24"/>
          <w:lang w:val="es-ES" w:eastAsia="es-PY"/>
        </w:rPr>
        <w:t>°</w:t>
      </w:r>
      <w:r w:rsidR="00A34B9B" w:rsidRPr="00F16E8B">
        <w:rPr>
          <w:rFonts w:ascii="Arial" w:eastAsia="Times New Roman" w:hAnsi="Arial" w:cs="Arial"/>
          <w:szCs w:val="24"/>
          <w:lang w:val="es-ES" w:eastAsia="es-PY"/>
        </w:rPr>
        <w:t xml:space="preserve"> Los productos higiénicos descartables de uso externo e intravaginal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estarán sujetos a la fiscalización por parte de la DINAVISA, la cual se realizará mediante la verificación de la información proporcionada para la</w:t>
      </w:r>
      <w:r w:rsidR="00A4425A" w:rsidRPr="00F16E8B">
        <w:rPr>
          <w:rFonts w:ascii="Arial" w:eastAsia="Times New Roman" w:hAnsi="Arial" w:cs="Arial"/>
          <w:szCs w:val="24"/>
          <w:lang w:val="es-ES" w:eastAsia="es-PY"/>
        </w:rPr>
        <w:t xml:space="preserve"> inscripción automática</w:t>
      </w:r>
      <w:r w:rsidRPr="00F16E8B">
        <w:rPr>
          <w:rFonts w:ascii="Arial" w:eastAsia="Times New Roman" w:hAnsi="Arial" w:cs="Arial"/>
          <w:szCs w:val="24"/>
          <w:lang w:val="es-ES" w:eastAsia="es-PY"/>
        </w:rPr>
        <w:t>, seguimiento de mercado e inspección del fabricante y/o importador.</w:t>
      </w:r>
    </w:p>
    <w:p w:rsidR="00557FCC" w:rsidRPr="00F16E8B" w:rsidRDefault="00557FCC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A75BC6" w:rsidRPr="00F16E8B" w:rsidRDefault="00557FCC" w:rsidP="00A7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>Art</w:t>
      </w:r>
      <w:r w:rsidR="00F66C61" w:rsidRPr="00F16E8B">
        <w:rPr>
          <w:rFonts w:ascii="Arial" w:eastAsia="Times New Roman" w:hAnsi="Arial" w:cs="Arial"/>
          <w:b/>
          <w:szCs w:val="24"/>
          <w:lang w:val="es-ES" w:eastAsia="es-PY"/>
        </w:rPr>
        <w:t>.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 29°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Los productos comprendidos por esta resolución que </w:t>
      </w:r>
      <w:r w:rsidR="00A75BC6" w:rsidRPr="00F16E8B">
        <w:rPr>
          <w:rFonts w:ascii="Arial" w:eastAsia="Times New Roman" w:hAnsi="Arial" w:cs="Arial"/>
          <w:szCs w:val="24"/>
          <w:lang w:val="es-ES" w:eastAsia="es-PY"/>
        </w:rPr>
        <w:t>se encuentren registrados ante DINAVISA bajo otro rubro, mantendrán su autorización para la fabricación, importación y comercialización hasta el vencimiento de los mismos. En caso de manifestar interés en continuar con dichas actividades deberán cumplir con lo establecido en los artículos 5°, 6° y 11° de la presente resolución.</w:t>
      </w:r>
    </w:p>
    <w:p w:rsidR="00AE2988" w:rsidRPr="00F16E8B" w:rsidRDefault="00AE2988" w:rsidP="00A7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AE2988" w:rsidRPr="00F16E8B" w:rsidRDefault="00AE2988" w:rsidP="00AE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Art. </w:t>
      </w:r>
      <w:r w:rsidR="00B24FE3" w:rsidRPr="00F16E8B">
        <w:rPr>
          <w:rFonts w:ascii="Arial" w:eastAsia="Times New Roman" w:hAnsi="Arial" w:cs="Arial"/>
          <w:b/>
          <w:szCs w:val="24"/>
          <w:lang w:val="es-ES" w:eastAsia="es-PY"/>
        </w:rPr>
        <w:t>30</w:t>
      </w:r>
      <w:r w:rsidRPr="00F16E8B">
        <w:rPr>
          <w:rFonts w:ascii="Arial" w:eastAsia="Times New Roman" w:hAnsi="Arial" w:cs="Arial"/>
          <w:b/>
          <w:szCs w:val="24"/>
          <w:lang w:val="es-ES" w:eastAsia="es-PY"/>
        </w:rPr>
        <w:t>°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Las empresas que al momento de la puesta en</w:t>
      </w:r>
      <w:r w:rsidR="00484F2D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vigencia de esta resolución cuenten con habilitación de Establecimiento para</w:t>
      </w:r>
      <w:r w:rsidR="00484F2D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elaboración, fraccionamiento/envasado o importación y depósito de Productos de</w:t>
      </w:r>
      <w:r w:rsidR="00484F2D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Higiene Personal Cosméticos y Perfumes y/o de Dispositivos Médicos se</w:t>
      </w:r>
      <w:r w:rsidR="00484F2D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encuentran autorizados inscribir productos Higiénicos Descartables de uso Externo</w:t>
      </w:r>
      <w:r w:rsidR="00484F2D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e Intravaginal</w:t>
      </w:r>
      <w:r w:rsidR="00C171A6" w:rsidRPr="00F16E8B">
        <w:rPr>
          <w:rFonts w:ascii="Arial" w:eastAsia="Times New Roman" w:hAnsi="Arial" w:cs="Arial"/>
          <w:szCs w:val="24"/>
          <w:lang w:val="es-ES" w:eastAsia="es-PY"/>
        </w:rPr>
        <w:t xml:space="preserve"> por un término de 12 </w:t>
      </w:r>
      <w:r w:rsidR="007175B4" w:rsidRPr="00F16E8B">
        <w:rPr>
          <w:rFonts w:ascii="Arial" w:eastAsia="Times New Roman" w:hAnsi="Arial" w:cs="Arial"/>
          <w:szCs w:val="24"/>
          <w:lang w:val="es-ES" w:eastAsia="es-PY"/>
        </w:rPr>
        <w:t xml:space="preserve">(doce) </w:t>
      </w:r>
      <w:r w:rsidR="00C171A6" w:rsidRPr="00F16E8B">
        <w:rPr>
          <w:rFonts w:ascii="Arial" w:eastAsia="Times New Roman" w:hAnsi="Arial" w:cs="Arial"/>
          <w:szCs w:val="24"/>
          <w:lang w:val="es-ES" w:eastAsia="es-PY"/>
        </w:rPr>
        <w:t>meses hasta se regularice su situación</w:t>
      </w:r>
      <w:r w:rsidRPr="00F16E8B">
        <w:rPr>
          <w:rFonts w:ascii="Arial" w:eastAsia="Times New Roman" w:hAnsi="Arial" w:cs="Arial"/>
          <w:szCs w:val="24"/>
          <w:lang w:val="es-ES" w:eastAsia="es-PY"/>
        </w:rPr>
        <w:t>.</w:t>
      </w:r>
    </w:p>
    <w:p w:rsidR="00484F2D" w:rsidRPr="00F16E8B" w:rsidRDefault="00484F2D" w:rsidP="00AE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AE2988" w:rsidRPr="00F16E8B" w:rsidRDefault="00C171A6" w:rsidP="00AE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szCs w:val="24"/>
          <w:lang w:val="es-ES" w:eastAsia="es-PY"/>
        </w:rPr>
        <w:t>P</w:t>
      </w:r>
      <w:r w:rsidR="00AE2988" w:rsidRPr="00F16E8B">
        <w:rPr>
          <w:rFonts w:ascii="Arial" w:eastAsia="Times New Roman" w:hAnsi="Arial" w:cs="Arial"/>
          <w:szCs w:val="24"/>
          <w:lang w:val="es-ES" w:eastAsia="es-PY"/>
        </w:rPr>
        <w:t>ara la habilitación de</w:t>
      </w:r>
      <w:r w:rsidR="00484F2D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AE2988" w:rsidRPr="00F16E8B">
        <w:rPr>
          <w:rFonts w:ascii="Arial" w:eastAsia="Times New Roman" w:hAnsi="Arial" w:cs="Arial"/>
          <w:szCs w:val="24"/>
          <w:lang w:val="es-ES" w:eastAsia="es-PY"/>
        </w:rPr>
        <w:t>establecimientos para productos Higiénicos Descartables de uso Externo e</w:t>
      </w:r>
      <w:r w:rsidR="00484F2D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="00AE2988" w:rsidRPr="00F16E8B">
        <w:rPr>
          <w:rFonts w:ascii="Arial" w:eastAsia="Times New Roman" w:hAnsi="Arial" w:cs="Arial"/>
          <w:szCs w:val="24"/>
          <w:lang w:val="es-ES" w:eastAsia="es-PY"/>
        </w:rPr>
        <w:t xml:space="preserve">Intravaginal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se regirá</w:t>
      </w:r>
      <w:r w:rsidR="007175B4" w:rsidRPr="00F16E8B">
        <w:rPr>
          <w:rFonts w:ascii="Arial" w:eastAsia="Times New Roman" w:hAnsi="Arial" w:cs="Arial"/>
          <w:szCs w:val="24"/>
          <w:lang w:val="es-ES" w:eastAsia="es-PY"/>
        </w:rPr>
        <w:t>n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por los requisitos establecidos para </w:t>
      </w:r>
      <w:r w:rsidR="007175B4" w:rsidRPr="00F16E8B">
        <w:rPr>
          <w:rFonts w:ascii="Arial" w:eastAsia="Times New Roman" w:hAnsi="Arial" w:cs="Arial"/>
          <w:szCs w:val="24"/>
          <w:lang w:val="es-ES" w:eastAsia="es-PY"/>
        </w:rPr>
        <w:t>Productos De Higiene Personal Cosméticos Y Perfumes</w:t>
      </w:r>
      <w:r w:rsidR="00AE2988" w:rsidRPr="00F16E8B">
        <w:rPr>
          <w:rFonts w:ascii="Arial" w:eastAsia="Times New Roman" w:hAnsi="Arial" w:cs="Arial"/>
          <w:szCs w:val="24"/>
          <w:lang w:val="es-ES" w:eastAsia="es-PY"/>
        </w:rPr>
        <w:t>.</w:t>
      </w:r>
    </w:p>
    <w:p w:rsidR="00484F2D" w:rsidRPr="00F16E8B" w:rsidRDefault="00484F2D" w:rsidP="00AE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</w:p>
    <w:p w:rsidR="00AE2988" w:rsidRPr="00F16E8B" w:rsidRDefault="00AE2988" w:rsidP="00AE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Art. </w:t>
      </w:r>
      <w:r w:rsidR="008C23BF" w:rsidRPr="00F16E8B">
        <w:rPr>
          <w:rFonts w:ascii="Arial" w:eastAsia="Times New Roman" w:hAnsi="Arial" w:cs="Arial"/>
          <w:b/>
          <w:szCs w:val="24"/>
          <w:lang w:val="es-ES" w:eastAsia="es-PY"/>
        </w:rPr>
        <w:t>31°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Establecer un plazo de </w:t>
      </w:r>
      <w:r w:rsidR="00C171A6" w:rsidRPr="00F16E8B">
        <w:rPr>
          <w:rFonts w:ascii="Arial" w:eastAsia="Times New Roman" w:hAnsi="Arial" w:cs="Arial"/>
          <w:szCs w:val="24"/>
          <w:lang w:val="es-ES" w:eastAsia="es-PY"/>
        </w:rPr>
        <w:t>24</w:t>
      </w:r>
      <w:r w:rsidRPr="00F16E8B">
        <w:rPr>
          <w:rFonts w:ascii="Arial" w:eastAsia="Times New Roman" w:hAnsi="Arial" w:cs="Arial"/>
          <w:szCs w:val="24"/>
          <w:lang w:val="es-ES" w:eastAsia="es-PY"/>
        </w:rPr>
        <w:t xml:space="preserve"> meses para la adecuación de</w:t>
      </w:r>
      <w:r w:rsidR="008C23BF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rótulos de los productos, posterior a la regularización de estos bajo los términos de la</w:t>
      </w:r>
      <w:r w:rsidR="008C23BF" w:rsidRPr="00F16E8B">
        <w:rPr>
          <w:rFonts w:ascii="Arial" w:eastAsia="Times New Roman" w:hAnsi="Arial" w:cs="Arial"/>
          <w:szCs w:val="24"/>
          <w:lang w:val="es-ES" w:eastAsia="es-PY"/>
        </w:rPr>
        <w:t xml:space="preserve"> </w:t>
      </w:r>
      <w:r w:rsidRPr="00F16E8B">
        <w:rPr>
          <w:rFonts w:ascii="Arial" w:eastAsia="Times New Roman" w:hAnsi="Arial" w:cs="Arial"/>
          <w:szCs w:val="24"/>
          <w:lang w:val="es-ES" w:eastAsia="es-PY"/>
        </w:rPr>
        <w:t>presente resolución.</w:t>
      </w:r>
    </w:p>
    <w:p w:rsidR="000C64EC" w:rsidRPr="00F16E8B" w:rsidRDefault="000C64EC" w:rsidP="00C2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4"/>
          <w:lang w:val="es-ES" w:eastAsia="es-PY"/>
        </w:rPr>
      </w:pPr>
    </w:p>
    <w:p w:rsidR="00282324" w:rsidRPr="00F16E8B" w:rsidRDefault="00282324" w:rsidP="00282324">
      <w:pPr>
        <w:pStyle w:val="Default"/>
        <w:jc w:val="both"/>
        <w:rPr>
          <w:bCs/>
          <w:color w:val="auto"/>
          <w:sz w:val="22"/>
        </w:rPr>
      </w:pPr>
      <w:r w:rsidRPr="00F16E8B">
        <w:rPr>
          <w:b/>
          <w:bCs/>
          <w:color w:val="auto"/>
          <w:sz w:val="22"/>
        </w:rPr>
        <w:t>Art. 3</w:t>
      </w:r>
      <w:r w:rsidR="008C23BF" w:rsidRPr="00F16E8B">
        <w:rPr>
          <w:b/>
          <w:bCs/>
          <w:color w:val="auto"/>
          <w:sz w:val="22"/>
        </w:rPr>
        <w:t>2</w:t>
      </w:r>
      <w:r w:rsidRPr="00F16E8B">
        <w:rPr>
          <w:b/>
          <w:bCs/>
          <w:color w:val="auto"/>
          <w:sz w:val="22"/>
        </w:rPr>
        <w:t xml:space="preserve">° </w:t>
      </w:r>
      <w:r w:rsidRPr="00F16E8B">
        <w:rPr>
          <w:bCs/>
          <w:color w:val="auto"/>
          <w:sz w:val="22"/>
        </w:rPr>
        <w:t xml:space="preserve">Establecer que </w:t>
      </w:r>
      <w:r w:rsidR="00BB29D1" w:rsidRPr="00F16E8B">
        <w:rPr>
          <w:bCs/>
          <w:color w:val="auto"/>
          <w:sz w:val="22"/>
        </w:rPr>
        <w:t xml:space="preserve">los productos definidos en la presente resolución </w:t>
      </w:r>
      <w:r w:rsidR="00BB29D1" w:rsidRPr="00F16E8B">
        <w:rPr>
          <w:color w:val="auto"/>
          <w:sz w:val="22"/>
          <w:szCs w:val="22"/>
          <w:lang w:val="es-ES"/>
        </w:rPr>
        <w:t>deberán ser inscriptos ante la DINAVISA, previo cumplimiento de los requisitos técnicos y legales establecidos, adoptando la siguiente nomenclatura que indica el tipo de producto y rubro al que corresponde, seguido de un código numérico compuesto de seis (6) dígitos con los cuales se identifica al producto</w:t>
      </w:r>
      <w:r w:rsidR="000F5D64">
        <w:rPr>
          <w:color w:val="auto"/>
          <w:sz w:val="22"/>
          <w:szCs w:val="22"/>
          <w:lang w:val="es-ES"/>
        </w:rPr>
        <w:t xml:space="preserve">, </w:t>
      </w:r>
      <w:r w:rsidR="00BB29D1" w:rsidRPr="00F16E8B">
        <w:rPr>
          <w:color w:val="auto"/>
          <w:sz w:val="22"/>
          <w:szCs w:val="22"/>
          <w:lang w:val="es-ES"/>
        </w:rPr>
        <w:t xml:space="preserve">número identificatorio del producto y por ultimo un código numérico de dos (2) </w:t>
      </w:r>
      <w:r w:rsidR="004E750A" w:rsidRPr="00F16E8B">
        <w:rPr>
          <w:color w:val="auto"/>
          <w:sz w:val="22"/>
          <w:szCs w:val="22"/>
          <w:lang w:val="es-ES"/>
        </w:rPr>
        <w:t xml:space="preserve">dígitos </w:t>
      </w:r>
      <w:r w:rsidR="00BB29D1" w:rsidRPr="00F16E8B">
        <w:rPr>
          <w:color w:val="auto"/>
          <w:sz w:val="22"/>
          <w:szCs w:val="22"/>
          <w:lang w:val="es-ES"/>
        </w:rPr>
        <w:t xml:space="preserve">precedido de un signo ortográfico de guion, el que describe la cantidad de renovaciones que el producto ha tenido por parte de la DINAVISA,  lo que indicara a su vez el tiempo de uso en el país, y  deberá constar antes del número consecutivo de registro para las </w:t>
      </w:r>
      <w:r w:rsidR="000F5D64" w:rsidRPr="00F16E8B">
        <w:rPr>
          <w:color w:val="auto"/>
          <w:sz w:val="22"/>
          <w:szCs w:val="22"/>
          <w:lang w:val="es-ES"/>
        </w:rPr>
        <w:t>constancias de inscripción</w:t>
      </w:r>
      <w:r w:rsidR="00BB29D1" w:rsidRPr="00F16E8B">
        <w:rPr>
          <w:color w:val="auto"/>
          <w:sz w:val="22"/>
          <w:szCs w:val="22"/>
          <w:lang w:val="es-ES"/>
        </w:rPr>
        <w:t xml:space="preserve">. Para ello </w:t>
      </w:r>
      <w:r w:rsidRPr="00F16E8B">
        <w:rPr>
          <w:bCs/>
          <w:color w:val="auto"/>
          <w:sz w:val="22"/>
        </w:rPr>
        <w:t xml:space="preserve">se utilizarán las siglas PH (producto higiénico) en la nomenclatura de las constancias de inscripción, con formato establecido según Resolución DINAVISA </w:t>
      </w:r>
      <w:r w:rsidR="00BB29D1" w:rsidRPr="00F16E8B">
        <w:rPr>
          <w:bCs/>
          <w:color w:val="auto"/>
          <w:sz w:val="22"/>
        </w:rPr>
        <w:t xml:space="preserve">477/2023. </w:t>
      </w:r>
    </w:p>
    <w:p w:rsidR="00282324" w:rsidRPr="00F16E8B" w:rsidRDefault="00282324" w:rsidP="00282324">
      <w:pPr>
        <w:pStyle w:val="Default"/>
        <w:jc w:val="both"/>
        <w:rPr>
          <w:bCs/>
          <w:color w:val="auto"/>
          <w:sz w:val="22"/>
        </w:rPr>
      </w:pPr>
    </w:p>
    <w:p w:rsidR="00282324" w:rsidRPr="00F16E8B" w:rsidRDefault="00282324" w:rsidP="00282324">
      <w:pPr>
        <w:jc w:val="both"/>
        <w:rPr>
          <w:rFonts w:ascii="Arial" w:hAnsi="Arial" w:cs="Arial"/>
          <w:lang w:val="es-ES" w:eastAsia="es-PY"/>
        </w:rPr>
      </w:pPr>
      <w:r w:rsidRPr="00F16E8B">
        <w:rPr>
          <w:rFonts w:ascii="Arial" w:hAnsi="Arial" w:cs="Arial"/>
          <w:b/>
          <w:lang w:val="es-ES" w:eastAsia="es-PY"/>
        </w:rPr>
        <w:lastRenderedPageBreak/>
        <w:t>Art. 3</w:t>
      </w:r>
      <w:r w:rsidR="008C23BF" w:rsidRPr="00F16E8B">
        <w:rPr>
          <w:rFonts w:ascii="Arial" w:hAnsi="Arial" w:cs="Arial"/>
          <w:b/>
          <w:lang w:val="es-ES" w:eastAsia="es-PY"/>
        </w:rPr>
        <w:t>3</w:t>
      </w:r>
      <w:r w:rsidRPr="00F16E8B">
        <w:rPr>
          <w:rFonts w:ascii="Arial" w:hAnsi="Arial" w:cs="Arial"/>
          <w:b/>
          <w:lang w:val="es-ES" w:eastAsia="es-PY"/>
        </w:rPr>
        <w:t xml:space="preserve">° </w:t>
      </w:r>
      <w:r w:rsidRPr="00F16E8B">
        <w:rPr>
          <w:rFonts w:ascii="Arial" w:hAnsi="Arial" w:cs="Arial"/>
          <w:lang w:val="es-ES" w:eastAsia="es-PY"/>
        </w:rPr>
        <w:t>Los establecimientos de elaboración, fraccionamiento/envasado</w:t>
      </w:r>
      <w:r w:rsidR="00B50433" w:rsidRPr="00F16E8B">
        <w:rPr>
          <w:rFonts w:ascii="Arial" w:hAnsi="Arial" w:cs="Arial"/>
          <w:lang w:val="es-ES" w:eastAsia="es-PY"/>
        </w:rPr>
        <w:t xml:space="preserve"> o</w:t>
      </w:r>
      <w:r w:rsidRPr="00F16E8B">
        <w:rPr>
          <w:rFonts w:ascii="Arial" w:hAnsi="Arial" w:cs="Arial"/>
          <w:lang w:val="es-ES" w:eastAsia="es-PY"/>
        </w:rPr>
        <w:t xml:space="preserve"> importación </w:t>
      </w:r>
      <w:r w:rsidR="00B50433" w:rsidRPr="00F16E8B">
        <w:rPr>
          <w:rFonts w:ascii="Arial" w:hAnsi="Arial" w:cs="Arial"/>
          <w:lang w:val="es-ES" w:eastAsia="es-PY"/>
        </w:rPr>
        <w:t xml:space="preserve">y depósito </w:t>
      </w:r>
      <w:r w:rsidRPr="00F16E8B">
        <w:rPr>
          <w:rFonts w:ascii="Arial" w:hAnsi="Arial" w:cs="Arial"/>
          <w:lang w:val="es-ES" w:eastAsia="es-PY"/>
        </w:rPr>
        <w:t>de</w:t>
      </w:r>
      <w:r w:rsidRPr="00F16E8B">
        <w:rPr>
          <w:rFonts w:ascii="Arial" w:hAnsi="Arial" w:cs="Arial"/>
          <w:szCs w:val="24"/>
        </w:rPr>
        <w:t xml:space="preserve"> Productos Higiénicos Descartables de uso Externo e Intravaginal</w:t>
      </w:r>
      <w:r w:rsidRPr="00F16E8B">
        <w:rPr>
          <w:rFonts w:ascii="Arial" w:hAnsi="Arial" w:cs="Arial"/>
          <w:lang w:val="es-ES" w:eastAsia="es-PY"/>
        </w:rPr>
        <w:t xml:space="preserve">, deberán </w:t>
      </w:r>
      <w:r w:rsidR="003F7207" w:rsidRPr="00F16E8B">
        <w:rPr>
          <w:rFonts w:ascii="Arial" w:hAnsi="Arial" w:cs="Arial"/>
          <w:lang w:val="es-ES" w:eastAsia="es-PY"/>
        </w:rPr>
        <w:t>estar habilitado</w:t>
      </w:r>
      <w:r w:rsidR="00D97C02" w:rsidRPr="00F16E8B">
        <w:rPr>
          <w:rFonts w:ascii="Arial" w:hAnsi="Arial" w:cs="Arial"/>
          <w:lang w:val="es-ES" w:eastAsia="es-PY"/>
        </w:rPr>
        <w:t>s</w:t>
      </w:r>
      <w:r w:rsidR="003F7207" w:rsidRPr="00F16E8B">
        <w:rPr>
          <w:rFonts w:ascii="Arial" w:hAnsi="Arial" w:cs="Arial"/>
          <w:lang w:val="es-ES" w:eastAsia="es-PY"/>
        </w:rPr>
        <w:t xml:space="preserve"> y cumplir con las buenas prácticas en el rubro de</w:t>
      </w:r>
      <w:r w:rsidRPr="00F16E8B">
        <w:rPr>
          <w:rFonts w:ascii="Arial" w:hAnsi="Arial" w:cs="Arial"/>
          <w:lang w:val="es-ES" w:eastAsia="es-PY"/>
        </w:rPr>
        <w:t xml:space="preserve"> Productos de Higiene Personal Cosméticos y Perfumes</w:t>
      </w:r>
      <w:r w:rsidR="00362382" w:rsidRPr="00F16E8B">
        <w:rPr>
          <w:rFonts w:ascii="Arial" w:hAnsi="Arial" w:cs="Arial"/>
          <w:lang w:val="es-ES" w:eastAsia="es-PY"/>
        </w:rPr>
        <w:t>.</w:t>
      </w:r>
      <w:r w:rsidRPr="00F16E8B">
        <w:rPr>
          <w:rFonts w:ascii="Arial" w:hAnsi="Arial" w:cs="Arial"/>
          <w:lang w:val="es-ES" w:eastAsia="es-PY"/>
        </w:rPr>
        <w:t xml:space="preserve"> </w:t>
      </w:r>
      <w:r w:rsidR="003F7207" w:rsidRPr="00F16E8B">
        <w:rPr>
          <w:rFonts w:ascii="Arial" w:hAnsi="Arial" w:cs="Arial"/>
          <w:lang w:val="es-ES" w:eastAsia="es-PY"/>
        </w:rPr>
        <w:t xml:space="preserve">En el caso de contar con la habilitación en el rubro de dispositivos médicos, este tendrá una validez de </w:t>
      </w:r>
      <w:r w:rsidR="00D97C02" w:rsidRPr="00F16E8B">
        <w:rPr>
          <w:rFonts w:ascii="Arial" w:hAnsi="Arial" w:cs="Arial"/>
          <w:lang w:val="es-ES" w:eastAsia="es-PY"/>
        </w:rPr>
        <w:t>1 (</w:t>
      </w:r>
      <w:r w:rsidR="003F7207" w:rsidRPr="00F16E8B">
        <w:rPr>
          <w:rFonts w:ascii="Arial" w:hAnsi="Arial" w:cs="Arial"/>
          <w:lang w:val="es-ES" w:eastAsia="es-PY"/>
        </w:rPr>
        <w:t>un</w:t>
      </w:r>
      <w:r w:rsidR="00D97C02" w:rsidRPr="00F16E8B">
        <w:rPr>
          <w:rFonts w:ascii="Arial" w:hAnsi="Arial" w:cs="Arial"/>
          <w:lang w:val="es-ES" w:eastAsia="es-PY"/>
        </w:rPr>
        <w:t>)</w:t>
      </w:r>
      <w:r w:rsidR="003F7207" w:rsidRPr="00F16E8B">
        <w:rPr>
          <w:rFonts w:ascii="Arial" w:hAnsi="Arial" w:cs="Arial"/>
          <w:lang w:val="es-ES" w:eastAsia="es-PY"/>
        </w:rPr>
        <w:t xml:space="preserve"> año hasta tanto el titular del producto tramitare el cambio de rubro.</w:t>
      </w:r>
    </w:p>
    <w:p w:rsidR="00282324" w:rsidRPr="00F16E8B" w:rsidRDefault="00282324" w:rsidP="00282324">
      <w:pPr>
        <w:pStyle w:val="Default"/>
        <w:jc w:val="both"/>
        <w:rPr>
          <w:color w:val="auto"/>
          <w:sz w:val="22"/>
        </w:rPr>
      </w:pPr>
      <w:r w:rsidRPr="00F16E8B">
        <w:rPr>
          <w:b/>
          <w:color w:val="auto"/>
          <w:sz w:val="22"/>
        </w:rPr>
        <w:t>Art. 3</w:t>
      </w:r>
      <w:r w:rsidR="008C23BF" w:rsidRPr="00F16E8B">
        <w:rPr>
          <w:b/>
          <w:color w:val="auto"/>
          <w:sz w:val="22"/>
        </w:rPr>
        <w:t>4</w:t>
      </w:r>
      <w:r w:rsidRPr="00F16E8B">
        <w:rPr>
          <w:color w:val="auto"/>
          <w:sz w:val="22"/>
        </w:rPr>
        <w:t xml:space="preserve">° La presente resolución empezará a regir a partir </w:t>
      </w:r>
      <w:r w:rsidR="00D97C02" w:rsidRPr="00F16E8B">
        <w:rPr>
          <w:color w:val="auto"/>
          <w:sz w:val="22"/>
        </w:rPr>
        <w:t>de la fecha</w:t>
      </w:r>
      <w:r w:rsidRPr="00F16E8B">
        <w:rPr>
          <w:color w:val="auto"/>
          <w:sz w:val="22"/>
        </w:rPr>
        <w:t xml:space="preserve"> de su firma. </w:t>
      </w:r>
    </w:p>
    <w:p w:rsidR="00282324" w:rsidRPr="00F16E8B" w:rsidRDefault="00282324" w:rsidP="00282324">
      <w:pPr>
        <w:pStyle w:val="Default"/>
        <w:jc w:val="both"/>
        <w:rPr>
          <w:color w:val="auto"/>
          <w:sz w:val="22"/>
        </w:rPr>
      </w:pPr>
    </w:p>
    <w:p w:rsidR="00282324" w:rsidRPr="00F16E8B" w:rsidRDefault="00282324" w:rsidP="00282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PY"/>
        </w:rPr>
      </w:pPr>
      <w:r w:rsidRPr="00F16E8B">
        <w:rPr>
          <w:rFonts w:ascii="Arial" w:hAnsi="Arial" w:cs="Arial"/>
          <w:b/>
          <w:bCs/>
          <w:szCs w:val="24"/>
        </w:rPr>
        <w:t>Art. 3</w:t>
      </w:r>
      <w:r w:rsidR="008C23BF" w:rsidRPr="00F16E8B">
        <w:rPr>
          <w:rFonts w:ascii="Arial" w:hAnsi="Arial" w:cs="Arial"/>
          <w:b/>
          <w:bCs/>
          <w:szCs w:val="24"/>
        </w:rPr>
        <w:t>5</w:t>
      </w:r>
      <w:r w:rsidRPr="00F16E8B">
        <w:rPr>
          <w:rFonts w:ascii="Arial" w:hAnsi="Arial" w:cs="Arial"/>
          <w:b/>
          <w:bCs/>
          <w:szCs w:val="24"/>
        </w:rPr>
        <w:t xml:space="preserve">° </w:t>
      </w:r>
      <w:r w:rsidRPr="00F16E8B">
        <w:rPr>
          <w:rFonts w:ascii="Arial" w:hAnsi="Arial" w:cs="Arial"/>
          <w:szCs w:val="24"/>
        </w:rPr>
        <w:t xml:space="preserve">Comunicar a quienes corresponda y cumplido archivar. </w:t>
      </w:r>
    </w:p>
    <w:p w:rsidR="00282324" w:rsidRPr="00F16E8B" w:rsidRDefault="00282324" w:rsidP="00282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Cs w:val="24"/>
          <w:lang w:val="es-ES" w:eastAsia="es-PY"/>
        </w:rPr>
      </w:pPr>
    </w:p>
    <w:p w:rsidR="00557FCC" w:rsidRPr="00F16E8B" w:rsidRDefault="00557FCC">
      <w:pPr>
        <w:rPr>
          <w:rFonts w:ascii="Arial" w:eastAsia="Times New Roman" w:hAnsi="Arial" w:cs="Arial"/>
          <w:b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br w:type="page"/>
      </w:r>
    </w:p>
    <w:p w:rsidR="00982319" w:rsidRPr="00F16E8B" w:rsidRDefault="007B6AE0" w:rsidP="008F1C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lastRenderedPageBreak/>
        <w:t xml:space="preserve">ANEXO </w:t>
      </w:r>
      <w:r w:rsidR="00785CB3" w:rsidRPr="00F16E8B">
        <w:rPr>
          <w:rFonts w:ascii="Arial" w:eastAsia="Times New Roman" w:hAnsi="Arial" w:cs="Arial"/>
          <w:b/>
          <w:szCs w:val="24"/>
          <w:lang w:eastAsia="es-PY"/>
        </w:rPr>
        <w:t>I</w:t>
      </w:r>
    </w:p>
    <w:p w:rsidR="008F1CEF" w:rsidRPr="00F16E8B" w:rsidRDefault="008F1CEF" w:rsidP="008F1C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PY"/>
        </w:rPr>
      </w:pPr>
    </w:p>
    <w:p w:rsidR="007B6AE0" w:rsidRPr="00F16E8B" w:rsidRDefault="00BC17E8" w:rsidP="008F1C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pt-BR" w:eastAsia="es-PY"/>
        </w:rPr>
      </w:pPr>
      <w:r w:rsidRPr="00F16E8B">
        <w:rPr>
          <w:rFonts w:ascii="Arial" w:hAnsi="Arial" w:cs="Arial"/>
          <w:b/>
          <w:szCs w:val="24"/>
          <w:shd w:val="clear" w:color="auto" w:fill="FFFFFF"/>
          <w:lang w:val="pt-BR"/>
        </w:rPr>
        <w:t xml:space="preserve">REQUISITOS </w:t>
      </w:r>
      <w:r w:rsidR="00E94B22" w:rsidRPr="00F16E8B">
        <w:rPr>
          <w:rFonts w:ascii="Arial" w:hAnsi="Arial" w:cs="Arial"/>
          <w:b/>
          <w:szCs w:val="24"/>
          <w:shd w:val="clear" w:color="auto" w:fill="FFFFFF"/>
          <w:lang w:val="pt-BR"/>
        </w:rPr>
        <w:t>PARA EL</w:t>
      </w:r>
      <w:r w:rsidR="007B6AE0" w:rsidRPr="00F16E8B">
        <w:rPr>
          <w:rFonts w:ascii="Arial" w:hAnsi="Arial" w:cs="Arial"/>
          <w:b/>
          <w:szCs w:val="24"/>
          <w:shd w:val="clear" w:color="auto" w:fill="FFFFFF"/>
          <w:lang w:val="pt-BR"/>
        </w:rPr>
        <w:t xml:space="preserve"> ROTULADO </w:t>
      </w:r>
      <w:r w:rsidRPr="00F16E8B">
        <w:rPr>
          <w:rFonts w:ascii="Arial" w:hAnsi="Arial" w:cs="Arial"/>
          <w:b/>
          <w:szCs w:val="24"/>
          <w:shd w:val="clear" w:color="auto" w:fill="FFFFFF"/>
          <w:lang w:val="pt-BR"/>
        </w:rPr>
        <w:t xml:space="preserve">OBLIGATORIO GENERAL </w:t>
      </w:r>
      <w:r w:rsidR="00E94B22" w:rsidRPr="00F16E8B">
        <w:rPr>
          <w:rFonts w:ascii="Arial" w:hAnsi="Arial" w:cs="Arial"/>
          <w:b/>
          <w:szCs w:val="24"/>
          <w:shd w:val="clear" w:color="auto" w:fill="FFFFFF"/>
          <w:lang w:val="pt-BR"/>
        </w:rPr>
        <w:t>DE</w:t>
      </w:r>
      <w:r w:rsidR="00440986" w:rsidRPr="00F16E8B">
        <w:rPr>
          <w:rFonts w:ascii="Arial" w:hAnsi="Arial" w:cs="Arial"/>
          <w:b/>
          <w:szCs w:val="24"/>
          <w:shd w:val="clear" w:color="auto" w:fill="FFFFFF"/>
          <w:lang w:val="pt-BR"/>
        </w:rPr>
        <w:t xml:space="preserve"> PRODUCTOS</w:t>
      </w:r>
      <w:r w:rsidRPr="00F16E8B">
        <w:rPr>
          <w:rFonts w:ascii="Arial" w:hAnsi="Arial" w:cs="Arial"/>
          <w:b/>
          <w:szCs w:val="24"/>
          <w:shd w:val="clear" w:color="auto" w:fill="FFFFFF"/>
          <w:lang w:val="pt-BR"/>
        </w:rPr>
        <w:t xml:space="preserve"> HIGIENICOS DESCARTABLES DE USO EXTERNO E INTRAVAGINAL</w:t>
      </w:r>
    </w:p>
    <w:p w:rsidR="00982319" w:rsidRPr="00F16E8B" w:rsidRDefault="00982319" w:rsidP="008F1C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pt-BR" w:eastAsia="es-PY"/>
        </w:rPr>
      </w:pPr>
    </w:p>
    <w:tbl>
      <w:tblPr>
        <w:tblW w:w="0" w:type="auto"/>
        <w:tblInd w:w="1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114"/>
      </w:tblGrid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REF.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ÍTEM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1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Nombre del</w:t>
            </w: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produto 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2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Marca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7E7" w:rsidRPr="00F16E8B" w:rsidRDefault="00D177E7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3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7E7" w:rsidRPr="00F16E8B" w:rsidRDefault="00D177E7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Datos de </w:t>
            </w: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in</w:t>
            </w:r>
            <w:r w:rsidR="00E94B22" w:rsidRPr="00F16E8B">
              <w:rPr>
                <w:rFonts w:ascii="Arial" w:eastAsia="Times New Roman" w:hAnsi="Arial" w:cs="Arial"/>
                <w:szCs w:val="24"/>
                <w:lang w:eastAsia="pt-BR"/>
              </w:rPr>
              <w:t>s</w:t>
            </w: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cripción</w:t>
            </w: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/ </w:t>
            </w: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Regularización</w:t>
            </w: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</w:t>
            </w: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del producto</w:t>
            </w:r>
            <w:r w:rsidR="006201AF" w:rsidRPr="00F16E8B">
              <w:rPr>
                <w:rFonts w:ascii="Arial" w:eastAsia="Times New Roman" w:hAnsi="Arial" w:cs="Arial"/>
                <w:szCs w:val="24"/>
                <w:lang w:eastAsia="pt-BR"/>
              </w:rPr>
              <w:t>*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4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Lote o Partida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5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Plazo</w:t>
            </w: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de valid</w:t>
            </w:r>
            <w:r w:rsidR="00440986"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ez</w:t>
            </w: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6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Contenido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7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País de </w:t>
            </w: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origen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8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A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Titular de</w:t>
            </w:r>
            <w:r w:rsidR="006201AF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 xml:space="preserve"> la inscripción*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9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A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Domic</w:t>
            </w:r>
            <w:r w:rsidR="00E94B22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i</w:t>
            </w:r>
            <w:r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lio d</w:t>
            </w:r>
            <w:r w:rsidR="00F274A4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e</w:t>
            </w:r>
            <w:r w:rsidR="00440986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l</w:t>
            </w:r>
            <w:r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 xml:space="preserve"> titular d</w:t>
            </w:r>
            <w:r w:rsidR="00F274A4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e</w:t>
            </w:r>
            <w:r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 xml:space="preserve"> produ</w:t>
            </w:r>
            <w:r w:rsidR="00440986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c</w:t>
            </w:r>
            <w:r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to</w:t>
            </w:r>
            <w:r w:rsidR="00440986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 xml:space="preserve"> o su representante</w:t>
            </w:r>
            <w:r w:rsidR="006201AF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*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10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Instru</w:t>
            </w:r>
            <w:r w:rsidR="00440986" w:rsidRPr="00F16E8B">
              <w:rPr>
                <w:rFonts w:ascii="Arial" w:eastAsia="Times New Roman" w:hAnsi="Arial" w:cs="Arial"/>
                <w:szCs w:val="24"/>
                <w:lang w:eastAsia="pt-BR"/>
              </w:rPr>
              <w:t>cciones</w:t>
            </w: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de uso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11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Advert</w:t>
            </w:r>
            <w:r w:rsidR="00F274A4" w:rsidRPr="00F16E8B">
              <w:rPr>
                <w:rFonts w:ascii="Arial" w:eastAsia="Times New Roman" w:hAnsi="Arial" w:cs="Arial"/>
                <w:szCs w:val="24"/>
                <w:lang w:eastAsia="pt-BR"/>
              </w:rPr>
              <w:t>e</w:t>
            </w: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ncias</w:t>
            </w: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</w:t>
            </w:r>
            <w:r w:rsidR="00E94B22"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y</w:t>
            </w: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</w:t>
            </w:r>
            <w:r w:rsidR="00E94B22" w:rsidRPr="00F16E8B">
              <w:rPr>
                <w:rFonts w:ascii="Arial" w:eastAsia="Times New Roman" w:hAnsi="Arial" w:cs="Arial"/>
                <w:szCs w:val="24"/>
                <w:lang w:eastAsia="pt-BR"/>
              </w:rPr>
              <w:t>r</w:t>
            </w: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estri</w:t>
            </w:r>
            <w:r w:rsidR="00F274A4" w:rsidRPr="00F16E8B">
              <w:rPr>
                <w:rFonts w:ascii="Arial" w:eastAsia="Times New Roman" w:hAnsi="Arial" w:cs="Arial"/>
                <w:szCs w:val="24"/>
                <w:lang w:eastAsia="pt-BR"/>
              </w:rPr>
              <w:t>ccion</w:t>
            </w:r>
            <w:r w:rsidR="00440986" w:rsidRPr="00F16E8B">
              <w:rPr>
                <w:rFonts w:ascii="Arial" w:eastAsia="Times New Roman" w:hAnsi="Arial" w:cs="Arial"/>
                <w:szCs w:val="24"/>
                <w:lang w:eastAsia="pt-BR"/>
              </w:rPr>
              <w:t>es</w:t>
            </w:r>
            <w:r w:rsidR="00440986"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de uso específico</w:t>
            </w: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s</w:t>
            </w:r>
            <w:r w:rsidR="006201AF"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*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12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Rotula</w:t>
            </w:r>
            <w:r w:rsidR="00F274A4"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do espec</w:t>
            </w:r>
            <w:r w:rsidR="00FC4BD9"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í</w:t>
            </w:r>
            <w:r w:rsidR="00F274A4"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fico</w:t>
            </w:r>
            <w:r w:rsidR="00D41855"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*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13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4C173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eastAsia="pt-BR"/>
              </w:rPr>
              <w:t>Composi</w:t>
            </w:r>
            <w:r w:rsidR="00F274A4" w:rsidRPr="00F16E8B">
              <w:rPr>
                <w:rFonts w:ascii="Arial" w:eastAsia="Times New Roman" w:hAnsi="Arial" w:cs="Arial"/>
                <w:szCs w:val="24"/>
                <w:lang w:eastAsia="pt-BR"/>
              </w:rPr>
              <w:t>ción</w:t>
            </w:r>
          </w:p>
        </w:tc>
      </w:tr>
      <w:tr w:rsidR="00F16E8B" w:rsidRPr="00F16E8B" w:rsidTr="00AD4D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7B6AE0" w:rsidP="007B6AE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pt-BR" w:eastAsia="pt-BR"/>
              </w:rPr>
              <w:t>14</w:t>
            </w:r>
          </w:p>
        </w:tc>
        <w:tc>
          <w:tcPr>
            <w:tcW w:w="6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6AE0" w:rsidRPr="00F16E8B" w:rsidRDefault="00AD4DA4" w:rsidP="007B6AE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AR" w:eastAsia="pt-BR"/>
              </w:rPr>
            </w:pPr>
            <w:r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Servicio de atenci</w:t>
            </w:r>
            <w:r w:rsidR="00E85578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ón al consumidor</w:t>
            </w:r>
            <w:r w:rsidR="00FC4BD9" w:rsidRPr="00F16E8B">
              <w:rPr>
                <w:rFonts w:ascii="Arial" w:eastAsia="Times New Roman" w:hAnsi="Arial" w:cs="Arial"/>
                <w:szCs w:val="24"/>
                <w:lang w:val="es-AR" w:eastAsia="pt-BR"/>
              </w:rPr>
              <w:t>*</w:t>
            </w:r>
          </w:p>
        </w:tc>
      </w:tr>
    </w:tbl>
    <w:p w:rsidR="00AF2571" w:rsidRPr="00F16E8B" w:rsidRDefault="00AF2571" w:rsidP="00003261">
      <w:pPr>
        <w:spacing w:after="240" w:line="240" w:lineRule="auto"/>
        <w:rPr>
          <w:rFonts w:ascii="Arial" w:eastAsia="Times New Roman" w:hAnsi="Arial" w:cs="Arial"/>
          <w:b/>
          <w:sz w:val="20"/>
          <w:lang w:val="es-AR" w:eastAsia="es-PY"/>
        </w:rPr>
      </w:pPr>
    </w:p>
    <w:p w:rsidR="00003261" w:rsidRPr="00F16E8B" w:rsidRDefault="00003261" w:rsidP="00003261">
      <w:pPr>
        <w:spacing w:after="240" w:line="240" w:lineRule="auto"/>
        <w:rPr>
          <w:rFonts w:ascii="Arial" w:eastAsia="Times New Roman" w:hAnsi="Arial" w:cs="Arial"/>
          <w:lang w:val="es-AR" w:eastAsia="es-PY"/>
        </w:rPr>
      </w:pPr>
      <w:r w:rsidRPr="00F16E8B">
        <w:rPr>
          <w:rFonts w:ascii="Arial" w:eastAsia="Times New Roman" w:hAnsi="Arial" w:cs="Arial"/>
          <w:lang w:val="es-AR" w:eastAsia="es-PY"/>
        </w:rPr>
        <w:t>(*) para el cumplimiento de estos ítems, se aceptará la utilización de Código QR u otros medios electrónicos que direccionen a sitios o portales de la empresa.</w:t>
      </w: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D177E7" w:rsidRPr="00F16E8B" w:rsidRDefault="00D177E7" w:rsidP="0005792F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lang w:val="es-AR" w:eastAsia="es-PY"/>
        </w:rPr>
      </w:pPr>
    </w:p>
    <w:p w:rsidR="00557FCC" w:rsidRPr="00F16E8B" w:rsidRDefault="00557FCC">
      <w:pPr>
        <w:rPr>
          <w:rFonts w:ascii="Arial" w:eastAsia="Times New Roman" w:hAnsi="Arial" w:cs="Arial"/>
          <w:b/>
          <w:sz w:val="20"/>
          <w:lang w:val="es-AR" w:eastAsia="es-PY"/>
        </w:rPr>
      </w:pPr>
      <w:r w:rsidRPr="00F16E8B">
        <w:rPr>
          <w:rFonts w:ascii="Arial" w:eastAsia="Times New Roman" w:hAnsi="Arial" w:cs="Arial"/>
          <w:b/>
          <w:sz w:val="20"/>
          <w:lang w:val="es-AR" w:eastAsia="es-PY"/>
        </w:rPr>
        <w:br w:type="page"/>
      </w:r>
    </w:p>
    <w:p w:rsidR="009E688F" w:rsidRPr="00F16E8B" w:rsidRDefault="009E688F" w:rsidP="008F1C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lastRenderedPageBreak/>
        <w:t>ANEXO II</w:t>
      </w:r>
    </w:p>
    <w:p w:rsidR="00966FBE" w:rsidRPr="00F16E8B" w:rsidRDefault="00966FBE" w:rsidP="008F1C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PY"/>
        </w:rPr>
      </w:pPr>
    </w:p>
    <w:p w:rsidR="00F3507B" w:rsidRPr="00F16E8B" w:rsidRDefault="00966FBE" w:rsidP="00966FBE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t>DECLARACION JURADA</w:t>
      </w:r>
    </w:p>
    <w:p w:rsidR="00F76318" w:rsidRPr="00F16E8B" w:rsidRDefault="00F76318" w:rsidP="00F350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PY"/>
        </w:rPr>
      </w:pPr>
      <w:r w:rsidRPr="00F16E8B">
        <w:rPr>
          <w:rFonts w:ascii="Arial" w:eastAsia="Times New Roman" w:hAnsi="Arial" w:cs="Arial"/>
          <w:lang w:eastAsia="es-PY"/>
        </w:rPr>
        <w:t>La empresa (describe el nombre), debidamente autorizada por la Dirección Nacional de Vigilancia Sanitaria (DINAVISA) bajo el número (describe el número de autorización), en esta ley representada por su Regente/director Técnico y su Representante Legal, declara que el producto (describe el nombre del producto y marca) cumple con la normativa y otras disposiciones legales relativas al control del proceso y el producto terminado y otros parámetros técnicos relacionados con las Buenas Prácticas de Fabricación pertinentes al producto.</w:t>
      </w:r>
    </w:p>
    <w:p w:rsidR="00F76318" w:rsidRPr="00F16E8B" w:rsidRDefault="00F76318" w:rsidP="00F350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PY"/>
        </w:rPr>
      </w:pPr>
      <w:r w:rsidRPr="00F16E8B">
        <w:rPr>
          <w:rFonts w:ascii="Arial" w:eastAsia="Times New Roman" w:hAnsi="Arial" w:cs="Arial"/>
          <w:lang w:eastAsia="es-PY"/>
        </w:rPr>
        <w:t>La empresa declara que dispone de datos justificativos que acrediten la seguridad y la eficacia del propósito propuesto del producto y que no constituye un riesgo para la salud cuando se utiliza de acuerdo con las instrucciones de uso y otras medidas contenidas en el embalaje de venta del producto durante su período de validez.</w:t>
      </w:r>
    </w:p>
    <w:p w:rsidR="00F76318" w:rsidRPr="00F16E8B" w:rsidRDefault="00F76318" w:rsidP="00F350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PY"/>
        </w:rPr>
      </w:pPr>
      <w:r w:rsidRPr="00F16E8B">
        <w:rPr>
          <w:rFonts w:ascii="Arial" w:eastAsia="Times New Roman" w:hAnsi="Arial" w:cs="Arial"/>
          <w:lang w:eastAsia="es-PY"/>
        </w:rPr>
        <w:t>La empresa asume ante DINAVISA que el producto cumple los requisitos técnicos específicos establecidos en la legislación vigente, así como las listas de sustancias, las normas de etiquetado y la correcta clasificación del producto.</w:t>
      </w:r>
    </w:p>
    <w:p w:rsidR="00F76318" w:rsidRPr="00F16E8B" w:rsidRDefault="00F76318" w:rsidP="00F350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PY"/>
        </w:rPr>
      </w:pPr>
      <w:r w:rsidRPr="00F16E8B">
        <w:rPr>
          <w:rFonts w:ascii="Arial" w:eastAsia="Times New Roman" w:hAnsi="Arial" w:cs="Arial"/>
          <w:lang w:eastAsia="es-PY"/>
        </w:rPr>
        <w:t>Declara que la etiqueta no contiene indicaciones terapéuticas, sin nombres e indicaciones que induzcan error, engaño o confusión en cuanto a su origen, origen, composición, propósito o seguridad.</w:t>
      </w:r>
    </w:p>
    <w:p w:rsidR="00F76318" w:rsidRPr="00F16E8B" w:rsidRDefault="00F76318" w:rsidP="00F350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PY"/>
        </w:rPr>
      </w:pPr>
      <w:r w:rsidRPr="00F16E8B">
        <w:rPr>
          <w:rFonts w:ascii="Arial" w:eastAsia="Times New Roman" w:hAnsi="Arial" w:cs="Arial"/>
          <w:lang w:eastAsia="es-PY"/>
        </w:rPr>
        <w:t>Declara consciente de que el producto regularizado está sujeto a auditoría, control del mercado e inspección del registro por parte de la autoridad sanitaria competente y, al encontrarse irregularidad, se cancelará el producto, sin perjuicio de las responsabilidades civiles, administrativas y penales correspondientes.</w:t>
      </w:r>
    </w:p>
    <w:p w:rsidR="00F76318" w:rsidRPr="00F16E8B" w:rsidRDefault="00F76318" w:rsidP="00F350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PY"/>
        </w:rPr>
      </w:pPr>
      <w:r w:rsidRPr="00F16E8B">
        <w:rPr>
          <w:rFonts w:ascii="Arial" w:eastAsia="Times New Roman" w:hAnsi="Arial" w:cs="Arial"/>
          <w:lang w:eastAsia="es-PY"/>
        </w:rPr>
        <w:t xml:space="preserve">Los abajo firmantes asumen, ante DINAVISA, que el incumplimiento de la legislación establecida en vigor y sus actualizaciones constituyen una infracción de la salud, siendo los infractores sujetos a las penas previstas en la Ley. </w:t>
      </w:r>
    </w:p>
    <w:p w:rsidR="00782C60" w:rsidRPr="00F16E8B" w:rsidRDefault="00782C60" w:rsidP="00F350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PY"/>
        </w:rPr>
      </w:pPr>
      <w:r w:rsidRPr="00F16E8B">
        <w:rPr>
          <w:rFonts w:ascii="Arial" w:eastAsia="Times New Roman" w:hAnsi="Arial" w:cs="Arial"/>
          <w:lang w:eastAsia="es-PY"/>
        </w:rPr>
        <w:t>Toda la información precedentemente brindada, así como las documentaciones que se adjuntan son presentadas en carácter de Declaración Jurada, se ajustan a la verdad, son correctas, legales y completas; por lo que, de ser falsas, tengo pleno conocimiento y asumo las consecuencias legales y responsabilidad civil y penal que ello implica (Art. 243</w:t>
      </w:r>
      <w:r w:rsidR="008F2015" w:rsidRPr="00F16E8B">
        <w:rPr>
          <w:rFonts w:ascii="Arial" w:eastAsia="Times New Roman" w:hAnsi="Arial" w:cs="Arial"/>
          <w:lang w:eastAsia="es-PY"/>
        </w:rPr>
        <w:t>°</w:t>
      </w:r>
      <w:r w:rsidRPr="00F16E8B">
        <w:rPr>
          <w:rFonts w:ascii="Arial" w:eastAsia="Times New Roman" w:hAnsi="Arial" w:cs="Arial"/>
          <w:lang w:eastAsia="es-PY"/>
        </w:rPr>
        <w:t xml:space="preserve"> del Código Penal Paraguayo).</w:t>
      </w:r>
    </w:p>
    <w:p w:rsidR="00F76318" w:rsidRPr="00F16E8B" w:rsidRDefault="00F76318" w:rsidP="00F350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PY"/>
        </w:rPr>
      </w:pPr>
    </w:p>
    <w:p w:rsidR="00F76318" w:rsidRPr="00F16E8B" w:rsidRDefault="00F76318" w:rsidP="00F350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PY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3661"/>
        <w:gridCol w:w="3210"/>
      </w:tblGrid>
      <w:tr w:rsidR="00345085" w:rsidRPr="00F16E8B" w:rsidTr="00AF2571">
        <w:trPr>
          <w:tblCellSpacing w:w="15" w:type="dxa"/>
        </w:trPr>
        <w:tc>
          <w:tcPr>
            <w:tcW w:w="2015" w:type="dxa"/>
            <w:vAlign w:val="center"/>
            <w:hideMark/>
          </w:tcPr>
          <w:p w:rsidR="00F3507B" w:rsidRPr="00F16E8B" w:rsidRDefault="00966FBE" w:rsidP="00F350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Y"/>
              </w:rPr>
            </w:pPr>
            <w:r w:rsidRPr="00F16E8B">
              <w:rPr>
                <w:rFonts w:ascii="Arial" w:eastAsia="Times New Roman" w:hAnsi="Arial" w:cs="Arial"/>
                <w:lang w:eastAsia="es-PY"/>
              </w:rPr>
              <w:t xml:space="preserve">Fecha  </w:t>
            </w:r>
            <w:r w:rsidR="00345085" w:rsidRPr="00F16E8B">
              <w:rPr>
                <w:rFonts w:ascii="Arial" w:eastAsia="Times New Roman" w:hAnsi="Arial" w:cs="Arial"/>
                <w:lang w:eastAsia="es-PY"/>
              </w:rPr>
              <w:t xml:space="preserve">      </w:t>
            </w:r>
          </w:p>
        </w:tc>
        <w:tc>
          <w:tcPr>
            <w:tcW w:w="3631" w:type="dxa"/>
            <w:vAlign w:val="center"/>
            <w:hideMark/>
          </w:tcPr>
          <w:p w:rsidR="00F3507B" w:rsidRPr="00F16E8B" w:rsidRDefault="00F3507B" w:rsidP="00F350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Y"/>
              </w:rPr>
            </w:pPr>
            <w:r w:rsidRPr="00F16E8B">
              <w:rPr>
                <w:rFonts w:ascii="Arial" w:eastAsia="Times New Roman" w:hAnsi="Arial" w:cs="Arial"/>
                <w:lang w:eastAsia="es-PY"/>
              </w:rPr>
              <w:t xml:space="preserve">Representante </w:t>
            </w:r>
            <w:r w:rsidR="00D8108E" w:rsidRPr="00F16E8B">
              <w:rPr>
                <w:rFonts w:ascii="Arial" w:eastAsia="Times New Roman" w:hAnsi="Arial" w:cs="Arial"/>
                <w:lang w:eastAsia="es-PY"/>
              </w:rPr>
              <w:t>Legal</w:t>
            </w:r>
          </w:p>
        </w:tc>
        <w:tc>
          <w:tcPr>
            <w:tcW w:w="3165" w:type="dxa"/>
            <w:vAlign w:val="center"/>
            <w:hideMark/>
          </w:tcPr>
          <w:p w:rsidR="00F3507B" w:rsidRPr="00F16E8B" w:rsidRDefault="00E94B22" w:rsidP="00F350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Y"/>
              </w:rPr>
            </w:pPr>
            <w:r w:rsidRPr="00F16E8B">
              <w:rPr>
                <w:rFonts w:ascii="Arial" w:eastAsia="Times New Roman" w:hAnsi="Arial" w:cs="Arial"/>
                <w:lang w:eastAsia="es-PY"/>
              </w:rPr>
              <w:t>Regente/</w:t>
            </w:r>
            <w:r w:rsidR="00D8108E" w:rsidRPr="00F16E8B">
              <w:rPr>
                <w:rFonts w:ascii="Arial" w:eastAsia="Times New Roman" w:hAnsi="Arial" w:cs="Arial"/>
                <w:lang w:eastAsia="es-PY"/>
              </w:rPr>
              <w:t>Director</w:t>
            </w:r>
            <w:r w:rsidR="00F3507B" w:rsidRPr="00F16E8B">
              <w:rPr>
                <w:rFonts w:ascii="Arial" w:eastAsia="Times New Roman" w:hAnsi="Arial" w:cs="Arial"/>
                <w:lang w:eastAsia="es-PY"/>
              </w:rPr>
              <w:t xml:space="preserve"> Técnico</w:t>
            </w:r>
          </w:p>
        </w:tc>
      </w:tr>
    </w:tbl>
    <w:p w:rsidR="00F3507B" w:rsidRPr="00F16E8B" w:rsidRDefault="00F3507B" w:rsidP="00345085">
      <w:pPr>
        <w:spacing w:after="0" w:line="240" w:lineRule="auto"/>
        <w:rPr>
          <w:rFonts w:ascii="Arial" w:eastAsia="Times New Roman" w:hAnsi="Arial" w:cs="Arial"/>
          <w:b/>
          <w:lang w:eastAsia="es-PY"/>
        </w:rPr>
      </w:pPr>
    </w:p>
    <w:p w:rsidR="00F3507B" w:rsidRPr="00F16E8B" w:rsidRDefault="00F3507B" w:rsidP="008F1C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PY"/>
        </w:rPr>
      </w:pPr>
    </w:p>
    <w:p w:rsidR="00F3507B" w:rsidRPr="00F16E8B" w:rsidRDefault="00F3507B" w:rsidP="008F1C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PY"/>
        </w:rPr>
      </w:pPr>
    </w:p>
    <w:p w:rsidR="00CD2339" w:rsidRPr="00F16E8B" w:rsidRDefault="00CD2339">
      <w:pPr>
        <w:rPr>
          <w:rFonts w:ascii="Arial" w:eastAsia="Times New Roman" w:hAnsi="Arial" w:cs="Arial"/>
          <w:b/>
          <w:szCs w:val="24"/>
          <w:lang w:eastAsia="es-PY"/>
        </w:rPr>
      </w:pPr>
      <w:r w:rsidRPr="00F16E8B">
        <w:rPr>
          <w:rFonts w:ascii="Arial" w:eastAsia="Times New Roman" w:hAnsi="Arial" w:cs="Arial"/>
          <w:b/>
          <w:szCs w:val="24"/>
          <w:lang w:eastAsia="es-PY"/>
        </w:rPr>
        <w:br w:type="page"/>
      </w:r>
    </w:p>
    <w:p w:rsidR="00C22FD8" w:rsidRPr="00F16E8B" w:rsidRDefault="009D1D2A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lastRenderedPageBreak/>
        <w:t xml:space="preserve">ANEXO </w:t>
      </w:r>
      <w:r w:rsidR="00E24F4E" w:rsidRPr="00F16E8B">
        <w:rPr>
          <w:rFonts w:ascii="Arial" w:eastAsia="Times New Roman" w:hAnsi="Arial" w:cs="Arial"/>
          <w:b/>
          <w:szCs w:val="24"/>
          <w:lang w:val="es-ES" w:eastAsia="es-PY"/>
        </w:rPr>
        <w:t>III</w:t>
      </w:r>
    </w:p>
    <w:p w:rsidR="009D1D2A" w:rsidRPr="00F16E8B" w:rsidRDefault="009D1D2A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4"/>
          <w:szCs w:val="24"/>
          <w:lang w:val="es-ES" w:eastAsia="es-PY"/>
        </w:rPr>
      </w:pPr>
    </w:p>
    <w:p w:rsidR="005265E2" w:rsidRPr="00F16E8B" w:rsidRDefault="00C22FD8" w:rsidP="008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PY"/>
        </w:rPr>
      </w:pPr>
      <w:r w:rsidRPr="00F16E8B">
        <w:rPr>
          <w:rFonts w:ascii="Arial" w:eastAsia="Times New Roman" w:hAnsi="Arial" w:cs="Arial"/>
          <w:b/>
          <w:szCs w:val="24"/>
          <w:lang w:val="es-ES" w:eastAsia="es-PY"/>
        </w:rPr>
        <w:t xml:space="preserve">REQUISITOS </w:t>
      </w:r>
      <w:r w:rsidR="0023041E" w:rsidRPr="00F16E8B">
        <w:rPr>
          <w:rFonts w:ascii="Arial" w:eastAsia="Times New Roman" w:hAnsi="Arial" w:cs="Arial"/>
          <w:b/>
          <w:szCs w:val="24"/>
          <w:lang w:val="es-ES" w:eastAsia="es-PY"/>
        </w:rPr>
        <w:t>DOCUMENTALES</w:t>
      </w:r>
    </w:p>
    <w:p w:rsidR="00F87D68" w:rsidRPr="00F16E8B" w:rsidRDefault="00F87D68" w:rsidP="008F1CE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24"/>
          <w:lang w:val="es-AR" w:eastAsia="pt-BR"/>
        </w:rPr>
      </w:pPr>
    </w:p>
    <w:p w:rsidR="00F87D68" w:rsidRPr="00F16E8B" w:rsidRDefault="00A220D9" w:rsidP="00565B3A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AR" w:eastAsia="pt-BR"/>
        </w:rPr>
      </w:pPr>
      <w:r w:rsidRPr="00F16E8B">
        <w:rPr>
          <w:rFonts w:ascii="Arial" w:eastAsia="Times New Roman" w:hAnsi="Arial" w:cs="Arial"/>
          <w:b/>
          <w:szCs w:val="24"/>
          <w:lang w:val="es-AR" w:eastAsia="pt-BR"/>
        </w:rPr>
        <w:t>REQUISITOS TÉCNICOS</w:t>
      </w:r>
      <w:r w:rsidR="00680E84" w:rsidRPr="00F16E8B">
        <w:rPr>
          <w:rFonts w:ascii="Arial" w:eastAsia="Times New Roman" w:hAnsi="Arial" w:cs="Arial"/>
          <w:b/>
          <w:szCs w:val="24"/>
          <w:lang w:val="es-AR" w:eastAsia="pt-BR"/>
        </w:rPr>
        <w:t xml:space="preserve"> PARA</w:t>
      </w:r>
      <w:r w:rsidR="00276775" w:rsidRPr="00F16E8B">
        <w:rPr>
          <w:rFonts w:ascii="Arial" w:eastAsia="Times New Roman" w:hAnsi="Arial" w:cs="Arial"/>
          <w:b/>
          <w:szCs w:val="24"/>
          <w:lang w:val="es-AR" w:eastAsia="pt-BR"/>
        </w:rPr>
        <w:t xml:space="preserve"> REGULARIZACION DE PRODUCTOS HIGIENICOS DESCARTABLES DE USO EXTERNO E INTRAVAGINAL</w:t>
      </w:r>
      <w:r w:rsidR="002B7906" w:rsidRPr="00F16E8B">
        <w:rPr>
          <w:rFonts w:ascii="Arial" w:eastAsia="Times New Roman" w:hAnsi="Arial" w:cs="Arial"/>
          <w:b/>
          <w:szCs w:val="24"/>
          <w:lang w:val="es-AR" w:eastAsia="pt-BR"/>
        </w:rPr>
        <w:t xml:space="preserve"> </w:t>
      </w:r>
    </w:p>
    <w:tbl>
      <w:tblPr>
        <w:tblW w:w="9356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701"/>
        <w:gridCol w:w="2977"/>
      </w:tblGrid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2B7906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Requisitos Obl</w:t>
            </w:r>
            <w:r w:rsidR="00A220D9" w:rsidRPr="00F16E8B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igatorios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En poder de la empresa a disposición de la autoridad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Presentar para la autorización del producto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Observaciones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Nombre Comercial </w:t>
            </w:r>
            <w:r w:rsidR="002B7906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del 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Produ</w:t>
            </w:r>
            <w:r w:rsidR="002B7906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to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D351E1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Categoría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del Produ</w:t>
            </w:r>
            <w:r w:rsidR="002B7906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to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141BA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Finalidad del </w:t>
            </w:r>
            <w:r w:rsidR="00141BA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rodu</w:t>
            </w:r>
            <w:r w:rsidR="002B7906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to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7066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Especificaciones Técnicas </w:t>
            </w:r>
            <w:r w:rsidR="00276775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 las materias primas</w:t>
            </w:r>
            <w:r w:rsidR="00771AB1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  <w:r w:rsidR="00276775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(completo)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Especificaciones físico-químicas del producto terminado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X(completo)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X(resumen)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7066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Especifica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ciones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microbiológicas </w:t>
            </w:r>
            <w:r w:rsidR="00276775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 las materias primas</w:t>
            </w:r>
            <w:r w:rsidR="002911A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  <w:r w:rsidR="00276775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(completo)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141BA9" w:rsidP="002B79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Cua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nd</w:t>
            </w:r>
            <w:r w:rsidR="00DB399C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 es aplicable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680E8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Especificaciones microbiológicas del producto terminado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X(completo)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X(resumen)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DB399C" w:rsidP="002B79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Cuando es aplicable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680E8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Declaración Jurada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6775" w:rsidRPr="00F16E8B" w:rsidRDefault="00276775" w:rsidP="002B79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276775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Datos de </w:t>
            </w:r>
            <w:r w:rsidR="00356F04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seguridad de uso (Comprobación de seguridad)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  <w:r w:rsidR="00276775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(completo)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DB399C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 (cuando es aplicable)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356F04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Datos comprobat</w:t>
            </w:r>
            <w:r w:rsidR="00AA6D71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rios de los benef</w:t>
            </w:r>
            <w:r w:rsidR="00531A6F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cios </w:t>
            </w:r>
            <w:r w:rsidR="00B54EFD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atribuidos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al produ</w:t>
            </w:r>
            <w:r w:rsidR="00531A6F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to (Comprobación de Eficacia)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  <w:r w:rsidR="0055244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(completo)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9E7E0B" w:rsidP="002B79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Cuando la natural</w:t>
            </w:r>
            <w:r w:rsidR="002B7906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za del beneficio del </w:t>
            </w:r>
            <w:r w:rsidR="007B0890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producto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lo justifique y conste en el rotulado.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Da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os de estabilidad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 (completo)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 (resum</w:t>
            </w:r>
            <w:r w:rsidR="008D0BF4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7B0890" w:rsidP="002B79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Metodología</w:t>
            </w:r>
            <w:r w:rsidR="002B7906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y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conclusiones que garanticen el plazo de valid</w:t>
            </w:r>
            <w:r w:rsidR="002B7906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ez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declarado.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Da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os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="007B0890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comprobatorios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de vida útil del colector menstrual a partir del inicio del uso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 (completo)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 (resum</w:t>
            </w:r>
            <w:r w:rsidR="008D0BF4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7B0890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Metodología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, resultados 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y conclusiones que garanticen el plazo de </w:t>
            </w:r>
            <w:r w:rsidR="002B7906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validez 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declarado.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yec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to </w:t>
            </w:r>
            <w:r w:rsidR="00A05B05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de arte de etiqueta </w:t>
            </w:r>
            <w:r w:rsidR="008C7064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="009E7E0B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Rotul</w:t>
            </w:r>
            <w:r w:rsidR="008C7064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ado</w:t>
            </w:r>
            <w:r w:rsidR="002B043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, estuche y/o </w:t>
            </w:r>
            <w:r w:rsidR="00941ECC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FOLLETO</w:t>
            </w:r>
            <w:r w:rsidR="00EA56F2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adjunto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2B7906" w:rsidP="002B79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La e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mpresa de</w:t>
            </w:r>
            <w:r w:rsidR="002B043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b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</w:t>
            </w:r>
            <w:r w:rsidR="002B043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presentar e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n</w:t>
            </w:r>
            <w:r w:rsidR="002B043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el sistema para efecto de fiscalización, pudiendo ser </w:t>
            </w:r>
            <w:r w:rsidR="007B0890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una</w:t>
            </w:r>
            <w:r w:rsidR="002B043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vez lanzado el </w:t>
            </w:r>
            <w:r w:rsidR="007B0890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producto</w:t>
            </w:r>
            <w:r w:rsidR="002B043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al mercado.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52447" w:rsidRPr="00F16E8B" w:rsidRDefault="00C0449D" w:rsidP="00A220D9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Breve descripción del método de producción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52447" w:rsidRPr="00F16E8B" w:rsidRDefault="00552447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52447" w:rsidRPr="00F16E8B" w:rsidRDefault="00552447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52447" w:rsidRPr="00F16E8B" w:rsidRDefault="008C7064" w:rsidP="002B79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Según</w:t>
            </w:r>
            <w:r w:rsidR="0055244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las Normas de Buenas Prácticas de Fabricación y Control previstas en la Legislación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vigente.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70E6" w:rsidRPr="00F16E8B" w:rsidRDefault="005070E6" w:rsidP="0070661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Especificaciones técnicas de material de embalaje</w:t>
            </w:r>
            <w:r w:rsidR="00BA5E0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70E6" w:rsidRPr="00F16E8B" w:rsidRDefault="005070E6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70E6" w:rsidRPr="00F16E8B" w:rsidRDefault="005070E6" w:rsidP="003A5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70E6" w:rsidRPr="00F16E8B" w:rsidRDefault="005070E6" w:rsidP="002B79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Sistema de codifica</w:t>
            </w:r>
            <w:r w:rsidR="00CD25EA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ción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de lote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411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Informa</w:t>
            </w:r>
            <w:r w:rsidR="00CD25EA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ción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para interpretar </w:t>
            </w:r>
            <w:r w:rsidR="004114E2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el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sistema de codific</w:t>
            </w:r>
            <w:r w:rsidR="008D0BF4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ación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2958AF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Registro/</w:t>
            </w:r>
            <w:r w:rsidR="00822B3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Autorización de 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Empresa</w:t>
            </w:r>
            <w:r w:rsidR="00822B3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/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Certificado de Autorización</w:t>
            </w:r>
            <w:r w:rsidR="00822B3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del 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Establecimiento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2958AF" w:rsidP="00411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 acuerdo con la legislación vigente.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Composi</w:t>
            </w:r>
            <w:r w:rsidR="002B043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ción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A220D9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0D9" w:rsidRPr="00F16E8B" w:rsidRDefault="007B0890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Declaración</w:t>
            </w:r>
            <w:r w:rsidR="00022EAC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de componente y c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uando</w:t>
            </w:r>
            <w:r w:rsidR="00022EAC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esté</w:t>
            </w:r>
            <w:r w:rsidR="00022EAC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disponible, la descripción 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cualitativa</w:t>
            </w:r>
            <w:r w:rsidR="00022EAC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de los componentes debe ser declarada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="00022EAC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por </w:t>
            </w: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medio</w:t>
            </w:r>
            <w:r w:rsidR="00022EAC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de su designación genérica, utilizando la codificación de sustancias establecida</w:t>
            </w:r>
            <w:r w:rsidR="00F53AB7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s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="00022EAC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por la </w:t>
            </w:r>
            <w:r w:rsidR="00A220D9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Nomenclatura Internacional de Ingredientes Cosméticos (INCI).</w:t>
            </w:r>
          </w:p>
        </w:tc>
      </w:tr>
      <w:tr w:rsidR="00F16E8B" w:rsidRPr="00F16E8B" w:rsidTr="00706617"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02CE" w:rsidRPr="00F16E8B" w:rsidRDefault="00822B39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Modo de</w:t>
            </w:r>
            <w:r w:rsidR="003302CE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us</w:t>
            </w:r>
            <w:r w:rsidR="00D57FE2"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02CE" w:rsidRPr="00F16E8B" w:rsidRDefault="003302CE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02CE" w:rsidRPr="00F16E8B" w:rsidRDefault="003302CE" w:rsidP="00F87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16E8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X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02CE" w:rsidRPr="00F16E8B" w:rsidRDefault="003302CE" w:rsidP="00A220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</w:tbl>
    <w:p w:rsidR="004C1734" w:rsidRPr="00F16E8B" w:rsidRDefault="00FA0BAB" w:rsidP="00F947D9">
      <w:pPr>
        <w:jc w:val="center"/>
        <w:rPr>
          <w:rFonts w:ascii="Arial" w:eastAsia="Times New Roman" w:hAnsi="Arial" w:cs="Arial"/>
          <w:b/>
          <w:lang w:eastAsia="es-PY"/>
        </w:rPr>
      </w:pPr>
      <w:r w:rsidRPr="00F16E8B">
        <w:rPr>
          <w:rFonts w:ascii="Arial" w:eastAsia="Times New Roman" w:hAnsi="Arial" w:cs="Arial"/>
          <w:b/>
          <w:lang w:eastAsia="es-PY"/>
        </w:rPr>
        <w:br w:type="page"/>
      </w:r>
      <w:r w:rsidR="004C1734" w:rsidRPr="00F16E8B">
        <w:rPr>
          <w:rFonts w:ascii="Arial" w:eastAsia="Times New Roman" w:hAnsi="Arial" w:cs="Arial"/>
          <w:b/>
          <w:lang w:eastAsia="es-PY"/>
        </w:rPr>
        <w:lastRenderedPageBreak/>
        <w:t>ANEXO IV</w:t>
      </w:r>
    </w:p>
    <w:p w:rsidR="00D8108E" w:rsidRPr="00F16E8B" w:rsidRDefault="004C1734" w:rsidP="004068B0">
      <w:pPr>
        <w:spacing w:after="0" w:line="240" w:lineRule="auto"/>
        <w:jc w:val="center"/>
        <w:rPr>
          <w:rFonts w:ascii="Arial" w:eastAsia="Times New Roman" w:hAnsi="Arial" w:cs="Arial"/>
          <w:b/>
          <w:lang w:eastAsia="es-PY"/>
        </w:rPr>
      </w:pPr>
      <w:r w:rsidRPr="00F16E8B">
        <w:rPr>
          <w:rFonts w:ascii="Arial" w:eastAsia="Times New Roman" w:hAnsi="Arial" w:cs="Arial"/>
          <w:b/>
          <w:lang w:eastAsia="es-PY"/>
        </w:rPr>
        <w:t>Tabla con ciertos tipos de estudios realizados para la comprobación de seguridad</w:t>
      </w:r>
    </w:p>
    <w:p w:rsidR="004068B0" w:rsidRPr="00F16E8B" w:rsidRDefault="004068B0" w:rsidP="004068B0">
      <w:pPr>
        <w:spacing w:after="0" w:line="240" w:lineRule="auto"/>
        <w:jc w:val="center"/>
        <w:rPr>
          <w:rFonts w:ascii="Arial" w:eastAsia="Times New Roman" w:hAnsi="Arial" w:cs="Arial"/>
          <w:b/>
          <w:lang w:eastAsia="es-PY"/>
        </w:rPr>
      </w:pPr>
    </w:p>
    <w:tbl>
      <w:tblPr>
        <w:tblStyle w:val="TableGrid"/>
        <w:tblpPr w:leftFromText="141" w:rightFromText="141" w:vertAnchor="page" w:horzAnchor="margin" w:tblpY="6211"/>
        <w:tblW w:w="9211" w:type="dxa"/>
        <w:tblInd w:w="0" w:type="dxa"/>
        <w:tblCellMar>
          <w:top w:w="58" w:type="dxa"/>
          <w:left w:w="115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6471"/>
      </w:tblGrid>
      <w:tr w:rsidR="00F16E8B" w:rsidRPr="00F16E8B" w:rsidTr="004068B0">
        <w:trPr>
          <w:trHeight w:val="363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8B0" w:rsidRPr="00F16E8B" w:rsidRDefault="004068B0" w:rsidP="004068B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16E8B">
              <w:rPr>
                <w:rFonts w:ascii="Arial" w:eastAsia="Times New Roman" w:hAnsi="Arial" w:cs="Arial"/>
                <w:b/>
              </w:rPr>
              <w:t xml:space="preserve">Atributo de seguridad 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68B0" w:rsidRPr="00F16E8B" w:rsidRDefault="004068B0" w:rsidP="004068B0">
            <w:pPr>
              <w:ind w:right="1"/>
              <w:jc w:val="center"/>
              <w:rPr>
                <w:rFonts w:ascii="Arial" w:eastAsia="Times New Roman" w:hAnsi="Arial" w:cs="Arial"/>
                <w:b/>
              </w:rPr>
            </w:pPr>
            <w:r w:rsidRPr="00F16E8B">
              <w:rPr>
                <w:rFonts w:ascii="Arial" w:eastAsia="Times New Roman" w:hAnsi="Arial" w:cs="Arial"/>
                <w:b/>
              </w:rPr>
              <w:t>Ensayos (en humanos)</w:t>
            </w:r>
          </w:p>
        </w:tc>
      </w:tr>
      <w:tr w:rsidR="00F16E8B" w:rsidRPr="00F16E8B" w:rsidTr="004068B0">
        <w:trPr>
          <w:trHeight w:val="363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8B0" w:rsidRPr="00F16E8B" w:rsidRDefault="004068B0" w:rsidP="004068B0">
            <w:pPr>
              <w:jc w:val="both"/>
              <w:rPr>
                <w:rFonts w:ascii="Arial" w:eastAsia="Times New Roman" w:hAnsi="Arial" w:cs="Arial"/>
              </w:rPr>
            </w:pPr>
            <w:r w:rsidRPr="00F16E8B">
              <w:rPr>
                <w:rFonts w:ascii="Arial" w:eastAsia="Times New Roman" w:hAnsi="Arial" w:cs="Arial"/>
              </w:rPr>
              <w:t>"Dermatológicamente testeado"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68B0" w:rsidRPr="00F16E8B" w:rsidRDefault="004068B0" w:rsidP="004068B0">
            <w:pPr>
              <w:ind w:right="1"/>
              <w:jc w:val="both"/>
              <w:rPr>
                <w:rFonts w:ascii="Arial" w:eastAsia="Times New Roman" w:hAnsi="Arial" w:cs="Arial"/>
              </w:rPr>
            </w:pPr>
            <w:r w:rsidRPr="00F16E8B">
              <w:rPr>
                <w:rFonts w:ascii="Arial" w:eastAsia="Times New Roman" w:hAnsi="Arial" w:cs="Arial"/>
              </w:rPr>
              <w:t>Estudios de compatibilidad cutánea (condiciones maximizadas), Esta evaluación debe ser llevada a cabo por un médico dermatólogo, ginecólogo, según corresponda.</w:t>
            </w:r>
          </w:p>
        </w:tc>
      </w:tr>
      <w:tr w:rsidR="00F16E8B" w:rsidRPr="00F16E8B" w:rsidTr="004068B0">
        <w:trPr>
          <w:trHeight w:val="480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8B0" w:rsidRPr="00F16E8B" w:rsidRDefault="004068B0" w:rsidP="004068B0">
            <w:pPr>
              <w:ind w:left="3"/>
              <w:jc w:val="both"/>
              <w:rPr>
                <w:rFonts w:ascii="Arial" w:eastAsia="Times New Roman" w:hAnsi="Arial" w:cs="Arial"/>
              </w:rPr>
            </w:pPr>
            <w:r w:rsidRPr="00F16E8B">
              <w:rPr>
                <w:rFonts w:ascii="Arial" w:eastAsia="Times New Roman" w:hAnsi="Arial" w:cs="Arial"/>
              </w:rPr>
              <w:t>"Hipoalergénico”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68B0" w:rsidRPr="00F16E8B" w:rsidRDefault="004068B0" w:rsidP="004068B0">
            <w:pPr>
              <w:spacing w:line="234" w:lineRule="auto"/>
              <w:jc w:val="both"/>
              <w:rPr>
                <w:rFonts w:ascii="Arial" w:eastAsia="Times New Roman" w:hAnsi="Arial" w:cs="Arial"/>
              </w:rPr>
            </w:pPr>
            <w:r w:rsidRPr="00F16E8B">
              <w:rPr>
                <w:rFonts w:ascii="Arial" w:eastAsia="Times New Roman" w:hAnsi="Arial" w:cs="Arial"/>
              </w:rPr>
              <w:t>Test de sensibilización, Esta evaluación debe ser llevada a cabo por un médico dermatólogo, ginecólogo, según corresponda.</w:t>
            </w:r>
          </w:p>
          <w:p w:rsidR="004068B0" w:rsidRPr="00F16E8B" w:rsidRDefault="004068B0" w:rsidP="004068B0">
            <w:pPr>
              <w:ind w:firstLine="1"/>
              <w:jc w:val="both"/>
              <w:rPr>
                <w:rFonts w:ascii="Arial" w:eastAsia="Times New Roman" w:hAnsi="Arial" w:cs="Arial"/>
              </w:rPr>
            </w:pPr>
          </w:p>
        </w:tc>
      </w:tr>
      <w:tr w:rsidR="00F16E8B" w:rsidRPr="00F16E8B" w:rsidTr="004068B0">
        <w:trPr>
          <w:trHeight w:val="480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8B0" w:rsidRPr="00F16E8B" w:rsidRDefault="004068B0" w:rsidP="004068B0">
            <w:pPr>
              <w:ind w:left="3"/>
              <w:jc w:val="both"/>
              <w:rPr>
                <w:rFonts w:ascii="Arial" w:eastAsia="Times New Roman" w:hAnsi="Arial" w:cs="Arial"/>
              </w:rPr>
            </w:pPr>
            <w:r w:rsidRPr="00F16E8B">
              <w:rPr>
                <w:rFonts w:ascii="Arial" w:eastAsia="Times New Roman" w:hAnsi="Arial" w:cs="Arial"/>
              </w:rPr>
              <w:t>"Clínicamente testeado"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68B0" w:rsidRPr="00F16E8B" w:rsidRDefault="004068B0" w:rsidP="004068B0">
            <w:pPr>
              <w:spacing w:line="234" w:lineRule="auto"/>
              <w:jc w:val="both"/>
              <w:rPr>
                <w:rFonts w:ascii="Arial" w:eastAsia="Times New Roman" w:hAnsi="Arial" w:cs="Arial"/>
              </w:rPr>
            </w:pPr>
            <w:r w:rsidRPr="00F16E8B">
              <w:rPr>
                <w:rFonts w:ascii="Arial" w:eastAsia="Times New Roman" w:hAnsi="Arial" w:cs="Arial"/>
              </w:rPr>
              <w:t>Estudios de aceptabilidad cutánea, en condiciones normales de uso, con evaluación clínica del ensayo. Esta evaluación debe ser llevada a cabo por un médico dermatólogo, ginecólogo, según corresponda.</w:t>
            </w:r>
          </w:p>
        </w:tc>
      </w:tr>
      <w:tr w:rsidR="00F16E8B" w:rsidRPr="00F16E8B" w:rsidTr="004068B0">
        <w:trPr>
          <w:trHeight w:val="480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8B0" w:rsidRPr="00F16E8B" w:rsidRDefault="004068B0" w:rsidP="004068B0">
            <w:pPr>
              <w:spacing w:line="217" w:lineRule="auto"/>
              <w:ind w:left="25" w:right="32"/>
              <w:jc w:val="both"/>
              <w:rPr>
                <w:rFonts w:ascii="Arial" w:eastAsia="Times New Roman" w:hAnsi="Arial" w:cs="Arial"/>
              </w:rPr>
            </w:pPr>
            <w:r w:rsidRPr="00F16E8B">
              <w:rPr>
                <w:rFonts w:ascii="Arial" w:eastAsia="Times New Roman" w:hAnsi="Arial" w:cs="Arial"/>
              </w:rPr>
              <w:t>"Para uso en personas con piel sensible y para pieles sensibles"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68B0" w:rsidRPr="00F16E8B" w:rsidRDefault="004068B0" w:rsidP="004068B0">
            <w:pPr>
              <w:spacing w:line="234" w:lineRule="auto"/>
              <w:jc w:val="both"/>
              <w:rPr>
                <w:rFonts w:ascii="Arial" w:eastAsia="Times New Roman" w:hAnsi="Arial" w:cs="Arial"/>
              </w:rPr>
            </w:pPr>
            <w:r w:rsidRPr="00F16E8B">
              <w:rPr>
                <w:rFonts w:ascii="Arial" w:eastAsia="Times New Roman" w:hAnsi="Arial" w:cs="Arial"/>
              </w:rPr>
              <w:t>Estudios de aceptabilidad cutánea en personas diagnosticadas previamente por un dermatólogo como portadoras de piel sensible. Los estudios deben ser llevados a cabo con evaluación clínica de un médico dermatólogo.</w:t>
            </w:r>
          </w:p>
        </w:tc>
      </w:tr>
    </w:tbl>
    <w:p w:rsidR="00782C60" w:rsidRPr="00F16E8B" w:rsidRDefault="00782C60" w:rsidP="00D8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ui-provider"/>
          <w:rFonts w:ascii="Arial" w:hAnsi="Arial" w:cs="Arial"/>
        </w:rPr>
      </w:pPr>
    </w:p>
    <w:p w:rsidR="00D8108E" w:rsidRPr="00F16E8B" w:rsidRDefault="00D8108E" w:rsidP="00F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Style w:val="ui-provider"/>
          <w:rFonts w:ascii="Arial" w:hAnsi="Arial" w:cs="Arial"/>
        </w:rPr>
      </w:pPr>
      <w:r w:rsidRPr="00F16E8B">
        <w:rPr>
          <w:rStyle w:val="ui-provider"/>
          <w:rFonts w:ascii="Arial" w:hAnsi="Arial" w:cs="Arial"/>
        </w:rPr>
        <w:t>Este documento no pretende ser un estándar para evaluar la segu</w:t>
      </w:r>
      <w:r w:rsidR="00D177E7" w:rsidRPr="00F16E8B">
        <w:rPr>
          <w:rStyle w:val="ui-provider"/>
          <w:rFonts w:ascii="Arial" w:hAnsi="Arial" w:cs="Arial"/>
        </w:rPr>
        <w:t>ridad en productos higiénicos descartables de uso externo e intravaginal</w:t>
      </w:r>
      <w:r w:rsidRPr="00F16E8B">
        <w:rPr>
          <w:rStyle w:val="ui-provider"/>
          <w:rFonts w:ascii="Arial" w:hAnsi="Arial" w:cs="Arial"/>
        </w:rPr>
        <w:t>, sino dar una orientación general para realizar una adecuada selección del mecanismo de diseño de la seguridad de los productos, guiada por profesionales debidamente capacitados.</w:t>
      </w:r>
    </w:p>
    <w:p w:rsidR="00D8108E" w:rsidRPr="00F16E8B" w:rsidRDefault="00D8108E" w:rsidP="00D8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ui-provider"/>
          <w:rFonts w:ascii="Arial" w:hAnsi="Arial" w:cs="Arial"/>
        </w:rPr>
      </w:pPr>
    </w:p>
    <w:p w:rsidR="00D8108E" w:rsidRPr="00F16E8B" w:rsidRDefault="00D8108E" w:rsidP="00D8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ui-provider"/>
          <w:rFonts w:ascii="Arial" w:hAnsi="Arial" w:cs="Arial"/>
        </w:rPr>
      </w:pPr>
      <w:r w:rsidRPr="00F16E8B">
        <w:rPr>
          <w:rStyle w:val="ui-provider"/>
          <w:rFonts w:ascii="Arial" w:hAnsi="Arial" w:cs="Arial"/>
        </w:rPr>
        <w:t>En caso de similaridad: El ejercicio de justificación de equivalencia de fórmula debe estar documentado en la empresa y a disposición de la Autoridad Sanitaria para ser presentado cuando sea requerido.</w:t>
      </w:r>
    </w:p>
    <w:p w:rsidR="00D8108E" w:rsidRPr="00F16E8B" w:rsidRDefault="00D8108E" w:rsidP="00D8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ui-provider"/>
          <w:rFonts w:ascii="Arial" w:hAnsi="Arial" w:cs="Arial"/>
        </w:rPr>
      </w:pPr>
    </w:p>
    <w:p w:rsidR="00D8108E" w:rsidRPr="00F16E8B" w:rsidRDefault="00D8108E" w:rsidP="00D8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PY"/>
        </w:rPr>
      </w:pPr>
      <w:r w:rsidRPr="00F16E8B">
        <w:rPr>
          <w:rStyle w:val="ui-provider"/>
          <w:rFonts w:ascii="Arial" w:hAnsi="Arial" w:cs="Arial"/>
        </w:rPr>
        <w:t>Cuando en el rótulo del producto, en la publicidad o en cualquier otro tipo de comunicación se ostenten atributos relacionados con la seguridad del mismo, la empresa deberá contar con el respaldo necesario p</w:t>
      </w:r>
      <w:r w:rsidR="00D177E7" w:rsidRPr="00F16E8B">
        <w:rPr>
          <w:rStyle w:val="ui-provider"/>
          <w:rFonts w:ascii="Arial" w:hAnsi="Arial" w:cs="Arial"/>
        </w:rPr>
        <w:t xml:space="preserve">ara sustentarlo. En el </w:t>
      </w:r>
      <w:r w:rsidR="00D177E7" w:rsidRPr="00F16E8B">
        <w:rPr>
          <w:rStyle w:val="ui-provider"/>
          <w:rFonts w:ascii="Arial" w:hAnsi="Arial" w:cs="Arial"/>
          <w:b/>
        </w:rPr>
        <w:t>ANEXO IV</w:t>
      </w:r>
      <w:r w:rsidR="00D177E7" w:rsidRPr="00F16E8B">
        <w:rPr>
          <w:rStyle w:val="ui-provider"/>
          <w:rFonts w:ascii="Arial" w:hAnsi="Arial" w:cs="Arial"/>
        </w:rPr>
        <w:t xml:space="preserve"> </w:t>
      </w:r>
      <w:r w:rsidRPr="00F16E8B">
        <w:rPr>
          <w:rStyle w:val="ui-provider"/>
          <w:rFonts w:ascii="Arial" w:hAnsi="Arial" w:cs="Arial"/>
        </w:rPr>
        <w:t>se adjunta una tabla de referencia para tal fin. En ciertos casos, como aquellos relacionados a proclamas de hipoalergenicidad, es especialmente importante aplicar un esquema de diseño seguro de la formulación.</w:t>
      </w:r>
    </w:p>
    <w:p w:rsidR="00D8108E" w:rsidRPr="00F16E8B" w:rsidRDefault="00D8108E" w:rsidP="001E1C29">
      <w:pPr>
        <w:rPr>
          <w:rFonts w:ascii="Arial" w:hAnsi="Arial" w:cs="Arial"/>
          <w:lang w:val="es-ES"/>
        </w:rPr>
      </w:pPr>
    </w:p>
    <w:p w:rsidR="00657C98" w:rsidRPr="00F16E8B" w:rsidRDefault="00657C98">
      <w:pPr>
        <w:rPr>
          <w:rFonts w:ascii="Arial" w:hAnsi="Arial" w:cs="Arial"/>
          <w:lang w:val="es-ES"/>
        </w:rPr>
      </w:pPr>
      <w:r w:rsidRPr="00F16E8B">
        <w:rPr>
          <w:rFonts w:ascii="Arial" w:hAnsi="Arial" w:cs="Arial"/>
          <w:lang w:val="es-ES"/>
        </w:rPr>
        <w:br w:type="page"/>
      </w:r>
    </w:p>
    <w:p w:rsidR="00657C98" w:rsidRPr="00F16E8B" w:rsidRDefault="00657C98" w:rsidP="00657C98">
      <w:pPr>
        <w:jc w:val="center"/>
        <w:rPr>
          <w:rFonts w:ascii="Arial" w:hAnsi="Arial" w:cs="Arial"/>
          <w:b/>
          <w:lang w:val="es-ES"/>
        </w:rPr>
      </w:pPr>
      <w:r w:rsidRPr="00F16E8B">
        <w:rPr>
          <w:rFonts w:ascii="Arial" w:hAnsi="Arial" w:cs="Arial"/>
          <w:b/>
          <w:lang w:val="es-ES"/>
        </w:rPr>
        <w:lastRenderedPageBreak/>
        <w:t>ANEXO V</w:t>
      </w:r>
    </w:p>
    <w:p w:rsidR="00657C98" w:rsidRPr="00F16E8B" w:rsidRDefault="00657C98" w:rsidP="00657C98">
      <w:pPr>
        <w:spacing w:after="120" w:line="240" w:lineRule="auto"/>
        <w:jc w:val="right"/>
        <w:rPr>
          <w:rFonts w:ascii="Arial" w:hAnsi="Arial" w:cs="Arial"/>
          <w:lang w:val="es-ES"/>
        </w:rPr>
      </w:pPr>
      <w:r w:rsidRPr="00F16E8B">
        <w:rPr>
          <w:rFonts w:ascii="Arial" w:hAnsi="Arial" w:cs="Arial"/>
          <w:lang w:val="es-ES"/>
        </w:rPr>
        <w:t>Asunción, … de ……</w:t>
      </w:r>
      <w:proofErr w:type="gramStart"/>
      <w:r w:rsidRPr="00F16E8B">
        <w:rPr>
          <w:rFonts w:ascii="Arial" w:hAnsi="Arial" w:cs="Arial"/>
          <w:lang w:val="es-ES"/>
        </w:rPr>
        <w:t>…….</w:t>
      </w:r>
      <w:proofErr w:type="gramEnd"/>
      <w:r w:rsidRPr="00F16E8B">
        <w:rPr>
          <w:rFonts w:ascii="Arial" w:hAnsi="Arial" w:cs="Arial"/>
          <w:lang w:val="es-ES"/>
        </w:rPr>
        <w:t>. de 202…</w:t>
      </w:r>
    </w:p>
    <w:p w:rsidR="00657C98" w:rsidRPr="00F16E8B" w:rsidRDefault="00657C98" w:rsidP="00657C98">
      <w:pPr>
        <w:spacing w:after="120" w:line="240" w:lineRule="auto"/>
        <w:rPr>
          <w:rFonts w:ascii="Arial" w:hAnsi="Arial" w:cs="Arial"/>
          <w:b/>
          <w:lang w:val="es-ES"/>
        </w:rPr>
      </w:pPr>
      <w:r w:rsidRPr="00F16E8B">
        <w:rPr>
          <w:rFonts w:ascii="Arial" w:hAnsi="Arial" w:cs="Arial"/>
          <w:b/>
          <w:lang w:val="es-ES"/>
        </w:rPr>
        <w:t>Q.F</w:t>
      </w:r>
    </w:p>
    <w:p w:rsidR="00657C98" w:rsidRPr="00F16E8B" w:rsidRDefault="00657C98" w:rsidP="00657C98">
      <w:pPr>
        <w:spacing w:after="120" w:line="240" w:lineRule="auto"/>
        <w:rPr>
          <w:rFonts w:ascii="Arial" w:hAnsi="Arial" w:cs="Arial"/>
          <w:b/>
          <w:lang w:val="es-ES"/>
        </w:rPr>
      </w:pPr>
      <w:r w:rsidRPr="00F16E8B">
        <w:rPr>
          <w:rFonts w:ascii="Arial" w:hAnsi="Arial" w:cs="Arial"/>
          <w:b/>
          <w:i/>
          <w:lang w:val="es-ES"/>
        </w:rPr>
        <w:t>Director General</w:t>
      </w:r>
    </w:p>
    <w:p w:rsidR="00657C98" w:rsidRPr="00F16E8B" w:rsidRDefault="00657C98" w:rsidP="00657C98">
      <w:pPr>
        <w:spacing w:after="120" w:line="240" w:lineRule="auto"/>
        <w:rPr>
          <w:rFonts w:ascii="Arial" w:hAnsi="Arial" w:cs="Arial"/>
          <w:b/>
          <w:i/>
          <w:lang w:val="es-ES"/>
        </w:rPr>
      </w:pPr>
      <w:r w:rsidRPr="00F16E8B">
        <w:rPr>
          <w:rFonts w:ascii="Arial" w:hAnsi="Arial" w:cs="Arial"/>
          <w:b/>
          <w:i/>
          <w:lang w:val="es-ES"/>
        </w:rPr>
        <w:t>Dirección Nacional de Vigilancia Sanitaria</w:t>
      </w:r>
    </w:p>
    <w:p w:rsidR="00657C98" w:rsidRPr="00F16E8B" w:rsidRDefault="00657C98" w:rsidP="00657C98">
      <w:pPr>
        <w:spacing w:after="120" w:line="240" w:lineRule="auto"/>
        <w:rPr>
          <w:rFonts w:ascii="Arial" w:hAnsi="Arial" w:cs="Arial"/>
          <w:b/>
          <w:i/>
          <w:u w:val="single"/>
          <w:lang w:val="es-ES"/>
        </w:rPr>
      </w:pPr>
      <w:r w:rsidRPr="00F16E8B">
        <w:rPr>
          <w:rFonts w:ascii="Arial" w:hAnsi="Arial" w:cs="Arial"/>
          <w:b/>
          <w:i/>
          <w:u w:val="single"/>
          <w:lang w:val="es-ES"/>
        </w:rPr>
        <w:t>Presente:</w:t>
      </w:r>
    </w:p>
    <w:p w:rsidR="00657C98" w:rsidRPr="00F16E8B" w:rsidRDefault="00657C98" w:rsidP="00657C98">
      <w:pPr>
        <w:spacing w:after="120" w:line="240" w:lineRule="auto"/>
        <w:rPr>
          <w:rFonts w:ascii="Arial" w:hAnsi="Arial" w:cs="Arial"/>
          <w:b/>
          <w:i/>
          <w:u w:val="single"/>
          <w:lang w:val="es-ES"/>
        </w:rPr>
      </w:pPr>
    </w:p>
    <w:p w:rsidR="00657C98" w:rsidRPr="00F16E8B" w:rsidRDefault="00657C98" w:rsidP="00657C98">
      <w:pPr>
        <w:pStyle w:val="Textoindependiente"/>
        <w:jc w:val="both"/>
        <w:rPr>
          <w:rFonts w:ascii="Arial" w:hAnsi="Arial" w:cs="Arial"/>
        </w:rPr>
      </w:pPr>
      <w:r w:rsidRPr="00F16E8B">
        <w:rPr>
          <w:rFonts w:ascii="Arial" w:hAnsi="Arial" w:cs="Arial"/>
        </w:rPr>
        <w:tab/>
      </w:r>
      <w:r w:rsidRPr="00F16E8B">
        <w:rPr>
          <w:rFonts w:ascii="Arial" w:hAnsi="Arial" w:cs="Arial"/>
        </w:rPr>
        <w:tab/>
        <w:t>El/la que suscribe …………………………………………. de profesión ……………, con Registro Profesional N</w:t>
      </w:r>
      <w:r w:rsidR="0062760E" w:rsidRPr="00F16E8B">
        <w:rPr>
          <w:rFonts w:ascii="Arial" w:hAnsi="Arial" w:cs="Arial"/>
        </w:rPr>
        <w:t>°</w:t>
      </w:r>
      <w:r w:rsidRPr="00F16E8B">
        <w:rPr>
          <w:rFonts w:ascii="Arial" w:hAnsi="Arial" w:cs="Arial"/>
        </w:rPr>
        <w:t>………</w:t>
      </w:r>
      <w:r w:rsidR="00565E90" w:rsidRPr="00F16E8B">
        <w:rPr>
          <w:rFonts w:ascii="Arial" w:hAnsi="Arial" w:cs="Arial"/>
        </w:rPr>
        <w:t>.</w:t>
      </w:r>
      <w:r w:rsidRPr="00F16E8B">
        <w:rPr>
          <w:rFonts w:ascii="Arial" w:hAnsi="Arial" w:cs="Arial"/>
        </w:rPr>
        <w:t>., en carácter de regente, y en carácter de Representante Legal ………………………………………. con Cedula de Identidad N</w:t>
      </w:r>
      <w:r w:rsidR="00565E90" w:rsidRPr="00F16E8B">
        <w:rPr>
          <w:rFonts w:ascii="Arial" w:hAnsi="Arial" w:cs="Arial"/>
        </w:rPr>
        <w:t>°</w:t>
      </w:r>
      <w:r w:rsidRPr="00F16E8B">
        <w:rPr>
          <w:rFonts w:ascii="Arial" w:hAnsi="Arial" w:cs="Arial"/>
        </w:rPr>
        <w:t>………………</w:t>
      </w:r>
      <w:r w:rsidR="00565E90" w:rsidRPr="00F16E8B">
        <w:rPr>
          <w:rFonts w:ascii="Arial" w:hAnsi="Arial" w:cs="Arial"/>
        </w:rPr>
        <w:t xml:space="preserve">…… </w:t>
      </w:r>
      <w:r w:rsidRPr="00F16E8B">
        <w:rPr>
          <w:rFonts w:ascii="Arial" w:hAnsi="Arial" w:cs="Arial"/>
        </w:rPr>
        <w:t>de la</w:t>
      </w:r>
      <w:r w:rsidR="00565E90" w:rsidRPr="00F16E8B">
        <w:rPr>
          <w:rFonts w:ascii="Arial" w:hAnsi="Arial" w:cs="Arial"/>
        </w:rPr>
        <w:t xml:space="preserve"> </w:t>
      </w:r>
      <w:r w:rsidRPr="00F16E8B">
        <w:rPr>
          <w:rFonts w:ascii="Arial" w:hAnsi="Arial" w:cs="Arial"/>
        </w:rPr>
        <w:t>Firma</w:t>
      </w:r>
      <w:r w:rsidR="00565E90" w:rsidRPr="00F16E8B">
        <w:rPr>
          <w:rFonts w:ascii="Arial" w:hAnsi="Arial" w:cs="Arial"/>
        </w:rPr>
        <w:t xml:space="preserve"> </w:t>
      </w:r>
      <w:r w:rsidRPr="00F16E8B">
        <w:rPr>
          <w:rFonts w:ascii="Arial" w:hAnsi="Arial" w:cs="Arial"/>
        </w:rPr>
        <w:t>………………………… sito en …………………………………………………………………………………………………………</w:t>
      </w:r>
    </w:p>
    <w:p w:rsidR="00657C98" w:rsidRPr="00F16E8B" w:rsidRDefault="00657C98" w:rsidP="00657C98">
      <w:pPr>
        <w:pStyle w:val="Textoindependiente"/>
        <w:jc w:val="both"/>
        <w:rPr>
          <w:rFonts w:ascii="Arial" w:hAnsi="Arial" w:cs="Arial"/>
        </w:rPr>
      </w:pPr>
      <w:r w:rsidRPr="00F16E8B">
        <w:rPr>
          <w:rFonts w:ascii="Arial" w:hAnsi="Arial" w:cs="Arial"/>
        </w:rPr>
        <w:t>Declaran bajo Fe de Juramento que esta presentación, así como los datos consignados en los formularios agregados, contienen datos e informaciones auténticas sobre la calidad y seguridad de este producto que se comercializará dentro del territorio paraguayo, constituyéndonos en responsables solidarios de las mencionadas cualidades de calidad y de seguridad en su uso correcto, y subsidiariamente la empresa solicitante.</w:t>
      </w:r>
    </w:p>
    <w:p w:rsidR="00657C98" w:rsidRPr="00F16E8B" w:rsidRDefault="00657C98" w:rsidP="00657C98">
      <w:pPr>
        <w:pStyle w:val="Textoindependiente"/>
        <w:jc w:val="both"/>
        <w:rPr>
          <w:rFonts w:ascii="Arial" w:hAnsi="Arial" w:cs="Arial"/>
        </w:rPr>
      </w:pPr>
      <w:r w:rsidRPr="00F16E8B">
        <w:rPr>
          <w:rFonts w:ascii="Arial" w:hAnsi="Arial" w:cs="Arial"/>
        </w:rPr>
        <w:t>Para que así conste y surta los efectos oportunos ante quien hubiere lugar.</w:t>
      </w:r>
    </w:p>
    <w:p w:rsidR="00657C98" w:rsidRPr="00F16E8B" w:rsidRDefault="00657C98" w:rsidP="00657C98">
      <w:pPr>
        <w:pStyle w:val="Sangra2detindependiente"/>
        <w:spacing w:line="240" w:lineRule="auto"/>
        <w:ind w:left="0"/>
        <w:jc w:val="both"/>
        <w:rPr>
          <w:rFonts w:ascii="Arial" w:hAnsi="Arial" w:cs="Arial"/>
        </w:rPr>
      </w:pPr>
      <w:r w:rsidRPr="00F16E8B">
        <w:rPr>
          <w:rFonts w:ascii="Arial" w:hAnsi="Arial" w:cs="Arial"/>
        </w:rPr>
        <w:t xml:space="preserve">En este contexto, se solicita la </w:t>
      </w:r>
      <w:r w:rsidR="00356C11" w:rsidRPr="00F16E8B">
        <w:rPr>
          <w:rFonts w:ascii="Arial" w:hAnsi="Arial" w:cs="Arial"/>
        </w:rPr>
        <w:t>i</w:t>
      </w:r>
      <w:r w:rsidRPr="00F16E8B">
        <w:rPr>
          <w:rFonts w:ascii="Arial" w:hAnsi="Arial" w:cs="Arial"/>
        </w:rPr>
        <w:t>nscripción</w:t>
      </w:r>
      <w:r w:rsidR="00356C11" w:rsidRPr="00F16E8B">
        <w:rPr>
          <w:rFonts w:ascii="Arial" w:hAnsi="Arial" w:cs="Arial"/>
        </w:rPr>
        <w:t>/reinscripción</w:t>
      </w:r>
      <w:r w:rsidRPr="00F16E8B">
        <w:rPr>
          <w:rFonts w:ascii="Arial" w:hAnsi="Arial" w:cs="Arial"/>
        </w:rPr>
        <w:t xml:space="preserve"> del siguiente producto ante </w:t>
      </w:r>
      <w:r w:rsidR="00D263D4" w:rsidRPr="00F16E8B">
        <w:rPr>
          <w:rFonts w:ascii="Arial" w:hAnsi="Arial" w:cs="Arial"/>
        </w:rPr>
        <w:t>la DINAVISA</w:t>
      </w:r>
      <w:r w:rsidRPr="00F16E8B">
        <w:rPr>
          <w:rFonts w:ascii="Arial" w:hAnsi="Arial" w:cs="Arial"/>
        </w:rPr>
        <w:t xml:space="preserve">:                                                                    </w:t>
      </w:r>
    </w:p>
    <w:p w:rsidR="00657C98" w:rsidRPr="00F16E8B" w:rsidRDefault="00657C98" w:rsidP="00657C98">
      <w:pPr>
        <w:pStyle w:val="Sangra2detindependiente"/>
        <w:numPr>
          <w:ilvl w:val="0"/>
          <w:numId w:val="21"/>
        </w:numPr>
        <w:spacing w:line="240" w:lineRule="auto"/>
        <w:ind w:left="924" w:hanging="357"/>
        <w:jc w:val="both"/>
        <w:rPr>
          <w:rFonts w:ascii="Arial" w:hAnsi="Arial" w:cs="Arial"/>
          <w:b/>
          <w:bCs/>
        </w:rPr>
      </w:pPr>
      <w:r w:rsidRPr="00F16E8B">
        <w:rPr>
          <w:rFonts w:ascii="Arial" w:hAnsi="Arial" w:cs="Arial"/>
          <w:b/>
          <w:bCs/>
        </w:rPr>
        <w:t>Denominación comercial:</w:t>
      </w:r>
    </w:p>
    <w:p w:rsidR="00657C98" w:rsidRPr="00F16E8B" w:rsidRDefault="00657C98" w:rsidP="00657C98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>Denominación Genérica:</w:t>
      </w:r>
    </w:p>
    <w:p w:rsidR="006100A6" w:rsidRPr="00F16E8B" w:rsidRDefault="006100A6" w:rsidP="00657C98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 xml:space="preserve">Tipo de producto: </w:t>
      </w:r>
    </w:p>
    <w:p w:rsidR="006100A6" w:rsidRPr="00F16E8B" w:rsidRDefault="006100A6" w:rsidP="00657C98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 xml:space="preserve">Producto: Importado </w:t>
      </w:r>
      <w:proofErr w:type="gramStart"/>
      <w:r w:rsidRPr="00F16E8B">
        <w:rPr>
          <w:rFonts w:ascii="Arial" w:hAnsi="Arial" w:cs="Arial"/>
          <w:b/>
        </w:rPr>
        <w:t xml:space="preserve">(  </w:t>
      </w:r>
      <w:proofErr w:type="gramEnd"/>
      <w:r w:rsidRPr="00F16E8B">
        <w:rPr>
          <w:rFonts w:ascii="Arial" w:hAnsi="Arial" w:cs="Arial"/>
          <w:b/>
        </w:rPr>
        <w:t xml:space="preserve"> )   Nacional (   )</w:t>
      </w:r>
    </w:p>
    <w:p w:rsidR="00657C98" w:rsidRPr="00F16E8B" w:rsidRDefault="00657C98" w:rsidP="00657C98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>Presentación:</w:t>
      </w:r>
    </w:p>
    <w:p w:rsidR="00657C98" w:rsidRPr="00F16E8B" w:rsidRDefault="006100A6" w:rsidP="00657C98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>Origen</w:t>
      </w:r>
      <w:r w:rsidR="00657C98" w:rsidRPr="00F16E8B">
        <w:rPr>
          <w:rFonts w:ascii="Arial" w:hAnsi="Arial" w:cs="Arial"/>
          <w:b/>
        </w:rPr>
        <w:t>:</w:t>
      </w:r>
    </w:p>
    <w:p w:rsidR="006100A6" w:rsidRPr="00F16E8B" w:rsidRDefault="006100A6" w:rsidP="00657C98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 xml:space="preserve">Fabricante: </w:t>
      </w:r>
    </w:p>
    <w:p w:rsidR="006100A6" w:rsidRPr="00F16E8B" w:rsidRDefault="006100A6" w:rsidP="00657C98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>Empresa:</w:t>
      </w:r>
    </w:p>
    <w:p w:rsidR="006100A6" w:rsidRPr="00F16E8B" w:rsidRDefault="006100A6" w:rsidP="00657C98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>Dirección:</w:t>
      </w:r>
    </w:p>
    <w:p w:rsidR="00B11A83" w:rsidRPr="00F16E8B" w:rsidRDefault="006100A6" w:rsidP="00B11A83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 xml:space="preserve">Importador: </w:t>
      </w:r>
    </w:p>
    <w:p w:rsidR="00657C98" w:rsidRPr="00F16E8B" w:rsidRDefault="00B11A83" w:rsidP="00B11A83">
      <w:pPr>
        <w:numPr>
          <w:ilvl w:val="0"/>
          <w:numId w:val="21"/>
        </w:numPr>
        <w:spacing w:after="120" w:line="240" w:lineRule="auto"/>
        <w:ind w:left="924" w:hanging="357"/>
        <w:rPr>
          <w:rFonts w:ascii="Arial" w:hAnsi="Arial" w:cs="Arial"/>
          <w:b/>
        </w:rPr>
      </w:pPr>
      <w:r w:rsidRPr="00F16E8B">
        <w:rPr>
          <w:rFonts w:ascii="Arial" w:hAnsi="Arial" w:cs="Arial"/>
          <w:b/>
        </w:rPr>
        <w:t>Copia de la constancia de inscripción:</w:t>
      </w:r>
    </w:p>
    <w:p w:rsidR="009826FE" w:rsidRPr="00F16E8B" w:rsidRDefault="00657C98" w:rsidP="00657C98">
      <w:pPr>
        <w:spacing w:after="120" w:line="240" w:lineRule="auto"/>
        <w:ind w:left="928"/>
        <w:rPr>
          <w:rFonts w:ascii="Arial" w:hAnsi="Arial" w:cs="Arial"/>
        </w:rPr>
      </w:pPr>
      <w:r w:rsidRPr="00F16E8B">
        <w:rPr>
          <w:rFonts w:ascii="Arial" w:hAnsi="Arial" w:cs="Arial"/>
        </w:rPr>
        <w:tab/>
      </w:r>
    </w:p>
    <w:p w:rsidR="00657C98" w:rsidRPr="00F16E8B" w:rsidRDefault="00657C98" w:rsidP="00657C98">
      <w:pPr>
        <w:spacing w:after="120" w:line="240" w:lineRule="auto"/>
        <w:ind w:left="928"/>
        <w:rPr>
          <w:rFonts w:ascii="Arial" w:hAnsi="Arial" w:cs="Arial"/>
          <w:lang w:val="es-ES"/>
        </w:rPr>
      </w:pPr>
      <w:r w:rsidRPr="00F16E8B">
        <w:rPr>
          <w:rFonts w:ascii="Arial" w:hAnsi="Arial" w:cs="Arial"/>
          <w:lang w:val="es-ES"/>
        </w:rPr>
        <w:t>Atentamente</w:t>
      </w:r>
      <w:r w:rsidR="00AB59BE" w:rsidRPr="00F16E8B">
        <w:rPr>
          <w:rFonts w:ascii="Arial" w:hAnsi="Arial" w:cs="Arial"/>
          <w:lang w:val="es-ES"/>
        </w:rPr>
        <w:t>,</w:t>
      </w:r>
    </w:p>
    <w:p w:rsidR="00AB59BE" w:rsidRPr="00F16E8B" w:rsidRDefault="00AB59BE" w:rsidP="00657C98">
      <w:pPr>
        <w:spacing w:after="120" w:line="240" w:lineRule="auto"/>
        <w:ind w:left="928"/>
        <w:rPr>
          <w:rFonts w:ascii="Arial" w:hAnsi="Arial" w:cs="Arial"/>
          <w:lang w:val="es-ES"/>
        </w:rPr>
      </w:pPr>
    </w:p>
    <w:p w:rsidR="00657C98" w:rsidRPr="00F16E8B" w:rsidRDefault="00657C98" w:rsidP="00657C98">
      <w:pPr>
        <w:spacing w:after="120" w:line="240" w:lineRule="auto"/>
        <w:ind w:left="928"/>
        <w:jc w:val="center"/>
        <w:rPr>
          <w:rFonts w:ascii="Arial" w:hAnsi="Arial" w:cs="Arial"/>
          <w:b/>
          <w:lang w:val="es-ES"/>
        </w:rPr>
      </w:pPr>
    </w:p>
    <w:p w:rsidR="00657C98" w:rsidRPr="00F16E8B" w:rsidRDefault="00657C98" w:rsidP="00657C98">
      <w:pPr>
        <w:spacing w:after="120" w:line="240" w:lineRule="auto"/>
        <w:ind w:left="928"/>
        <w:jc w:val="center"/>
        <w:rPr>
          <w:rFonts w:ascii="Arial" w:hAnsi="Arial" w:cs="Arial"/>
          <w:b/>
          <w:lang w:val="es-ES"/>
        </w:rPr>
      </w:pPr>
      <w:r w:rsidRPr="00F16E8B">
        <w:rPr>
          <w:rFonts w:ascii="Arial" w:hAnsi="Arial" w:cs="Arial"/>
          <w:b/>
          <w:lang w:val="es-ES"/>
        </w:rPr>
        <w:t>………………………..</w:t>
      </w:r>
      <w:r w:rsidRPr="00F16E8B">
        <w:rPr>
          <w:rFonts w:ascii="Arial" w:hAnsi="Arial" w:cs="Arial"/>
          <w:b/>
          <w:lang w:val="es-ES"/>
        </w:rPr>
        <w:tab/>
      </w:r>
      <w:r w:rsidRPr="00F16E8B">
        <w:rPr>
          <w:rFonts w:ascii="Arial" w:hAnsi="Arial" w:cs="Arial"/>
          <w:b/>
          <w:lang w:val="es-ES"/>
        </w:rPr>
        <w:tab/>
      </w:r>
      <w:r w:rsidRPr="00F16E8B">
        <w:rPr>
          <w:rFonts w:ascii="Arial" w:hAnsi="Arial" w:cs="Arial"/>
          <w:b/>
          <w:lang w:val="es-ES"/>
        </w:rPr>
        <w:tab/>
      </w:r>
      <w:r w:rsidRPr="00F16E8B">
        <w:rPr>
          <w:rFonts w:ascii="Arial" w:hAnsi="Arial" w:cs="Arial"/>
          <w:b/>
          <w:lang w:val="es-ES"/>
        </w:rPr>
        <w:tab/>
        <w:t>………………………</w:t>
      </w:r>
    </w:p>
    <w:p w:rsidR="00657C98" w:rsidRPr="00F16E8B" w:rsidRDefault="00657C98" w:rsidP="00657C98">
      <w:pPr>
        <w:spacing w:after="120" w:line="240" w:lineRule="auto"/>
        <w:ind w:left="928"/>
        <w:jc w:val="center"/>
        <w:rPr>
          <w:rFonts w:ascii="Arial" w:hAnsi="Arial" w:cs="Arial"/>
          <w:b/>
          <w:lang w:val="es-ES"/>
        </w:rPr>
      </w:pPr>
      <w:r w:rsidRPr="00F16E8B">
        <w:rPr>
          <w:rFonts w:ascii="Arial" w:hAnsi="Arial" w:cs="Arial"/>
          <w:b/>
          <w:lang w:val="es-ES"/>
        </w:rPr>
        <w:t xml:space="preserve">Responsable Técnico </w:t>
      </w:r>
      <w:r w:rsidRPr="00F16E8B">
        <w:rPr>
          <w:rFonts w:ascii="Arial" w:hAnsi="Arial" w:cs="Arial"/>
          <w:b/>
          <w:lang w:val="es-ES"/>
        </w:rPr>
        <w:tab/>
      </w:r>
      <w:r w:rsidRPr="00F16E8B">
        <w:rPr>
          <w:rFonts w:ascii="Arial" w:hAnsi="Arial" w:cs="Arial"/>
          <w:b/>
          <w:lang w:val="es-ES"/>
        </w:rPr>
        <w:tab/>
      </w:r>
      <w:r w:rsidRPr="00F16E8B">
        <w:rPr>
          <w:rFonts w:ascii="Arial" w:hAnsi="Arial" w:cs="Arial"/>
          <w:b/>
          <w:lang w:val="es-ES"/>
        </w:rPr>
        <w:tab/>
      </w:r>
      <w:r w:rsidRPr="00F16E8B">
        <w:rPr>
          <w:rFonts w:ascii="Arial" w:hAnsi="Arial" w:cs="Arial"/>
          <w:b/>
          <w:lang w:val="es-ES"/>
        </w:rPr>
        <w:tab/>
        <w:t>Representante Legal</w:t>
      </w:r>
    </w:p>
    <w:p w:rsidR="00657C98" w:rsidRPr="00F16E8B" w:rsidRDefault="00657C98" w:rsidP="00657C98">
      <w:pPr>
        <w:jc w:val="both"/>
        <w:rPr>
          <w:rFonts w:ascii="Arial" w:hAnsi="Arial" w:cs="Arial"/>
          <w:lang w:val="es-ES"/>
        </w:rPr>
      </w:pPr>
    </w:p>
    <w:sectPr w:rsidR="00657C98" w:rsidRPr="00F16E8B" w:rsidSect="00FA623C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843" w:rsidRDefault="00D21843" w:rsidP="00504987">
      <w:pPr>
        <w:spacing w:after="0" w:line="240" w:lineRule="auto"/>
      </w:pPr>
      <w:r>
        <w:separator/>
      </w:r>
    </w:p>
  </w:endnote>
  <w:endnote w:type="continuationSeparator" w:id="0">
    <w:p w:rsidR="00D21843" w:rsidRDefault="00D21843" w:rsidP="0050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236" w:rsidRPr="005A7E72" w:rsidRDefault="00716236" w:rsidP="00716236">
    <w:pPr>
      <w:pStyle w:val="Piedepgina"/>
      <w:jc w:val="right"/>
      <w:rPr>
        <w:rFonts w:ascii="Cambria" w:hAnsi="Cambria"/>
      </w:rPr>
    </w:pPr>
    <w:r w:rsidRPr="005A7E72">
      <w:rPr>
        <w:rFonts w:ascii="Cambria" w:hAnsi="Cambria"/>
      </w:rPr>
      <w:t xml:space="preserve">Página </w:t>
    </w:r>
    <w:r w:rsidR="00566BA8" w:rsidRPr="005A7E72">
      <w:rPr>
        <w:rFonts w:ascii="Cambria" w:hAnsi="Cambria"/>
        <w:b/>
        <w:sz w:val="24"/>
        <w:szCs w:val="24"/>
      </w:rPr>
      <w:fldChar w:fldCharType="begin"/>
    </w:r>
    <w:r w:rsidRPr="005A7E72">
      <w:rPr>
        <w:rFonts w:ascii="Cambria" w:hAnsi="Cambria"/>
        <w:b/>
      </w:rPr>
      <w:instrText>PAGE</w:instrText>
    </w:r>
    <w:r w:rsidR="00566BA8" w:rsidRPr="005A7E72">
      <w:rPr>
        <w:rFonts w:ascii="Cambria" w:hAnsi="Cambria"/>
        <w:b/>
        <w:sz w:val="24"/>
        <w:szCs w:val="24"/>
      </w:rPr>
      <w:fldChar w:fldCharType="separate"/>
    </w:r>
    <w:r w:rsidR="007175B4">
      <w:rPr>
        <w:rFonts w:ascii="Cambria" w:hAnsi="Cambria"/>
        <w:b/>
        <w:noProof/>
      </w:rPr>
      <w:t>13</w:t>
    </w:r>
    <w:r w:rsidR="00566BA8" w:rsidRPr="005A7E72">
      <w:rPr>
        <w:rFonts w:ascii="Cambria" w:hAnsi="Cambria"/>
        <w:b/>
        <w:sz w:val="24"/>
        <w:szCs w:val="24"/>
      </w:rPr>
      <w:fldChar w:fldCharType="end"/>
    </w:r>
    <w:r w:rsidRPr="005A7E72">
      <w:rPr>
        <w:rFonts w:ascii="Cambria" w:hAnsi="Cambria"/>
      </w:rPr>
      <w:t xml:space="preserve"> de </w:t>
    </w:r>
    <w:r w:rsidR="00566BA8" w:rsidRPr="005A7E72">
      <w:rPr>
        <w:rFonts w:ascii="Cambria" w:hAnsi="Cambria"/>
        <w:b/>
        <w:sz w:val="24"/>
        <w:szCs w:val="24"/>
      </w:rPr>
      <w:fldChar w:fldCharType="begin"/>
    </w:r>
    <w:r w:rsidRPr="005A7E72">
      <w:rPr>
        <w:rFonts w:ascii="Cambria" w:hAnsi="Cambria"/>
        <w:b/>
      </w:rPr>
      <w:instrText>NUMPAGES</w:instrText>
    </w:r>
    <w:r w:rsidR="00566BA8" w:rsidRPr="005A7E72">
      <w:rPr>
        <w:rFonts w:ascii="Cambria" w:hAnsi="Cambria"/>
        <w:b/>
        <w:sz w:val="24"/>
        <w:szCs w:val="24"/>
      </w:rPr>
      <w:fldChar w:fldCharType="separate"/>
    </w:r>
    <w:r w:rsidR="007175B4">
      <w:rPr>
        <w:rFonts w:ascii="Cambria" w:hAnsi="Cambria"/>
        <w:b/>
        <w:noProof/>
      </w:rPr>
      <w:t>13</w:t>
    </w:r>
    <w:r w:rsidR="00566BA8" w:rsidRPr="005A7E72">
      <w:rPr>
        <w:rFonts w:ascii="Cambria" w:hAnsi="Cambria"/>
        <w:b/>
        <w:sz w:val="24"/>
        <w:szCs w:val="24"/>
      </w:rPr>
      <w:fldChar w:fldCharType="end"/>
    </w:r>
  </w:p>
  <w:p w:rsidR="00716236" w:rsidRDefault="00716236" w:rsidP="0071623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843" w:rsidRDefault="00D21843" w:rsidP="00504987">
      <w:pPr>
        <w:spacing w:after="0" w:line="240" w:lineRule="auto"/>
      </w:pPr>
      <w:r>
        <w:separator/>
      </w:r>
    </w:p>
  </w:footnote>
  <w:footnote w:type="continuationSeparator" w:id="0">
    <w:p w:rsidR="00D21843" w:rsidRDefault="00D21843" w:rsidP="0050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1EC" w:rsidRDefault="00C471EC" w:rsidP="00504987">
    <w:pPr>
      <w:pStyle w:val="Standard"/>
      <w:tabs>
        <w:tab w:val="center" w:pos="4252"/>
        <w:tab w:val="right" w:pos="8504"/>
      </w:tabs>
      <w:jc w:val="center"/>
      <w:rPr>
        <w:rFonts w:ascii="Pinyon Script" w:eastAsia="Pinyon Script" w:hAnsi="Pinyon Script" w:cs="Pinyon Script"/>
        <w:i/>
        <w:color w:val="000000"/>
        <w:sz w:val="28"/>
        <w:szCs w:val="28"/>
      </w:rPr>
    </w:pPr>
    <w:r>
      <w:rPr>
        <w:rFonts w:ascii="Pinyon Script" w:eastAsia="Pinyon Script" w:hAnsi="Pinyon Script" w:cs="Pinyon Script"/>
        <w:i/>
        <w:color w:val="000000"/>
        <w:sz w:val="28"/>
        <w:szCs w:val="28"/>
      </w:rPr>
      <w:t>“Sesquicentenario de la Epopeya Nacional: 1864 – 1870”</w:t>
    </w:r>
  </w:p>
  <w:p w:rsidR="00C471EC" w:rsidRDefault="00C471EC" w:rsidP="00504987">
    <w:pPr>
      <w:pStyle w:val="Standard"/>
      <w:jc w:val="center"/>
      <w:rPr>
        <w:i/>
        <w:color w:val="000000"/>
      </w:rPr>
    </w:pPr>
  </w:p>
  <w:p w:rsidR="00C471EC" w:rsidRDefault="00084F1D" w:rsidP="00504987">
    <w:pPr>
      <w:pStyle w:val="Standard"/>
      <w:jc w:val="center"/>
      <w:rPr>
        <w:i/>
        <w:color w:val="000000"/>
      </w:rPr>
    </w:pPr>
    <w:r>
      <w:rPr>
        <w:noProof/>
        <w:lang w:val="en-US" w:eastAsia="en-US" w:bidi="ar-SA"/>
      </w:rPr>
      <w:drawing>
        <wp:inline distT="0" distB="0" distL="0" distR="0">
          <wp:extent cx="819150" cy="781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1EC" w:rsidRDefault="00C471EC" w:rsidP="00504987">
    <w:pPr>
      <w:pStyle w:val="Standard"/>
      <w:jc w:val="center"/>
      <w:rPr>
        <w:b/>
        <w:i/>
        <w:color w:val="000000"/>
      </w:rPr>
    </w:pPr>
  </w:p>
  <w:p w:rsidR="00C471EC" w:rsidRDefault="00C471EC" w:rsidP="00504987">
    <w:pPr>
      <w:pStyle w:val="Standard"/>
      <w:jc w:val="center"/>
      <w:rPr>
        <w:b/>
        <w:i/>
        <w:color w:val="000000"/>
      </w:rPr>
    </w:pPr>
    <w:r>
      <w:rPr>
        <w:b/>
        <w:i/>
        <w:color w:val="000000"/>
      </w:rPr>
      <w:t>Poder Ejecutivo</w:t>
    </w:r>
  </w:p>
  <w:p w:rsidR="00C471EC" w:rsidRPr="000C1E04" w:rsidRDefault="00C471EC" w:rsidP="00504987">
    <w:pPr>
      <w:pStyle w:val="Standard"/>
      <w:jc w:val="center"/>
      <w:rPr>
        <w:b/>
        <w:i/>
        <w:color w:val="000000"/>
      </w:rPr>
    </w:pPr>
    <w:r w:rsidRPr="000C1E04">
      <w:rPr>
        <w:b/>
        <w:i/>
        <w:color w:val="000000"/>
      </w:rPr>
      <w:t>Dirección Nacional de Vigilancia Sanitaria</w:t>
    </w:r>
  </w:p>
  <w:p w:rsidR="00C471EC" w:rsidRDefault="00C471EC" w:rsidP="00504987">
    <w:pPr>
      <w:pStyle w:val="Encabezado"/>
      <w:jc w:val="center"/>
      <w:rPr>
        <w:b/>
        <w:i/>
        <w:color w:val="000000"/>
      </w:rPr>
    </w:pPr>
    <w:r>
      <w:rPr>
        <w:b/>
        <w:i/>
        <w:color w:val="000000"/>
      </w:rPr>
      <w:t>Resolución D</w:t>
    </w:r>
    <w:r w:rsidR="00536487">
      <w:rPr>
        <w:b/>
        <w:i/>
        <w:color w:val="000000"/>
      </w:rPr>
      <w:t>I</w:t>
    </w:r>
    <w:r>
      <w:rPr>
        <w:b/>
        <w:i/>
        <w:color w:val="000000"/>
      </w:rPr>
      <w:t>N</w:t>
    </w:r>
    <w:r w:rsidR="00536487">
      <w:rPr>
        <w:b/>
        <w:i/>
        <w:color w:val="000000"/>
      </w:rPr>
      <w:t>A</w:t>
    </w:r>
    <w:r>
      <w:rPr>
        <w:b/>
        <w:i/>
        <w:color w:val="000000"/>
      </w:rPr>
      <w:t>V</w:t>
    </w:r>
    <w:r w:rsidR="00536487">
      <w:rPr>
        <w:b/>
        <w:i/>
        <w:color w:val="000000"/>
      </w:rPr>
      <w:t>I</w:t>
    </w:r>
    <w:r>
      <w:rPr>
        <w:b/>
        <w:i/>
        <w:color w:val="000000"/>
      </w:rPr>
      <w:t>S</w:t>
    </w:r>
    <w:r w:rsidR="00536487">
      <w:rPr>
        <w:b/>
        <w:i/>
        <w:color w:val="000000"/>
      </w:rPr>
      <w:t>A</w:t>
    </w:r>
    <w:r>
      <w:rPr>
        <w:b/>
        <w:i/>
        <w:color w:val="000000"/>
      </w:rPr>
      <w:t xml:space="preserve"> N°_______</w:t>
    </w:r>
  </w:p>
  <w:p w:rsidR="00C471EC" w:rsidRDefault="00C471EC" w:rsidP="0044719D">
    <w:pPr>
      <w:pStyle w:val="Encabezado"/>
      <w:jc w:val="center"/>
      <w:rPr>
        <w:b/>
        <w:i/>
        <w:color w:val="000000"/>
      </w:rPr>
    </w:pPr>
  </w:p>
  <w:p w:rsidR="00C471EC" w:rsidRDefault="00C471EC" w:rsidP="00716236">
    <w:pPr>
      <w:spacing w:after="0" w:line="240" w:lineRule="auto"/>
      <w:jc w:val="both"/>
      <w:rPr>
        <w:rFonts w:ascii="Tahoma" w:hAnsi="Tahoma" w:cs="Tahoma"/>
        <w:b/>
        <w:sz w:val="24"/>
        <w:szCs w:val="24"/>
      </w:rPr>
    </w:pPr>
    <w:r w:rsidRPr="00536487">
      <w:rPr>
        <w:rFonts w:ascii="Tahoma" w:hAnsi="Tahoma" w:cs="Tahoma"/>
        <w:b/>
        <w:sz w:val="24"/>
        <w:szCs w:val="24"/>
      </w:rPr>
      <w:t xml:space="preserve">POR LA CUAL </w:t>
    </w:r>
    <w:bookmarkStart w:id="4" w:name="_Hlk85693471"/>
    <w:r w:rsidR="000A2293" w:rsidRPr="00557FCC">
      <w:rPr>
        <w:rFonts w:ascii="Tahoma" w:hAnsi="Tahoma" w:cs="Tahoma"/>
        <w:b/>
        <w:sz w:val="24"/>
        <w:szCs w:val="24"/>
      </w:rPr>
      <w:t xml:space="preserve">CREA LA CATEGORÍA DE PRODUCTOS HIGIÉNICOS DESCARTABLES DE USO EXTERNO E INTRAVAGINAL </w:t>
    </w:r>
    <w:r w:rsidR="000A2293" w:rsidRPr="000A2293">
      <w:rPr>
        <w:rFonts w:ascii="Tahoma" w:hAnsi="Tahoma" w:cs="Tahoma"/>
        <w:b/>
        <w:sz w:val="24"/>
        <w:szCs w:val="24"/>
      </w:rPr>
      <w:t xml:space="preserve">Y </w:t>
    </w:r>
    <w:r w:rsidR="007B4F43">
      <w:rPr>
        <w:rFonts w:ascii="Tahoma" w:hAnsi="Tahoma" w:cs="Tahoma"/>
        <w:b/>
        <w:sz w:val="24"/>
        <w:szCs w:val="24"/>
      </w:rPr>
      <w:t xml:space="preserve">SE ESTABLECEN LOS CRITERIOS </w:t>
    </w:r>
    <w:r w:rsidR="00275A52">
      <w:rPr>
        <w:rFonts w:ascii="Tahoma" w:hAnsi="Tahoma" w:cs="Tahoma"/>
        <w:b/>
        <w:sz w:val="24"/>
        <w:szCs w:val="24"/>
      </w:rPr>
      <w:t xml:space="preserve">TECNICOS </w:t>
    </w:r>
    <w:r w:rsidR="007B4F43">
      <w:rPr>
        <w:rFonts w:ascii="Tahoma" w:hAnsi="Tahoma" w:cs="Tahoma"/>
        <w:b/>
        <w:sz w:val="24"/>
        <w:szCs w:val="24"/>
      </w:rPr>
      <w:t xml:space="preserve">PARA </w:t>
    </w:r>
    <w:r w:rsidR="00AA2226">
      <w:rPr>
        <w:rFonts w:ascii="Tahoma" w:hAnsi="Tahoma" w:cs="Tahoma"/>
        <w:b/>
        <w:sz w:val="24"/>
        <w:szCs w:val="24"/>
      </w:rPr>
      <w:t>LA REGULACION</w:t>
    </w:r>
    <w:bookmarkEnd w:id="4"/>
    <w:r w:rsidR="003E5F65">
      <w:rPr>
        <w:rFonts w:ascii="Tahoma" w:hAnsi="Tahoma" w:cs="Tahoma"/>
        <w:b/>
        <w:sz w:val="24"/>
        <w:szCs w:val="24"/>
      </w:rPr>
      <w:t xml:space="preserve"> DE PRODUCTOS HIGIENICOS DESCARTABLES DE USO EXTERNO E INTRAVAGINAL</w:t>
    </w:r>
  </w:p>
  <w:p w:rsidR="00716236" w:rsidRDefault="00716236" w:rsidP="00716236">
    <w:pPr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98B"/>
    <w:multiLevelType w:val="hybridMultilevel"/>
    <w:tmpl w:val="B11CEE9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FA0"/>
    <w:multiLevelType w:val="hybridMultilevel"/>
    <w:tmpl w:val="A54AA9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BE6"/>
    <w:multiLevelType w:val="hybridMultilevel"/>
    <w:tmpl w:val="4586930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8FA"/>
    <w:multiLevelType w:val="hybridMultilevel"/>
    <w:tmpl w:val="3D3EDFD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30CC"/>
    <w:multiLevelType w:val="hybridMultilevel"/>
    <w:tmpl w:val="453C78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7638"/>
    <w:multiLevelType w:val="hybridMultilevel"/>
    <w:tmpl w:val="BDBC7F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5552"/>
    <w:multiLevelType w:val="hybridMultilevel"/>
    <w:tmpl w:val="6E16E0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B7D0D"/>
    <w:multiLevelType w:val="hybridMultilevel"/>
    <w:tmpl w:val="780A99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A1FFA"/>
    <w:multiLevelType w:val="hybridMultilevel"/>
    <w:tmpl w:val="F89AE39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B6205"/>
    <w:multiLevelType w:val="hybridMultilevel"/>
    <w:tmpl w:val="67C8DA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2EA9"/>
    <w:multiLevelType w:val="hybridMultilevel"/>
    <w:tmpl w:val="674A08B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23167"/>
    <w:multiLevelType w:val="hybridMultilevel"/>
    <w:tmpl w:val="E842BD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44E2A"/>
    <w:multiLevelType w:val="hybridMultilevel"/>
    <w:tmpl w:val="DEE6B7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F45C6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14" w15:restartNumberingAfterBreak="0">
    <w:nsid w:val="3C141A2F"/>
    <w:multiLevelType w:val="hybridMultilevel"/>
    <w:tmpl w:val="436855F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B22D4"/>
    <w:multiLevelType w:val="hybridMultilevel"/>
    <w:tmpl w:val="8CD6563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57EA"/>
    <w:multiLevelType w:val="hybridMultilevel"/>
    <w:tmpl w:val="D92AB7E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71697"/>
    <w:multiLevelType w:val="hybridMultilevel"/>
    <w:tmpl w:val="86FE55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036B1"/>
    <w:multiLevelType w:val="hybridMultilevel"/>
    <w:tmpl w:val="E78477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D41F8"/>
    <w:multiLevelType w:val="hybridMultilevel"/>
    <w:tmpl w:val="FE34A63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45ECB"/>
    <w:multiLevelType w:val="hybridMultilevel"/>
    <w:tmpl w:val="CE98262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8"/>
  </w:num>
  <w:num w:numId="5">
    <w:abstractNumId w:val="14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19"/>
  </w:num>
  <w:num w:numId="16">
    <w:abstractNumId w:val="10"/>
  </w:num>
  <w:num w:numId="17">
    <w:abstractNumId w:val="17"/>
  </w:num>
  <w:num w:numId="18">
    <w:abstractNumId w:val="8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s-PY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D8"/>
    <w:rsid w:val="000004B8"/>
    <w:rsid w:val="00000D90"/>
    <w:rsid w:val="0000217B"/>
    <w:rsid w:val="0000250A"/>
    <w:rsid w:val="00003261"/>
    <w:rsid w:val="00003EB6"/>
    <w:rsid w:val="0000427D"/>
    <w:rsid w:val="000042A1"/>
    <w:rsid w:val="000059E4"/>
    <w:rsid w:val="00006CEA"/>
    <w:rsid w:val="00007B50"/>
    <w:rsid w:val="00012B5B"/>
    <w:rsid w:val="00013C81"/>
    <w:rsid w:val="000162F0"/>
    <w:rsid w:val="000167CE"/>
    <w:rsid w:val="00017A67"/>
    <w:rsid w:val="00020F4E"/>
    <w:rsid w:val="00022CFE"/>
    <w:rsid w:val="00022EAC"/>
    <w:rsid w:val="00023367"/>
    <w:rsid w:val="00026241"/>
    <w:rsid w:val="00026A6D"/>
    <w:rsid w:val="000276B5"/>
    <w:rsid w:val="00033007"/>
    <w:rsid w:val="000330AA"/>
    <w:rsid w:val="0004075B"/>
    <w:rsid w:val="00041305"/>
    <w:rsid w:val="00041DF4"/>
    <w:rsid w:val="000437A4"/>
    <w:rsid w:val="00044A45"/>
    <w:rsid w:val="00045319"/>
    <w:rsid w:val="00045569"/>
    <w:rsid w:val="0005012D"/>
    <w:rsid w:val="00050769"/>
    <w:rsid w:val="00052162"/>
    <w:rsid w:val="0005370E"/>
    <w:rsid w:val="00055921"/>
    <w:rsid w:val="00056D9B"/>
    <w:rsid w:val="0005792F"/>
    <w:rsid w:val="00057CC2"/>
    <w:rsid w:val="00060812"/>
    <w:rsid w:val="00061644"/>
    <w:rsid w:val="00063CAF"/>
    <w:rsid w:val="000641FB"/>
    <w:rsid w:val="00064247"/>
    <w:rsid w:val="00065561"/>
    <w:rsid w:val="000660B7"/>
    <w:rsid w:val="000663AA"/>
    <w:rsid w:val="00066CC6"/>
    <w:rsid w:val="00067D54"/>
    <w:rsid w:val="00070BEF"/>
    <w:rsid w:val="000739C5"/>
    <w:rsid w:val="000766AC"/>
    <w:rsid w:val="00077CA8"/>
    <w:rsid w:val="000822EE"/>
    <w:rsid w:val="00083FAC"/>
    <w:rsid w:val="00084F1D"/>
    <w:rsid w:val="00085588"/>
    <w:rsid w:val="00085CF0"/>
    <w:rsid w:val="00092B5E"/>
    <w:rsid w:val="00093545"/>
    <w:rsid w:val="00094076"/>
    <w:rsid w:val="00094F9E"/>
    <w:rsid w:val="00095E7A"/>
    <w:rsid w:val="00096C91"/>
    <w:rsid w:val="000A0DE4"/>
    <w:rsid w:val="000A1056"/>
    <w:rsid w:val="000A2293"/>
    <w:rsid w:val="000A2A6C"/>
    <w:rsid w:val="000A319D"/>
    <w:rsid w:val="000A326A"/>
    <w:rsid w:val="000A3EB6"/>
    <w:rsid w:val="000A50EA"/>
    <w:rsid w:val="000A5975"/>
    <w:rsid w:val="000A622A"/>
    <w:rsid w:val="000B1684"/>
    <w:rsid w:val="000B1B26"/>
    <w:rsid w:val="000B3804"/>
    <w:rsid w:val="000B4015"/>
    <w:rsid w:val="000B47C1"/>
    <w:rsid w:val="000B5C44"/>
    <w:rsid w:val="000B7AA2"/>
    <w:rsid w:val="000C2C78"/>
    <w:rsid w:val="000C33B3"/>
    <w:rsid w:val="000C34F2"/>
    <w:rsid w:val="000C350C"/>
    <w:rsid w:val="000C64EC"/>
    <w:rsid w:val="000C69BB"/>
    <w:rsid w:val="000C6DD9"/>
    <w:rsid w:val="000D0863"/>
    <w:rsid w:val="000D0D38"/>
    <w:rsid w:val="000D32A9"/>
    <w:rsid w:val="000D34DD"/>
    <w:rsid w:val="000D63CF"/>
    <w:rsid w:val="000D74F4"/>
    <w:rsid w:val="000E0CD3"/>
    <w:rsid w:val="000E1D97"/>
    <w:rsid w:val="000E29DB"/>
    <w:rsid w:val="000E4E1E"/>
    <w:rsid w:val="000E5A7F"/>
    <w:rsid w:val="000E7C17"/>
    <w:rsid w:val="000F45A6"/>
    <w:rsid w:val="000F5D64"/>
    <w:rsid w:val="000F5EFD"/>
    <w:rsid w:val="000F71B1"/>
    <w:rsid w:val="001006E1"/>
    <w:rsid w:val="00100F55"/>
    <w:rsid w:val="00102AA8"/>
    <w:rsid w:val="00102E61"/>
    <w:rsid w:val="00102F11"/>
    <w:rsid w:val="001102C0"/>
    <w:rsid w:val="00110CB7"/>
    <w:rsid w:val="00110D6B"/>
    <w:rsid w:val="00111068"/>
    <w:rsid w:val="00112631"/>
    <w:rsid w:val="00112B60"/>
    <w:rsid w:val="00112E32"/>
    <w:rsid w:val="0011396E"/>
    <w:rsid w:val="00113D12"/>
    <w:rsid w:val="0011442C"/>
    <w:rsid w:val="00116C85"/>
    <w:rsid w:val="001205F0"/>
    <w:rsid w:val="00124020"/>
    <w:rsid w:val="00124294"/>
    <w:rsid w:val="0012433B"/>
    <w:rsid w:val="00124620"/>
    <w:rsid w:val="001249F6"/>
    <w:rsid w:val="001252A9"/>
    <w:rsid w:val="00125DA5"/>
    <w:rsid w:val="00126B6F"/>
    <w:rsid w:val="0012779B"/>
    <w:rsid w:val="00130E3B"/>
    <w:rsid w:val="00131259"/>
    <w:rsid w:val="00131589"/>
    <w:rsid w:val="00134615"/>
    <w:rsid w:val="001357A0"/>
    <w:rsid w:val="00136199"/>
    <w:rsid w:val="00136C53"/>
    <w:rsid w:val="001373BD"/>
    <w:rsid w:val="00137EF6"/>
    <w:rsid w:val="00141133"/>
    <w:rsid w:val="00141BA9"/>
    <w:rsid w:val="00147FB1"/>
    <w:rsid w:val="00150B1E"/>
    <w:rsid w:val="00152E78"/>
    <w:rsid w:val="00155828"/>
    <w:rsid w:val="00155CFF"/>
    <w:rsid w:val="0016074C"/>
    <w:rsid w:val="001629F0"/>
    <w:rsid w:val="00163839"/>
    <w:rsid w:val="0016418E"/>
    <w:rsid w:val="00164E21"/>
    <w:rsid w:val="00165241"/>
    <w:rsid w:val="00165D88"/>
    <w:rsid w:val="001661A7"/>
    <w:rsid w:val="00166E16"/>
    <w:rsid w:val="001701CB"/>
    <w:rsid w:val="0017027A"/>
    <w:rsid w:val="00171690"/>
    <w:rsid w:val="0018109F"/>
    <w:rsid w:val="001810B0"/>
    <w:rsid w:val="001822BC"/>
    <w:rsid w:val="00182FD2"/>
    <w:rsid w:val="00183C44"/>
    <w:rsid w:val="001840BD"/>
    <w:rsid w:val="001877F6"/>
    <w:rsid w:val="00191297"/>
    <w:rsid w:val="00191D8F"/>
    <w:rsid w:val="001943CD"/>
    <w:rsid w:val="00194B75"/>
    <w:rsid w:val="0019579F"/>
    <w:rsid w:val="00197533"/>
    <w:rsid w:val="001A4E97"/>
    <w:rsid w:val="001A5934"/>
    <w:rsid w:val="001A597C"/>
    <w:rsid w:val="001A7CB2"/>
    <w:rsid w:val="001B105A"/>
    <w:rsid w:val="001B2585"/>
    <w:rsid w:val="001B3D4C"/>
    <w:rsid w:val="001B55C2"/>
    <w:rsid w:val="001B5C6B"/>
    <w:rsid w:val="001C1BA9"/>
    <w:rsid w:val="001C246E"/>
    <w:rsid w:val="001C30CF"/>
    <w:rsid w:val="001C44EF"/>
    <w:rsid w:val="001C4F2C"/>
    <w:rsid w:val="001C550C"/>
    <w:rsid w:val="001C56A4"/>
    <w:rsid w:val="001C578B"/>
    <w:rsid w:val="001C6E40"/>
    <w:rsid w:val="001C7B62"/>
    <w:rsid w:val="001D0456"/>
    <w:rsid w:val="001D17C0"/>
    <w:rsid w:val="001D1826"/>
    <w:rsid w:val="001D1A6F"/>
    <w:rsid w:val="001D20E6"/>
    <w:rsid w:val="001D5363"/>
    <w:rsid w:val="001D5747"/>
    <w:rsid w:val="001D7C77"/>
    <w:rsid w:val="001E0922"/>
    <w:rsid w:val="001E1BEA"/>
    <w:rsid w:val="001E1C29"/>
    <w:rsid w:val="001E1D74"/>
    <w:rsid w:val="001E3B8E"/>
    <w:rsid w:val="001E4FA8"/>
    <w:rsid w:val="001E53A3"/>
    <w:rsid w:val="001E5DB4"/>
    <w:rsid w:val="001E6BE8"/>
    <w:rsid w:val="001F153B"/>
    <w:rsid w:val="001F2BE1"/>
    <w:rsid w:val="001F50BC"/>
    <w:rsid w:val="001F52CB"/>
    <w:rsid w:val="001F694F"/>
    <w:rsid w:val="001F6FC0"/>
    <w:rsid w:val="001F7487"/>
    <w:rsid w:val="001F7B7D"/>
    <w:rsid w:val="001F7DB4"/>
    <w:rsid w:val="001F7E69"/>
    <w:rsid w:val="00203D40"/>
    <w:rsid w:val="00204222"/>
    <w:rsid w:val="00204556"/>
    <w:rsid w:val="00205980"/>
    <w:rsid w:val="00206491"/>
    <w:rsid w:val="002073B6"/>
    <w:rsid w:val="00210096"/>
    <w:rsid w:val="0021094A"/>
    <w:rsid w:val="00211201"/>
    <w:rsid w:val="002148FE"/>
    <w:rsid w:val="00220F3A"/>
    <w:rsid w:val="002210A1"/>
    <w:rsid w:val="002228A8"/>
    <w:rsid w:val="002230BA"/>
    <w:rsid w:val="002243DB"/>
    <w:rsid w:val="00224A61"/>
    <w:rsid w:val="00225167"/>
    <w:rsid w:val="0022550D"/>
    <w:rsid w:val="002276C3"/>
    <w:rsid w:val="0023041E"/>
    <w:rsid w:val="002309EC"/>
    <w:rsid w:val="00233F29"/>
    <w:rsid w:val="002363EC"/>
    <w:rsid w:val="00240BC6"/>
    <w:rsid w:val="00243890"/>
    <w:rsid w:val="00243BA8"/>
    <w:rsid w:val="0024461D"/>
    <w:rsid w:val="00251A85"/>
    <w:rsid w:val="0025332B"/>
    <w:rsid w:val="002540D0"/>
    <w:rsid w:val="00256AD4"/>
    <w:rsid w:val="00264032"/>
    <w:rsid w:val="002674C1"/>
    <w:rsid w:val="00273B00"/>
    <w:rsid w:val="00274915"/>
    <w:rsid w:val="00274934"/>
    <w:rsid w:val="00275A52"/>
    <w:rsid w:val="00276775"/>
    <w:rsid w:val="00277BCF"/>
    <w:rsid w:val="00277FF8"/>
    <w:rsid w:val="00281534"/>
    <w:rsid w:val="00281816"/>
    <w:rsid w:val="00281CBD"/>
    <w:rsid w:val="00282324"/>
    <w:rsid w:val="002832DE"/>
    <w:rsid w:val="00283FEA"/>
    <w:rsid w:val="00284F50"/>
    <w:rsid w:val="00286E24"/>
    <w:rsid w:val="00290CAE"/>
    <w:rsid w:val="002911AB"/>
    <w:rsid w:val="00292D76"/>
    <w:rsid w:val="00292D93"/>
    <w:rsid w:val="00295367"/>
    <w:rsid w:val="002958AF"/>
    <w:rsid w:val="00296F69"/>
    <w:rsid w:val="00297599"/>
    <w:rsid w:val="002A04DD"/>
    <w:rsid w:val="002A10A7"/>
    <w:rsid w:val="002A12DE"/>
    <w:rsid w:val="002A17B7"/>
    <w:rsid w:val="002A2998"/>
    <w:rsid w:val="002A61F8"/>
    <w:rsid w:val="002A6A7D"/>
    <w:rsid w:val="002A7247"/>
    <w:rsid w:val="002B0437"/>
    <w:rsid w:val="002B0E19"/>
    <w:rsid w:val="002B206C"/>
    <w:rsid w:val="002B32F9"/>
    <w:rsid w:val="002B3794"/>
    <w:rsid w:val="002B3888"/>
    <w:rsid w:val="002B44F4"/>
    <w:rsid w:val="002B4D08"/>
    <w:rsid w:val="002B5D31"/>
    <w:rsid w:val="002B7906"/>
    <w:rsid w:val="002C14E6"/>
    <w:rsid w:val="002C15FE"/>
    <w:rsid w:val="002C46CC"/>
    <w:rsid w:val="002C6BAB"/>
    <w:rsid w:val="002C6D6F"/>
    <w:rsid w:val="002C6E00"/>
    <w:rsid w:val="002C7558"/>
    <w:rsid w:val="002C7E46"/>
    <w:rsid w:val="002D036D"/>
    <w:rsid w:val="002D3469"/>
    <w:rsid w:val="002D36A0"/>
    <w:rsid w:val="002D39AD"/>
    <w:rsid w:val="002D4D45"/>
    <w:rsid w:val="002E0CF8"/>
    <w:rsid w:val="002E2C38"/>
    <w:rsid w:val="002E67E1"/>
    <w:rsid w:val="002F076D"/>
    <w:rsid w:val="002F1228"/>
    <w:rsid w:val="002F3874"/>
    <w:rsid w:val="002F3935"/>
    <w:rsid w:val="002F41B2"/>
    <w:rsid w:val="002F5BE0"/>
    <w:rsid w:val="002F779C"/>
    <w:rsid w:val="00301E48"/>
    <w:rsid w:val="00307660"/>
    <w:rsid w:val="00310111"/>
    <w:rsid w:val="0031059A"/>
    <w:rsid w:val="0031184D"/>
    <w:rsid w:val="0031197C"/>
    <w:rsid w:val="00313C72"/>
    <w:rsid w:val="00315684"/>
    <w:rsid w:val="003164B8"/>
    <w:rsid w:val="003249CB"/>
    <w:rsid w:val="00326B8A"/>
    <w:rsid w:val="003302CE"/>
    <w:rsid w:val="00330949"/>
    <w:rsid w:val="00330BBE"/>
    <w:rsid w:val="0033146C"/>
    <w:rsid w:val="0033148B"/>
    <w:rsid w:val="0033158F"/>
    <w:rsid w:val="00334252"/>
    <w:rsid w:val="00334AF1"/>
    <w:rsid w:val="00334C7E"/>
    <w:rsid w:val="00335E5A"/>
    <w:rsid w:val="0034211E"/>
    <w:rsid w:val="00343333"/>
    <w:rsid w:val="00345085"/>
    <w:rsid w:val="00346588"/>
    <w:rsid w:val="00355220"/>
    <w:rsid w:val="00355AB1"/>
    <w:rsid w:val="00356C11"/>
    <w:rsid w:val="00356CDE"/>
    <w:rsid w:val="00356F04"/>
    <w:rsid w:val="0036020C"/>
    <w:rsid w:val="00362382"/>
    <w:rsid w:val="003624BC"/>
    <w:rsid w:val="003701B1"/>
    <w:rsid w:val="003727FA"/>
    <w:rsid w:val="003732E0"/>
    <w:rsid w:val="00375718"/>
    <w:rsid w:val="0038185D"/>
    <w:rsid w:val="00382655"/>
    <w:rsid w:val="00383300"/>
    <w:rsid w:val="003851BC"/>
    <w:rsid w:val="003858E1"/>
    <w:rsid w:val="003906FA"/>
    <w:rsid w:val="00393BDD"/>
    <w:rsid w:val="00394124"/>
    <w:rsid w:val="00395F77"/>
    <w:rsid w:val="003965CA"/>
    <w:rsid w:val="003A4BD1"/>
    <w:rsid w:val="003A5AD7"/>
    <w:rsid w:val="003A6356"/>
    <w:rsid w:val="003A7C69"/>
    <w:rsid w:val="003B17BF"/>
    <w:rsid w:val="003B3630"/>
    <w:rsid w:val="003B5E97"/>
    <w:rsid w:val="003B7F2B"/>
    <w:rsid w:val="003B7F34"/>
    <w:rsid w:val="003C0279"/>
    <w:rsid w:val="003C1075"/>
    <w:rsid w:val="003C2861"/>
    <w:rsid w:val="003C316F"/>
    <w:rsid w:val="003C49DE"/>
    <w:rsid w:val="003C734B"/>
    <w:rsid w:val="003D086B"/>
    <w:rsid w:val="003D1123"/>
    <w:rsid w:val="003D20E5"/>
    <w:rsid w:val="003D30BE"/>
    <w:rsid w:val="003D6A30"/>
    <w:rsid w:val="003D7CE7"/>
    <w:rsid w:val="003E0787"/>
    <w:rsid w:val="003E443A"/>
    <w:rsid w:val="003E4531"/>
    <w:rsid w:val="003E4A79"/>
    <w:rsid w:val="003E5473"/>
    <w:rsid w:val="003E5F65"/>
    <w:rsid w:val="003F15A7"/>
    <w:rsid w:val="003F263C"/>
    <w:rsid w:val="003F4857"/>
    <w:rsid w:val="003F6CAF"/>
    <w:rsid w:val="003F7207"/>
    <w:rsid w:val="003F74E2"/>
    <w:rsid w:val="00400E4C"/>
    <w:rsid w:val="004027ED"/>
    <w:rsid w:val="00403905"/>
    <w:rsid w:val="00404521"/>
    <w:rsid w:val="00404CD6"/>
    <w:rsid w:val="004068B0"/>
    <w:rsid w:val="00406C01"/>
    <w:rsid w:val="00410D43"/>
    <w:rsid w:val="00411041"/>
    <w:rsid w:val="00411378"/>
    <w:rsid w:val="004114E2"/>
    <w:rsid w:val="00411685"/>
    <w:rsid w:val="004121FB"/>
    <w:rsid w:val="0041411A"/>
    <w:rsid w:val="004141EC"/>
    <w:rsid w:val="0041442E"/>
    <w:rsid w:val="00414FC3"/>
    <w:rsid w:val="00415289"/>
    <w:rsid w:val="00417405"/>
    <w:rsid w:val="00420CBF"/>
    <w:rsid w:val="004215F0"/>
    <w:rsid w:val="00426F34"/>
    <w:rsid w:val="00427E99"/>
    <w:rsid w:val="00433A7F"/>
    <w:rsid w:val="00440986"/>
    <w:rsid w:val="004425CC"/>
    <w:rsid w:val="00444C20"/>
    <w:rsid w:val="0044719D"/>
    <w:rsid w:val="00451A03"/>
    <w:rsid w:val="00452A51"/>
    <w:rsid w:val="00452CCB"/>
    <w:rsid w:val="004534C1"/>
    <w:rsid w:val="00456E61"/>
    <w:rsid w:val="00457AFC"/>
    <w:rsid w:val="00461A8E"/>
    <w:rsid w:val="00461BCA"/>
    <w:rsid w:val="00461DEC"/>
    <w:rsid w:val="004638AE"/>
    <w:rsid w:val="00471101"/>
    <w:rsid w:val="004718EC"/>
    <w:rsid w:val="0047227D"/>
    <w:rsid w:val="004761A7"/>
    <w:rsid w:val="0048087F"/>
    <w:rsid w:val="00481034"/>
    <w:rsid w:val="004810C6"/>
    <w:rsid w:val="00481424"/>
    <w:rsid w:val="0048256F"/>
    <w:rsid w:val="00484F2D"/>
    <w:rsid w:val="004926E0"/>
    <w:rsid w:val="00494C57"/>
    <w:rsid w:val="004966A2"/>
    <w:rsid w:val="00496B89"/>
    <w:rsid w:val="00497B96"/>
    <w:rsid w:val="00497C36"/>
    <w:rsid w:val="004A1221"/>
    <w:rsid w:val="004A498A"/>
    <w:rsid w:val="004A6576"/>
    <w:rsid w:val="004A77C1"/>
    <w:rsid w:val="004B01F0"/>
    <w:rsid w:val="004B0B98"/>
    <w:rsid w:val="004B0C21"/>
    <w:rsid w:val="004B281D"/>
    <w:rsid w:val="004B3072"/>
    <w:rsid w:val="004B353A"/>
    <w:rsid w:val="004B5490"/>
    <w:rsid w:val="004B7E59"/>
    <w:rsid w:val="004C1734"/>
    <w:rsid w:val="004C30B0"/>
    <w:rsid w:val="004C34DB"/>
    <w:rsid w:val="004D21E1"/>
    <w:rsid w:val="004D352C"/>
    <w:rsid w:val="004D38FD"/>
    <w:rsid w:val="004D4C85"/>
    <w:rsid w:val="004D79B2"/>
    <w:rsid w:val="004E0FAE"/>
    <w:rsid w:val="004E40B8"/>
    <w:rsid w:val="004E4E3B"/>
    <w:rsid w:val="004E5F7B"/>
    <w:rsid w:val="004E750A"/>
    <w:rsid w:val="004E755A"/>
    <w:rsid w:val="004F17DA"/>
    <w:rsid w:val="004F3FD4"/>
    <w:rsid w:val="004F5509"/>
    <w:rsid w:val="004F5A55"/>
    <w:rsid w:val="004F649D"/>
    <w:rsid w:val="004F6999"/>
    <w:rsid w:val="004F709C"/>
    <w:rsid w:val="004F712D"/>
    <w:rsid w:val="004F7200"/>
    <w:rsid w:val="004F78A2"/>
    <w:rsid w:val="00500F30"/>
    <w:rsid w:val="0050279E"/>
    <w:rsid w:val="00502A6B"/>
    <w:rsid w:val="00504987"/>
    <w:rsid w:val="005070E6"/>
    <w:rsid w:val="0050762F"/>
    <w:rsid w:val="0050769D"/>
    <w:rsid w:val="0051190B"/>
    <w:rsid w:val="005128F4"/>
    <w:rsid w:val="00516B9D"/>
    <w:rsid w:val="0052245F"/>
    <w:rsid w:val="00522519"/>
    <w:rsid w:val="00523D6B"/>
    <w:rsid w:val="00523EDF"/>
    <w:rsid w:val="005265E2"/>
    <w:rsid w:val="005265FA"/>
    <w:rsid w:val="005301DF"/>
    <w:rsid w:val="00531A6F"/>
    <w:rsid w:val="00534B64"/>
    <w:rsid w:val="00536487"/>
    <w:rsid w:val="0053669C"/>
    <w:rsid w:val="0054031B"/>
    <w:rsid w:val="005404BF"/>
    <w:rsid w:val="00540796"/>
    <w:rsid w:val="005432E0"/>
    <w:rsid w:val="00545FBE"/>
    <w:rsid w:val="0055125B"/>
    <w:rsid w:val="005512CC"/>
    <w:rsid w:val="00552447"/>
    <w:rsid w:val="00552E9D"/>
    <w:rsid w:val="00553109"/>
    <w:rsid w:val="00557794"/>
    <w:rsid w:val="00557FCC"/>
    <w:rsid w:val="00560209"/>
    <w:rsid w:val="00560ECE"/>
    <w:rsid w:val="005611E5"/>
    <w:rsid w:val="00562A9F"/>
    <w:rsid w:val="0056304B"/>
    <w:rsid w:val="00563FF6"/>
    <w:rsid w:val="0056422D"/>
    <w:rsid w:val="00564D4D"/>
    <w:rsid w:val="00565B3A"/>
    <w:rsid w:val="00565E90"/>
    <w:rsid w:val="00566A72"/>
    <w:rsid w:val="00566BA8"/>
    <w:rsid w:val="00566EA7"/>
    <w:rsid w:val="005676FD"/>
    <w:rsid w:val="00570AEB"/>
    <w:rsid w:val="0057201D"/>
    <w:rsid w:val="00572AA4"/>
    <w:rsid w:val="00572EC4"/>
    <w:rsid w:val="00573248"/>
    <w:rsid w:val="00574996"/>
    <w:rsid w:val="005752BE"/>
    <w:rsid w:val="00575E87"/>
    <w:rsid w:val="005772A3"/>
    <w:rsid w:val="005827BC"/>
    <w:rsid w:val="005837F6"/>
    <w:rsid w:val="0058449A"/>
    <w:rsid w:val="00585612"/>
    <w:rsid w:val="00585768"/>
    <w:rsid w:val="00585D5D"/>
    <w:rsid w:val="00586F14"/>
    <w:rsid w:val="00587345"/>
    <w:rsid w:val="005910A0"/>
    <w:rsid w:val="00591804"/>
    <w:rsid w:val="0059235C"/>
    <w:rsid w:val="00594E64"/>
    <w:rsid w:val="005957B0"/>
    <w:rsid w:val="005A2580"/>
    <w:rsid w:val="005A5771"/>
    <w:rsid w:val="005A6534"/>
    <w:rsid w:val="005A6698"/>
    <w:rsid w:val="005A6942"/>
    <w:rsid w:val="005A790E"/>
    <w:rsid w:val="005B05EF"/>
    <w:rsid w:val="005B2B0B"/>
    <w:rsid w:val="005B39C4"/>
    <w:rsid w:val="005B49EE"/>
    <w:rsid w:val="005B4BAB"/>
    <w:rsid w:val="005B58FC"/>
    <w:rsid w:val="005C04B9"/>
    <w:rsid w:val="005C0E16"/>
    <w:rsid w:val="005C167A"/>
    <w:rsid w:val="005C2EBC"/>
    <w:rsid w:val="005C2F7A"/>
    <w:rsid w:val="005C3187"/>
    <w:rsid w:val="005C5CBC"/>
    <w:rsid w:val="005C5E93"/>
    <w:rsid w:val="005D0075"/>
    <w:rsid w:val="005D28BC"/>
    <w:rsid w:val="005D3D21"/>
    <w:rsid w:val="005D42F8"/>
    <w:rsid w:val="005D541D"/>
    <w:rsid w:val="005D5D19"/>
    <w:rsid w:val="005D5F56"/>
    <w:rsid w:val="005D64C4"/>
    <w:rsid w:val="005D765D"/>
    <w:rsid w:val="005D7D7F"/>
    <w:rsid w:val="005D7F84"/>
    <w:rsid w:val="005E1718"/>
    <w:rsid w:val="005E19F9"/>
    <w:rsid w:val="005E4D70"/>
    <w:rsid w:val="005E571B"/>
    <w:rsid w:val="005E6806"/>
    <w:rsid w:val="005F178C"/>
    <w:rsid w:val="005F1D72"/>
    <w:rsid w:val="005F1FE0"/>
    <w:rsid w:val="005F4FAD"/>
    <w:rsid w:val="00604511"/>
    <w:rsid w:val="00604D9B"/>
    <w:rsid w:val="006100A6"/>
    <w:rsid w:val="00610638"/>
    <w:rsid w:val="00612F4D"/>
    <w:rsid w:val="006136AF"/>
    <w:rsid w:val="00614E22"/>
    <w:rsid w:val="0061531C"/>
    <w:rsid w:val="00616A1A"/>
    <w:rsid w:val="00616EF1"/>
    <w:rsid w:val="006201AF"/>
    <w:rsid w:val="00621190"/>
    <w:rsid w:val="00621D85"/>
    <w:rsid w:val="00622D65"/>
    <w:rsid w:val="00623E90"/>
    <w:rsid w:val="006270BA"/>
    <w:rsid w:val="006272CE"/>
    <w:rsid w:val="0062760E"/>
    <w:rsid w:val="0062781F"/>
    <w:rsid w:val="006303A5"/>
    <w:rsid w:val="006305CB"/>
    <w:rsid w:val="0063225D"/>
    <w:rsid w:val="00632960"/>
    <w:rsid w:val="00633B04"/>
    <w:rsid w:val="00634A1A"/>
    <w:rsid w:val="0063504C"/>
    <w:rsid w:val="006359E0"/>
    <w:rsid w:val="006405F9"/>
    <w:rsid w:val="006427BE"/>
    <w:rsid w:val="00643FE6"/>
    <w:rsid w:val="00644095"/>
    <w:rsid w:val="00646317"/>
    <w:rsid w:val="00646F74"/>
    <w:rsid w:val="0065069B"/>
    <w:rsid w:val="006524CC"/>
    <w:rsid w:val="00652D0F"/>
    <w:rsid w:val="00655088"/>
    <w:rsid w:val="00657C98"/>
    <w:rsid w:val="0066074D"/>
    <w:rsid w:val="00660AA7"/>
    <w:rsid w:val="00664C46"/>
    <w:rsid w:val="006652E5"/>
    <w:rsid w:val="006701FD"/>
    <w:rsid w:val="0067047A"/>
    <w:rsid w:val="00670F5C"/>
    <w:rsid w:val="006734ED"/>
    <w:rsid w:val="0067350B"/>
    <w:rsid w:val="006738F6"/>
    <w:rsid w:val="00675297"/>
    <w:rsid w:val="00675B78"/>
    <w:rsid w:val="00680E84"/>
    <w:rsid w:val="00680FC6"/>
    <w:rsid w:val="00681F71"/>
    <w:rsid w:val="00682B7C"/>
    <w:rsid w:val="006847A5"/>
    <w:rsid w:val="00684975"/>
    <w:rsid w:val="00690E43"/>
    <w:rsid w:val="00691560"/>
    <w:rsid w:val="00692113"/>
    <w:rsid w:val="00693785"/>
    <w:rsid w:val="00697B24"/>
    <w:rsid w:val="006A09FC"/>
    <w:rsid w:val="006A21C7"/>
    <w:rsid w:val="006A29E5"/>
    <w:rsid w:val="006A4AD3"/>
    <w:rsid w:val="006A629E"/>
    <w:rsid w:val="006A767B"/>
    <w:rsid w:val="006B0DEC"/>
    <w:rsid w:val="006B1AC6"/>
    <w:rsid w:val="006B2269"/>
    <w:rsid w:val="006B45DB"/>
    <w:rsid w:val="006B5AFE"/>
    <w:rsid w:val="006B7DA6"/>
    <w:rsid w:val="006C107D"/>
    <w:rsid w:val="006C1E9C"/>
    <w:rsid w:val="006C2EC1"/>
    <w:rsid w:val="006C3FC2"/>
    <w:rsid w:val="006D0D9E"/>
    <w:rsid w:val="006D125E"/>
    <w:rsid w:val="006D191F"/>
    <w:rsid w:val="006D26C0"/>
    <w:rsid w:val="006D3AF1"/>
    <w:rsid w:val="006D70DB"/>
    <w:rsid w:val="006D72A2"/>
    <w:rsid w:val="006E1A2D"/>
    <w:rsid w:val="006E1C11"/>
    <w:rsid w:val="006E36A3"/>
    <w:rsid w:val="006E49B9"/>
    <w:rsid w:val="006E6D59"/>
    <w:rsid w:val="006E6E2B"/>
    <w:rsid w:val="006E772A"/>
    <w:rsid w:val="006E7F59"/>
    <w:rsid w:val="006F13B3"/>
    <w:rsid w:val="006F2A91"/>
    <w:rsid w:val="006F2AA8"/>
    <w:rsid w:val="006F566E"/>
    <w:rsid w:val="006F57AE"/>
    <w:rsid w:val="006F59DE"/>
    <w:rsid w:val="00701108"/>
    <w:rsid w:val="00702D62"/>
    <w:rsid w:val="007044BD"/>
    <w:rsid w:val="007047B4"/>
    <w:rsid w:val="00706617"/>
    <w:rsid w:val="007108EC"/>
    <w:rsid w:val="00711ED0"/>
    <w:rsid w:val="00715DFA"/>
    <w:rsid w:val="00716236"/>
    <w:rsid w:val="007175B4"/>
    <w:rsid w:val="007178E4"/>
    <w:rsid w:val="00717C8D"/>
    <w:rsid w:val="0072313A"/>
    <w:rsid w:val="0072329A"/>
    <w:rsid w:val="00725B0F"/>
    <w:rsid w:val="007267BA"/>
    <w:rsid w:val="007268F5"/>
    <w:rsid w:val="00726BD3"/>
    <w:rsid w:val="007300CC"/>
    <w:rsid w:val="00732305"/>
    <w:rsid w:val="00733EDF"/>
    <w:rsid w:val="007359E1"/>
    <w:rsid w:val="007368B5"/>
    <w:rsid w:val="00737908"/>
    <w:rsid w:val="007379DC"/>
    <w:rsid w:val="00740115"/>
    <w:rsid w:val="0074026F"/>
    <w:rsid w:val="00740BC6"/>
    <w:rsid w:val="007428BB"/>
    <w:rsid w:val="007544C5"/>
    <w:rsid w:val="00754894"/>
    <w:rsid w:val="00754E18"/>
    <w:rsid w:val="00756B9C"/>
    <w:rsid w:val="00757BFA"/>
    <w:rsid w:val="007611D9"/>
    <w:rsid w:val="007628F7"/>
    <w:rsid w:val="00763EE4"/>
    <w:rsid w:val="007675CC"/>
    <w:rsid w:val="0076788A"/>
    <w:rsid w:val="00770933"/>
    <w:rsid w:val="00771AB1"/>
    <w:rsid w:val="00775749"/>
    <w:rsid w:val="007768FF"/>
    <w:rsid w:val="007775AB"/>
    <w:rsid w:val="007815CE"/>
    <w:rsid w:val="0078225E"/>
    <w:rsid w:val="00782C60"/>
    <w:rsid w:val="0078303E"/>
    <w:rsid w:val="00785167"/>
    <w:rsid w:val="00785CB3"/>
    <w:rsid w:val="00786F58"/>
    <w:rsid w:val="0079022B"/>
    <w:rsid w:val="00790836"/>
    <w:rsid w:val="00790E77"/>
    <w:rsid w:val="007924F4"/>
    <w:rsid w:val="007927EC"/>
    <w:rsid w:val="00795110"/>
    <w:rsid w:val="0079662A"/>
    <w:rsid w:val="007A1443"/>
    <w:rsid w:val="007A1611"/>
    <w:rsid w:val="007A44E3"/>
    <w:rsid w:val="007A5237"/>
    <w:rsid w:val="007A553A"/>
    <w:rsid w:val="007B0890"/>
    <w:rsid w:val="007B189C"/>
    <w:rsid w:val="007B1CD6"/>
    <w:rsid w:val="007B28FF"/>
    <w:rsid w:val="007B48F7"/>
    <w:rsid w:val="007B4F43"/>
    <w:rsid w:val="007B52E8"/>
    <w:rsid w:val="007B5BDA"/>
    <w:rsid w:val="007B6AE0"/>
    <w:rsid w:val="007C16E9"/>
    <w:rsid w:val="007C2B47"/>
    <w:rsid w:val="007C4C75"/>
    <w:rsid w:val="007C5D38"/>
    <w:rsid w:val="007C627F"/>
    <w:rsid w:val="007C6DE3"/>
    <w:rsid w:val="007D03AA"/>
    <w:rsid w:val="007D1195"/>
    <w:rsid w:val="007D12E9"/>
    <w:rsid w:val="007D36F0"/>
    <w:rsid w:val="007D4C96"/>
    <w:rsid w:val="007D565B"/>
    <w:rsid w:val="007E02D6"/>
    <w:rsid w:val="007E0F1C"/>
    <w:rsid w:val="007E21E9"/>
    <w:rsid w:val="007E30A6"/>
    <w:rsid w:val="007E329E"/>
    <w:rsid w:val="007E3992"/>
    <w:rsid w:val="007E3CEB"/>
    <w:rsid w:val="007E4214"/>
    <w:rsid w:val="007E48CE"/>
    <w:rsid w:val="007E676D"/>
    <w:rsid w:val="007E762A"/>
    <w:rsid w:val="007E7DAE"/>
    <w:rsid w:val="007F07D0"/>
    <w:rsid w:val="007F1E8C"/>
    <w:rsid w:val="007F2B97"/>
    <w:rsid w:val="007F2BD1"/>
    <w:rsid w:val="007F3A8C"/>
    <w:rsid w:val="007F3C2F"/>
    <w:rsid w:val="007F671F"/>
    <w:rsid w:val="0080008F"/>
    <w:rsid w:val="008056AD"/>
    <w:rsid w:val="00805A90"/>
    <w:rsid w:val="00807761"/>
    <w:rsid w:val="00807E96"/>
    <w:rsid w:val="008104CF"/>
    <w:rsid w:val="008118A5"/>
    <w:rsid w:val="00812275"/>
    <w:rsid w:val="00814CA3"/>
    <w:rsid w:val="00815329"/>
    <w:rsid w:val="00816BBE"/>
    <w:rsid w:val="0082086A"/>
    <w:rsid w:val="0082173B"/>
    <w:rsid w:val="00821A4E"/>
    <w:rsid w:val="00821E72"/>
    <w:rsid w:val="00822B39"/>
    <w:rsid w:val="00823195"/>
    <w:rsid w:val="00826620"/>
    <w:rsid w:val="00826630"/>
    <w:rsid w:val="00827E7E"/>
    <w:rsid w:val="008302FD"/>
    <w:rsid w:val="008316A1"/>
    <w:rsid w:val="00837076"/>
    <w:rsid w:val="008403AC"/>
    <w:rsid w:val="008411C9"/>
    <w:rsid w:val="00842522"/>
    <w:rsid w:val="008430D3"/>
    <w:rsid w:val="00843472"/>
    <w:rsid w:val="008436FF"/>
    <w:rsid w:val="00844027"/>
    <w:rsid w:val="00844F4B"/>
    <w:rsid w:val="00845837"/>
    <w:rsid w:val="00845BF3"/>
    <w:rsid w:val="008478B6"/>
    <w:rsid w:val="00851F43"/>
    <w:rsid w:val="00852128"/>
    <w:rsid w:val="00852AE3"/>
    <w:rsid w:val="00852B63"/>
    <w:rsid w:val="00853AFF"/>
    <w:rsid w:val="00854CC7"/>
    <w:rsid w:val="0085567C"/>
    <w:rsid w:val="0085636C"/>
    <w:rsid w:val="00857558"/>
    <w:rsid w:val="00857E03"/>
    <w:rsid w:val="0086043B"/>
    <w:rsid w:val="00863725"/>
    <w:rsid w:val="00864DCE"/>
    <w:rsid w:val="00870A0F"/>
    <w:rsid w:val="00872E6D"/>
    <w:rsid w:val="00874EBE"/>
    <w:rsid w:val="00876CE4"/>
    <w:rsid w:val="00880A5D"/>
    <w:rsid w:val="00882745"/>
    <w:rsid w:val="00883B66"/>
    <w:rsid w:val="00884C26"/>
    <w:rsid w:val="008855EC"/>
    <w:rsid w:val="00886119"/>
    <w:rsid w:val="0088726F"/>
    <w:rsid w:val="008901E3"/>
    <w:rsid w:val="008917F3"/>
    <w:rsid w:val="00891913"/>
    <w:rsid w:val="00891E59"/>
    <w:rsid w:val="008944B9"/>
    <w:rsid w:val="0089467D"/>
    <w:rsid w:val="00894DF4"/>
    <w:rsid w:val="008959D9"/>
    <w:rsid w:val="00895F2C"/>
    <w:rsid w:val="00897C38"/>
    <w:rsid w:val="008A06B2"/>
    <w:rsid w:val="008A1540"/>
    <w:rsid w:val="008A236E"/>
    <w:rsid w:val="008A35DD"/>
    <w:rsid w:val="008A3767"/>
    <w:rsid w:val="008A43FF"/>
    <w:rsid w:val="008A5C99"/>
    <w:rsid w:val="008B2DB3"/>
    <w:rsid w:val="008B4E3C"/>
    <w:rsid w:val="008B568C"/>
    <w:rsid w:val="008B75C6"/>
    <w:rsid w:val="008C0159"/>
    <w:rsid w:val="008C132F"/>
    <w:rsid w:val="008C23BF"/>
    <w:rsid w:val="008C2BB3"/>
    <w:rsid w:val="008C447A"/>
    <w:rsid w:val="008C4B85"/>
    <w:rsid w:val="008C63E6"/>
    <w:rsid w:val="008C6AA5"/>
    <w:rsid w:val="008C7064"/>
    <w:rsid w:val="008D0BF4"/>
    <w:rsid w:val="008D3D86"/>
    <w:rsid w:val="008D3E26"/>
    <w:rsid w:val="008D53A7"/>
    <w:rsid w:val="008E0161"/>
    <w:rsid w:val="008E0565"/>
    <w:rsid w:val="008E0B01"/>
    <w:rsid w:val="008E22EA"/>
    <w:rsid w:val="008E32EE"/>
    <w:rsid w:val="008E3649"/>
    <w:rsid w:val="008E47CC"/>
    <w:rsid w:val="008E5C08"/>
    <w:rsid w:val="008F1AD9"/>
    <w:rsid w:val="008F1CEF"/>
    <w:rsid w:val="008F2015"/>
    <w:rsid w:val="008F4422"/>
    <w:rsid w:val="008F598D"/>
    <w:rsid w:val="008F67B2"/>
    <w:rsid w:val="008F6C89"/>
    <w:rsid w:val="008F7D82"/>
    <w:rsid w:val="00901251"/>
    <w:rsid w:val="009016D8"/>
    <w:rsid w:val="009030DD"/>
    <w:rsid w:val="00906330"/>
    <w:rsid w:val="00906C4C"/>
    <w:rsid w:val="00907680"/>
    <w:rsid w:val="009106B8"/>
    <w:rsid w:val="009108A1"/>
    <w:rsid w:val="00910A28"/>
    <w:rsid w:val="00912933"/>
    <w:rsid w:val="00913E05"/>
    <w:rsid w:val="00914738"/>
    <w:rsid w:val="00915EF1"/>
    <w:rsid w:val="00917974"/>
    <w:rsid w:val="00917C68"/>
    <w:rsid w:val="00922669"/>
    <w:rsid w:val="00922DCB"/>
    <w:rsid w:val="00923C23"/>
    <w:rsid w:val="00923CAE"/>
    <w:rsid w:val="00927ACA"/>
    <w:rsid w:val="00930F38"/>
    <w:rsid w:val="009315CB"/>
    <w:rsid w:val="009329BF"/>
    <w:rsid w:val="00934278"/>
    <w:rsid w:val="009350FE"/>
    <w:rsid w:val="00936B01"/>
    <w:rsid w:val="009370EE"/>
    <w:rsid w:val="009375AD"/>
    <w:rsid w:val="00940DF7"/>
    <w:rsid w:val="0094128D"/>
    <w:rsid w:val="00941D9D"/>
    <w:rsid w:val="00941ECC"/>
    <w:rsid w:val="0094217A"/>
    <w:rsid w:val="00942E16"/>
    <w:rsid w:val="0094357C"/>
    <w:rsid w:val="00943939"/>
    <w:rsid w:val="009443F6"/>
    <w:rsid w:val="00945E04"/>
    <w:rsid w:val="009501D6"/>
    <w:rsid w:val="00950CFC"/>
    <w:rsid w:val="0095253A"/>
    <w:rsid w:val="0095460E"/>
    <w:rsid w:val="00955A07"/>
    <w:rsid w:val="00955B5C"/>
    <w:rsid w:val="0095710A"/>
    <w:rsid w:val="009669AC"/>
    <w:rsid w:val="00966FBE"/>
    <w:rsid w:val="00967269"/>
    <w:rsid w:val="00970C05"/>
    <w:rsid w:val="0097126F"/>
    <w:rsid w:val="00975E44"/>
    <w:rsid w:val="009773B7"/>
    <w:rsid w:val="00982319"/>
    <w:rsid w:val="009826FE"/>
    <w:rsid w:val="009837B7"/>
    <w:rsid w:val="00983866"/>
    <w:rsid w:val="00983C8A"/>
    <w:rsid w:val="00986CBA"/>
    <w:rsid w:val="009919DC"/>
    <w:rsid w:val="009927E5"/>
    <w:rsid w:val="00992E49"/>
    <w:rsid w:val="009930CC"/>
    <w:rsid w:val="009961DD"/>
    <w:rsid w:val="009A0B01"/>
    <w:rsid w:val="009A3127"/>
    <w:rsid w:val="009A3B31"/>
    <w:rsid w:val="009A4601"/>
    <w:rsid w:val="009A62E1"/>
    <w:rsid w:val="009A653F"/>
    <w:rsid w:val="009B3455"/>
    <w:rsid w:val="009B6502"/>
    <w:rsid w:val="009B669E"/>
    <w:rsid w:val="009B7016"/>
    <w:rsid w:val="009C1092"/>
    <w:rsid w:val="009C14E1"/>
    <w:rsid w:val="009C3050"/>
    <w:rsid w:val="009C346C"/>
    <w:rsid w:val="009C3543"/>
    <w:rsid w:val="009C3E91"/>
    <w:rsid w:val="009C425B"/>
    <w:rsid w:val="009C4D11"/>
    <w:rsid w:val="009C4D9B"/>
    <w:rsid w:val="009C7EC9"/>
    <w:rsid w:val="009D1D2A"/>
    <w:rsid w:val="009D2AB2"/>
    <w:rsid w:val="009D6EBE"/>
    <w:rsid w:val="009E0E64"/>
    <w:rsid w:val="009E2736"/>
    <w:rsid w:val="009E4BD3"/>
    <w:rsid w:val="009E623B"/>
    <w:rsid w:val="009E688F"/>
    <w:rsid w:val="009E6C4D"/>
    <w:rsid w:val="009E7E0B"/>
    <w:rsid w:val="009F0072"/>
    <w:rsid w:val="009F05BF"/>
    <w:rsid w:val="009F1342"/>
    <w:rsid w:val="009F1C55"/>
    <w:rsid w:val="009F3002"/>
    <w:rsid w:val="009F6A8C"/>
    <w:rsid w:val="00A00972"/>
    <w:rsid w:val="00A00B64"/>
    <w:rsid w:val="00A011BE"/>
    <w:rsid w:val="00A0156C"/>
    <w:rsid w:val="00A02530"/>
    <w:rsid w:val="00A05B05"/>
    <w:rsid w:val="00A06B61"/>
    <w:rsid w:val="00A1044B"/>
    <w:rsid w:val="00A10F0A"/>
    <w:rsid w:val="00A1304A"/>
    <w:rsid w:val="00A220D9"/>
    <w:rsid w:val="00A22361"/>
    <w:rsid w:val="00A25CFD"/>
    <w:rsid w:val="00A26460"/>
    <w:rsid w:val="00A27818"/>
    <w:rsid w:val="00A30AB4"/>
    <w:rsid w:val="00A3246D"/>
    <w:rsid w:val="00A3444C"/>
    <w:rsid w:val="00A34B9B"/>
    <w:rsid w:val="00A3506C"/>
    <w:rsid w:val="00A35484"/>
    <w:rsid w:val="00A3557B"/>
    <w:rsid w:val="00A36C89"/>
    <w:rsid w:val="00A406F1"/>
    <w:rsid w:val="00A41935"/>
    <w:rsid w:val="00A4260F"/>
    <w:rsid w:val="00A4425A"/>
    <w:rsid w:val="00A44A32"/>
    <w:rsid w:val="00A44E47"/>
    <w:rsid w:val="00A46121"/>
    <w:rsid w:val="00A46905"/>
    <w:rsid w:val="00A469B8"/>
    <w:rsid w:val="00A47AE7"/>
    <w:rsid w:val="00A47E94"/>
    <w:rsid w:val="00A5002D"/>
    <w:rsid w:val="00A515A1"/>
    <w:rsid w:val="00A5273C"/>
    <w:rsid w:val="00A5321E"/>
    <w:rsid w:val="00A53CC6"/>
    <w:rsid w:val="00A554D1"/>
    <w:rsid w:val="00A56B8D"/>
    <w:rsid w:val="00A607C2"/>
    <w:rsid w:val="00A632B4"/>
    <w:rsid w:val="00A634B8"/>
    <w:rsid w:val="00A6370B"/>
    <w:rsid w:val="00A654BB"/>
    <w:rsid w:val="00A65609"/>
    <w:rsid w:val="00A71ADD"/>
    <w:rsid w:val="00A73A0C"/>
    <w:rsid w:val="00A74CFE"/>
    <w:rsid w:val="00A74DAC"/>
    <w:rsid w:val="00A75034"/>
    <w:rsid w:val="00A75BC6"/>
    <w:rsid w:val="00A82747"/>
    <w:rsid w:val="00A83D81"/>
    <w:rsid w:val="00A85C15"/>
    <w:rsid w:val="00A86290"/>
    <w:rsid w:val="00A9034E"/>
    <w:rsid w:val="00A9195F"/>
    <w:rsid w:val="00A92F87"/>
    <w:rsid w:val="00A933B2"/>
    <w:rsid w:val="00A94B47"/>
    <w:rsid w:val="00A95729"/>
    <w:rsid w:val="00A95CCA"/>
    <w:rsid w:val="00AA0288"/>
    <w:rsid w:val="00AA2226"/>
    <w:rsid w:val="00AA24CB"/>
    <w:rsid w:val="00AA33DC"/>
    <w:rsid w:val="00AA4159"/>
    <w:rsid w:val="00AA4C15"/>
    <w:rsid w:val="00AA4DB0"/>
    <w:rsid w:val="00AA5B1B"/>
    <w:rsid w:val="00AA6435"/>
    <w:rsid w:val="00AA6D71"/>
    <w:rsid w:val="00AA7B57"/>
    <w:rsid w:val="00AB1E68"/>
    <w:rsid w:val="00AB3075"/>
    <w:rsid w:val="00AB32EF"/>
    <w:rsid w:val="00AB5894"/>
    <w:rsid w:val="00AB59BE"/>
    <w:rsid w:val="00AD0EEB"/>
    <w:rsid w:val="00AD1777"/>
    <w:rsid w:val="00AD4CDB"/>
    <w:rsid w:val="00AD4DA4"/>
    <w:rsid w:val="00AD4EFE"/>
    <w:rsid w:val="00AD5CE2"/>
    <w:rsid w:val="00AD6138"/>
    <w:rsid w:val="00AE0E73"/>
    <w:rsid w:val="00AE132C"/>
    <w:rsid w:val="00AE1430"/>
    <w:rsid w:val="00AE2988"/>
    <w:rsid w:val="00AE2AD2"/>
    <w:rsid w:val="00AE3454"/>
    <w:rsid w:val="00AE7710"/>
    <w:rsid w:val="00AF1C16"/>
    <w:rsid w:val="00AF248C"/>
    <w:rsid w:val="00AF2571"/>
    <w:rsid w:val="00AF2E1C"/>
    <w:rsid w:val="00AF3195"/>
    <w:rsid w:val="00AF5EE5"/>
    <w:rsid w:val="00AF5F77"/>
    <w:rsid w:val="00AF6293"/>
    <w:rsid w:val="00AF7FBB"/>
    <w:rsid w:val="00B007C2"/>
    <w:rsid w:val="00B0399D"/>
    <w:rsid w:val="00B046F1"/>
    <w:rsid w:val="00B05413"/>
    <w:rsid w:val="00B0564D"/>
    <w:rsid w:val="00B10FEB"/>
    <w:rsid w:val="00B11A83"/>
    <w:rsid w:val="00B1206B"/>
    <w:rsid w:val="00B123BF"/>
    <w:rsid w:val="00B14FCB"/>
    <w:rsid w:val="00B15970"/>
    <w:rsid w:val="00B178CB"/>
    <w:rsid w:val="00B2049A"/>
    <w:rsid w:val="00B206F6"/>
    <w:rsid w:val="00B20E7F"/>
    <w:rsid w:val="00B20F86"/>
    <w:rsid w:val="00B21607"/>
    <w:rsid w:val="00B231BB"/>
    <w:rsid w:val="00B24D16"/>
    <w:rsid w:val="00B24FE3"/>
    <w:rsid w:val="00B27A17"/>
    <w:rsid w:val="00B3071C"/>
    <w:rsid w:val="00B35545"/>
    <w:rsid w:val="00B36373"/>
    <w:rsid w:val="00B36591"/>
    <w:rsid w:val="00B36E74"/>
    <w:rsid w:val="00B37392"/>
    <w:rsid w:val="00B37EDF"/>
    <w:rsid w:val="00B4139B"/>
    <w:rsid w:val="00B41F9F"/>
    <w:rsid w:val="00B4215F"/>
    <w:rsid w:val="00B421C7"/>
    <w:rsid w:val="00B421CB"/>
    <w:rsid w:val="00B42434"/>
    <w:rsid w:val="00B43E52"/>
    <w:rsid w:val="00B44D64"/>
    <w:rsid w:val="00B45CB2"/>
    <w:rsid w:val="00B50433"/>
    <w:rsid w:val="00B51DD3"/>
    <w:rsid w:val="00B529FC"/>
    <w:rsid w:val="00B5330C"/>
    <w:rsid w:val="00B54EFD"/>
    <w:rsid w:val="00B578A9"/>
    <w:rsid w:val="00B628B3"/>
    <w:rsid w:val="00B658D5"/>
    <w:rsid w:val="00B67273"/>
    <w:rsid w:val="00B70CA8"/>
    <w:rsid w:val="00B736EB"/>
    <w:rsid w:val="00B73DB1"/>
    <w:rsid w:val="00B741B1"/>
    <w:rsid w:val="00B74B70"/>
    <w:rsid w:val="00B76461"/>
    <w:rsid w:val="00B76F94"/>
    <w:rsid w:val="00B81C1C"/>
    <w:rsid w:val="00B81C2D"/>
    <w:rsid w:val="00B81E06"/>
    <w:rsid w:val="00B822DB"/>
    <w:rsid w:val="00B83701"/>
    <w:rsid w:val="00B85751"/>
    <w:rsid w:val="00B86036"/>
    <w:rsid w:val="00B878F2"/>
    <w:rsid w:val="00B87F79"/>
    <w:rsid w:val="00B90380"/>
    <w:rsid w:val="00B90B72"/>
    <w:rsid w:val="00B90BBA"/>
    <w:rsid w:val="00B91890"/>
    <w:rsid w:val="00B9231D"/>
    <w:rsid w:val="00B9290E"/>
    <w:rsid w:val="00B9298A"/>
    <w:rsid w:val="00B92BBC"/>
    <w:rsid w:val="00B9345E"/>
    <w:rsid w:val="00B95C2C"/>
    <w:rsid w:val="00B9721B"/>
    <w:rsid w:val="00BA02D9"/>
    <w:rsid w:val="00BA1253"/>
    <w:rsid w:val="00BA1B4E"/>
    <w:rsid w:val="00BA1C90"/>
    <w:rsid w:val="00BA3B9C"/>
    <w:rsid w:val="00BA4485"/>
    <w:rsid w:val="00BA5AE1"/>
    <w:rsid w:val="00BA5E09"/>
    <w:rsid w:val="00BA7217"/>
    <w:rsid w:val="00BB1E22"/>
    <w:rsid w:val="00BB29D1"/>
    <w:rsid w:val="00BB47F0"/>
    <w:rsid w:val="00BB574F"/>
    <w:rsid w:val="00BB5F9F"/>
    <w:rsid w:val="00BB6468"/>
    <w:rsid w:val="00BB6B16"/>
    <w:rsid w:val="00BC17E8"/>
    <w:rsid w:val="00BC295A"/>
    <w:rsid w:val="00BC4476"/>
    <w:rsid w:val="00BC46FE"/>
    <w:rsid w:val="00BC49A1"/>
    <w:rsid w:val="00BC576E"/>
    <w:rsid w:val="00BC63B9"/>
    <w:rsid w:val="00BC6667"/>
    <w:rsid w:val="00BC774B"/>
    <w:rsid w:val="00BD0B3E"/>
    <w:rsid w:val="00BD1A84"/>
    <w:rsid w:val="00BD4441"/>
    <w:rsid w:val="00BD4EF0"/>
    <w:rsid w:val="00BD4F4A"/>
    <w:rsid w:val="00BD5C57"/>
    <w:rsid w:val="00BD5CFF"/>
    <w:rsid w:val="00BD6B4B"/>
    <w:rsid w:val="00BE3BAB"/>
    <w:rsid w:val="00BE65BC"/>
    <w:rsid w:val="00BE7324"/>
    <w:rsid w:val="00BE7D53"/>
    <w:rsid w:val="00BE7E1F"/>
    <w:rsid w:val="00BF143C"/>
    <w:rsid w:val="00BF1DB5"/>
    <w:rsid w:val="00BF34CF"/>
    <w:rsid w:val="00BF574D"/>
    <w:rsid w:val="00C02032"/>
    <w:rsid w:val="00C0449D"/>
    <w:rsid w:val="00C05077"/>
    <w:rsid w:val="00C0519E"/>
    <w:rsid w:val="00C0564B"/>
    <w:rsid w:val="00C05671"/>
    <w:rsid w:val="00C06EDD"/>
    <w:rsid w:val="00C07DF0"/>
    <w:rsid w:val="00C10B13"/>
    <w:rsid w:val="00C12225"/>
    <w:rsid w:val="00C12802"/>
    <w:rsid w:val="00C13231"/>
    <w:rsid w:val="00C140F9"/>
    <w:rsid w:val="00C171A6"/>
    <w:rsid w:val="00C17EFC"/>
    <w:rsid w:val="00C2075B"/>
    <w:rsid w:val="00C22986"/>
    <w:rsid w:val="00C22AEA"/>
    <w:rsid w:val="00C22FD8"/>
    <w:rsid w:val="00C26BA7"/>
    <w:rsid w:val="00C31FBB"/>
    <w:rsid w:val="00C3208D"/>
    <w:rsid w:val="00C321FA"/>
    <w:rsid w:val="00C33448"/>
    <w:rsid w:val="00C34240"/>
    <w:rsid w:val="00C3461B"/>
    <w:rsid w:val="00C3794C"/>
    <w:rsid w:val="00C37E55"/>
    <w:rsid w:val="00C37FD6"/>
    <w:rsid w:val="00C421FB"/>
    <w:rsid w:val="00C471EC"/>
    <w:rsid w:val="00C47831"/>
    <w:rsid w:val="00C5019D"/>
    <w:rsid w:val="00C5490B"/>
    <w:rsid w:val="00C57174"/>
    <w:rsid w:val="00C5767C"/>
    <w:rsid w:val="00C61823"/>
    <w:rsid w:val="00C62011"/>
    <w:rsid w:val="00C62703"/>
    <w:rsid w:val="00C65814"/>
    <w:rsid w:val="00C7132C"/>
    <w:rsid w:val="00C7556E"/>
    <w:rsid w:val="00C75EA5"/>
    <w:rsid w:val="00C75FC0"/>
    <w:rsid w:val="00C7621C"/>
    <w:rsid w:val="00C768BD"/>
    <w:rsid w:val="00C8074B"/>
    <w:rsid w:val="00C81D5A"/>
    <w:rsid w:val="00C81DC1"/>
    <w:rsid w:val="00C8542E"/>
    <w:rsid w:val="00C8549D"/>
    <w:rsid w:val="00C86835"/>
    <w:rsid w:val="00C94B96"/>
    <w:rsid w:val="00C96B6C"/>
    <w:rsid w:val="00C96DFB"/>
    <w:rsid w:val="00CA0618"/>
    <w:rsid w:val="00CA09A1"/>
    <w:rsid w:val="00CA13B6"/>
    <w:rsid w:val="00CA1C6D"/>
    <w:rsid w:val="00CA3E85"/>
    <w:rsid w:val="00CA7BE6"/>
    <w:rsid w:val="00CB0960"/>
    <w:rsid w:val="00CB24F9"/>
    <w:rsid w:val="00CB7B1E"/>
    <w:rsid w:val="00CC0D4F"/>
    <w:rsid w:val="00CC1232"/>
    <w:rsid w:val="00CC2080"/>
    <w:rsid w:val="00CC2372"/>
    <w:rsid w:val="00CC242E"/>
    <w:rsid w:val="00CC52E8"/>
    <w:rsid w:val="00CC6AEB"/>
    <w:rsid w:val="00CC7276"/>
    <w:rsid w:val="00CC7FC1"/>
    <w:rsid w:val="00CD15D5"/>
    <w:rsid w:val="00CD2339"/>
    <w:rsid w:val="00CD25EA"/>
    <w:rsid w:val="00CD2AA6"/>
    <w:rsid w:val="00CD5CCB"/>
    <w:rsid w:val="00CD654C"/>
    <w:rsid w:val="00CE07F9"/>
    <w:rsid w:val="00CE087F"/>
    <w:rsid w:val="00CE2125"/>
    <w:rsid w:val="00CE6550"/>
    <w:rsid w:val="00CF104F"/>
    <w:rsid w:val="00CF5EB2"/>
    <w:rsid w:val="00CF7EEC"/>
    <w:rsid w:val="00D00079"/>
    <w:rsid w:val="00D01362"/>
    <w:rsid w:val="00D029B4"/>
    <w:rsid w:val="00D02FE0"/>
    <w:rsid w:val="00D067EE"/>
    <w:rsid w:val="00D0738D"/>
    <w:rsid w:val="00D109EE"/>
    <w:rsid w:val="00D11336"/>
    <w:rsid w:val="00D1141A"/>
    <w:rsid w:val="00D1180F"/>
    <w:rsid w:val="00D128A3"/>
    <w:rsid w:val="00D12E01"/>
    <w:rsid w:val="00D15071"/>
    <w:rsid w:val="00D177E7"/>
    <w:rsid w:val="00D200BA"/>
    <w:rsid w:val="00D21843"/>
    <w:rsid w:val="00D2369F"/>
    <w:rsid w:val="00D263D4"/>
    <w:rsid w:val="00D27078"/>
    <w:rsid w:val="00D27D99"/>
    <w:rsid w:val="00D319CE"/>
    <w:rsid w:val="00D34841"/>
    <w:rsid w:val="00D34C3F"/>
    <w:rsid w:val="00D351E1"/>
    <w:rsid w:val="00D37786"/>
    <w:rsid w:val="00D37F83"/>
    <w:rsid w:val="00D414A4"/>
    <w:rsid w:val="00D41855"/>
    <w:rsid w:val="00D43850"/>
    <w:rsid w:val="00D45027"/>
    <w:rsid w:val="00D463D0"/>
    <w:rsid w:val="00D46A9E"/>
    <w:rsid w:val="00D47F7A"/>
    <w:rsid w:val="00D50591"/>
    <w:rsid w:val="00D51885"/>
    <w:rsid w:val="00D520DB"/>
    <w:rsid w:val="00D52987"/>
    <w:rsid w:val="00D52D08"/>
    <w:rsid w:val="00D53012"/>
    <w:rsid w:val="00D530E2"/>
    <w:rsid w:val="00D532A2"/>
    <w:rsid w:val="00D535DE"/>
    <w:rsid w:val="00D5384C"/>
    <w:rsid w:val="00D5475A"/>
    <w:rsid w:val="00D556A9"/>
    <w:rsid w:val="00D5582C"/>
    <w:rsid w:val="00D55E39"/>
    <w:rsid w:val="00D56155"/>
    <w:rsid w:val="00D565CE"/>
    <w:rsid w:val="00D56844"/>
    <w:rsid w:val="00D5726C"/>
    <w:rsid w:val="00D577CF"/>
    <w:rsid w:val="00D57FE2"/>
    <w:rsid w:val="00D62076"/>
    <w:rsid w:val="00D6221B"/>
    <w:rsid w:val="00D65B5A"/>
    <w:rsid w:val="00D67738"/>
    <w:rsid w:val="00D72639"/>
    <w:rsid w:val="00D76D3D"/>
    <w:rsid w:val="00D8108E"/>
    <w:rsid w:val="00D824AD"/>
    <w:rsid w:val="00D8363B"/>
    <w:rsid w:val="00D84353"/>
    <w:rsid w:val="00D84B51"/>
    <w:rsid w:val="00D84C96"/>
    <w:rsid w:val="00D94F9C"/>
    <w:rsid w:val="00D97B39"/>
    <w:rsid w:val="00D97C02"/>
    <w:rsid w:val="00D97F02"/>
    <w:rsid w:val="00DA101D"/>
    <w:rsid w:val="00DA2F19"/>
    <w:rsid w:val="00DA3AB1"/>
    <w:rsid w:val="00DA4609"/>
    <w:rsid w:val="00DA481F"/>
    <w:rsid w:val="00DA57B0"/>
    <w:rsid w:val="00DA6079"/>
    <w:rsid w:val="00DA7C0B"/>
    <w:rsid w:val="00DB20DF"/>
    <w:rsid w:val="00DB399C"/>
    <w:rsid w:val="00DB4ECC"/>
    <w:rsid w:val="00DB58F9"/>
    <w:rsid w:val="00DB759B"/>
    <w:rsid w:val="00DC46D8"/>
    <w:rsid w:val="00DC597B"/>
    <w:rsid w:val="00DC6861"/>
    <w:rsid w:val="00DC6BE5"/>
    <w:rsid w:val="00DC6C14"/>
    <w:rsid w:val="00DD0E1A"/>
    <w:rsid w:val="00DD20D4"/>
    <w:rsid w:val="00DD665C"/>
    <w:rsid w:val="00DD740F"/>
    <w:rsid w:val="00DD7931"/>
    <w:rsid w:val="00DD7DB3"/>
    <w:rsid w:val="00DE128C"/>
    <w:rsid w:val="00DE1F60"/>
    <w:rsid w:val="00DE35A9"/>
    <w:rsid w:val="00DF1420"/>
    <w:rsid w:val="00DF167E"/>
    <w:rsid w:val="00DF27C9"/>
    <w:rsid w:val="00DF2C23"/>
    <w:rsid w:val="00DF3D53"/>
    <w:rsid w:val="00DF434B"/>
    <w:rsid w:val="00DF5445"/>
    <w:rsid w:val="00E0127E"/>
    <w:rsid w:val="00E05225"/>
    <w:rsid w:val="00E068D2"/>
    <w:rsid w:val="00E10CFF"/>
    <w:rsid w:val="00E13235"/>
    <w:rsid w:val="00E2004B"/>
    <w:rsid w:val="00E20631"/>
    <w:rsid w:val="00E24F4E"/>
    <w:rsid w:val="00E2535C"/>
    <w:rsid w:val="00E2589F"/>
    <w:rsid w:val="00E2656A"/>
    <w:rsid w:val="00E30451"/>
    <w:rsid w:val="00E31852"/>
    <w:rsid w:val="00E31EEA"/>
    <w:rsid w:val="00E32BEE"/>
    <w:rsid w:val="00E33251"/>
    <w:rsid w:val="00E34ECD"/>
    <w:rsid w:val="00E35127"/>
    <w:rsid w:val="00E3635F"/>
    <w:rsid w:val="00E36BCB"/>
    <w:rsid w:val="00E37CDC"/>
    <w:rsid w:val="00E402F2"/>
    <w:rsid w:val="00E41456"/>
    <w:rsid w:val="00E424D6"/>
    <w:rsid w:val="00E47C4C"/>
    <w:rsid w:val="00E5200A"/>
    <w:rsid w:val="00E525DF"/>
    <w:rsid w:val="00E5264A"/>
    <w:rsid w:val="00E56242"/>
    <w:rsid w:val="00E578E2"/>
    <w:rsid w:val="00E57D8B"/>
    <w:rsid w:val="00E61400"/>
    <w:rsid w:val="00E6200B"/>
    <w:rsid w:val="00E624E9"/>
    <w:rsid w:val="00E6741C"/>
    <w:rsid w:val="00E7274E"/>
    <w:rsid w:val="00E7419F"/>
    <w:rsid w:val="00E74D33"/>
    <w:rsid w:val="00E7529C"/>
    <w:rsid w:val="00E776E3"/>
    <w:rsid w:val="00E81163"/>
    <w:rsid w:val="00E843DC"/>
    <w:rsid w:val="00E84C48"/>
    <w:rsid w:val="00E85315"/>
    <w:rsid w:val="00E85350"/>
    <w:rsid w:val="00E85578"/>
    <w:rsid w:val="00E87E8B"/>
    <w:rsid w:val="00E93D17"/>
    <w:rsid w:val="00E94B22"/>
    <w:rsid w:val="00E94E58"/>
    <w:rsid w:val="00E95440"/>
    <w:rsid w:val="00E956F0"/>
    <w:rsid w:val="00E96089"/>
    <w:rsid w:val="00E973EB"/>
    <w:rsid w:val="00EA041B"/>
    <w:rsid w:val="00EA352D"/>
    <w:rsid w:val="00EA499D"/>
    <w:rsid w:val="00EA56F2"/>
    <w:rsid w:val="00EA7B0E"/>
    <w:rsid w:val="00EB028E"/>
    <w:rsid w:val="00EB1956"/>
    <w:rsid w:val="00EB44B7"/>
    <w:rsid w:val="00EB7198"/>
    <w:rsid w:val="00EB7855"/>
    <w:rsid w:val="00EC0503"/>
    <w:rsid w:val="00EC3410"/>
    <w:rsid w:val="00EC6082"/>
    <w:rsid w:val="00EC6FA7"/>
    <w:rsid w:val="00ED43B3"/>
    <w:rsid w:val="00ED4E05"/>
    <w:rsid w:val="00ED50EB"/>
    <w:rsid w:val="00ED5AD4"/>
    <w:rsid w:val="00ED775B"/>
    <w:rsid w:val="00EE1454"/>
    <w:rsid w:val="00EE2D1E"/>
    <w:rsid w:val="00EE3120"/>
    <w:rsid w:val="00EE78E6"/>
    <w:rsid w:val="00EF12E6"/>
    <w:rsid w:val="00EF28B1"/>
    <w:rsid w:val="00EF57C5"/>
    <w:rsid w:val="00EF706C"/>
    <w:rsid w:val="00F01BFC"/>
    <w:rsid w:val="00F028F6"/>
    <w:rsid w:val="00F02FA3"/>
    <w:rsid w:val="00F054F6"/>
    <w:rsid w:val="00F05918"/>
    <w:rsid w:val="00F05C56"/>
    <w:rsid w:val="00F06BB8"/>
    <w:rsid w:val="00F1106E"/>
    <w:rsid w:val="00F1171B"/>
    <w:rsid w:val="00F1438E"/>
    <w:rsid w:val="00F14486"/>
    <w:rsid w:val="00F16B9C"/>
    <w:rsid w:val="00F16E8B"/>
    <w:rsid w:val="00F171E8"/>
    <w:rsid w:val="00F23794"/>
    <w:rsid w:val="00F2658B"/>
    <w:rsid w:val="00F26A23"/>
    <w:rsid w:val="00F274A4"/>
    <w:rsid w:val="00F27FF7"/>
    <w:rsid w:val="00F31114"/>
    <w:rsid w:val="00F31D08"/>
    <w:rsid w:val="00F3216B"/>
    <w:rsid w:val="00F32D57"/>
    <w:rsid w:val="00F34447"/>
    <w:rsid w:val="00F3507B"/>
    <w:rsid w:val="00F36921"/>
    <w:rsid w:val="00F41778"/>
    <w:rsid w:val="00F42D6B"/>
    <w:rsid w:val="00F42E64"/>
    <w:rsid w:val="00F4461F"/>
    <w:rsid w:val="00F50437"/>
    <w:rsid w:val="00F505E9"/>
    <w:rsid w:val="00F50D42"/>
    <w:rsid w:val="00F53AB7"/>
    <w:rsid w:val="00F55D74"/>
    <w:rsid w:val="00F56DB8"/>
    <w:rsid w:val="00F6145F"/>
    <w:rsid w:val="00F64EAB"/>
    <w:rsid w:val="00F66C61"/>
    <w:rsid w:val="00F70886"/>
    <w:rsid w:val="00F7272E"/>
    <w:rsid w:val="00F74891"/>
    <w:rsid w:val="00F76318"/>
    <w:rsid w:val="00F7649D"/>
    <w:rsid w:val="00F77F4C"/>
    <w:rsid w:val="00F81747"/>
    <w:rsid w:val="00F875A1"/>
    <w:rsid w:val="00F876FF"/>
    <w:rsid w:val="00F87D68"/>
    <w:rsid w:val="00F91E54"/>
    <w:rsid w:val="00F92436"/>
    <w:rsid w:val="00F930EA"/>
    <w:rsid w:val="00F93808"/>
    <w:rsid w:val="00F947D9"/>
    <w:rsid w:val="00F94D61"/>
    <w:rsid w:val="00F96661"/>
    <w:rsid w:val="00F972B0"/>
    <w:rsid w:val="00F972BE"/>
    <w:rsid w:val="00FA0BAB"/>
    <w:rsid w:val="00FA2EFB"/>
    <w:rsid w:val="00FA390A"/>
    <w:rsid w:val="00FA3E27"/>
    <w:rsid w:val="00FA592D"/>
    <w:rsid w:val="00FA623C"/>
    <w:rsid w:val="00FB345B"/>
    <w:rsid w:val="00FB4A07"/>
    <w:rsid w:val="00FB7411"/>
    <w:rsid w:val="00FB7F0C"/>
    <w:rsid w:val="00FC0DA4"/>
    <w:rsid w:val="00FC13C8"/>
    <w:rsid w:val="00FC3004"/>
    <w:rsid w:val="00FC34E6"/>
    <w:rsid w:val="00FC3E2D"/>
    <w:rsid w:val="00FC4BD9"/>
    <w:rsid w:val="00FC7596"/>
    <w:rsid w:val="00FD038C"/>
    <w:rsid w:val="00FD39BC"/>
    <w:rsid w:val="00FD64E4"/>
    <w:rsid w:val="00FE2A68"/>
    <w:rsid w:val="00FE3DB0"/>
    <w:rsid w:val="00FE4D6C"/>
    <w:rsid w:val="00FE5F55"/>
    <w:rsid w:val="00FE60E6"/>
    <w:rsid w:val="00FF0689"/>
    <w:rsid w:val="00FF3E3F"/>
    <w:rsid w:val="00FF5ED3"/>
    <w:rsid w:val="00FF621D"/>
    <w:rsid w:val="00FF68C9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629DD-7D2A-E149-88C4-7BA9B4CA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4A4"/>
  </w:style>
  <w:style w:type="paragraph" w:styleId="Ttulo2">
    <w:name w:val="heading 2"/>
    <w:basedOn w:val="Normal"/>
    <w:link w:val="Ttulo2Car"/>
    <w:uiPriority w:val="9"/>
    <w:qFormat/>
    <w:rsid w:val="00224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987"/>
  </w:style>
  <w:style w:type="paragraph" w:styleId="Piedepgina">
    <w:name w:val="footer"/>
    <w:basedOn w:val="Normal"/>
    <w:link w:val="PiedepginaCar"/>
    <w:uiPriority w:val="99"/>
    <w:unhideWhenUsed/>
    <w:rsid w:val="00504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87"/>
  </w:style>
  <w:style w:type="paragraph" w:customStyle="1" w:styleId="Standard">
    <w:name w:val="Standard"/>
    <w:rsid w:val="005049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0B4015"/>
    <w:pPr>
      <w:ind w:left="720"/>
      <w:contextualSpacing/>
    </w:pPr>
  </w:style>
  <w:style w:type="table" w:customStyle="1" w:styleId="TableGrid">
    <w:name w:val="TableGrid"/>
    <w:rsid w:val="000B4015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9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2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D27D9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27D99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265E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749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49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49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49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499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0390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24A61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hwtze">
    <w:name w:val="hwtze"/>
    <w:basedOn w:val="Fuentedeprrafopredeter"/>
    <w:rsid w:val="00224A61"/>
  </w:style>
  <w:style w:type="character" w:customStyle="1" w:styleId="rynqvb">
    <w:name w:val="rynqvb"/>
    <w:basedOn w:val="Fuentedeprrafopredeter"/>
    <w:rsid w:val="00224A61"/>
  </w:style>
  <w:style w:type="paragraph" w:customStyle="1" w:styleId="dou-paragraph">
    <w:name w:val="dou-paragraph"/>
    <w:basedOn w:val="Normal"/>
    <w:rsid w:val="007B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f0">
    <w:name w:val="pf0"/>
    <w:basedOn w:val="Normal"/>
    <w:rsid w:val="004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cf01">
    <w:name w:val="cf01"/>
    <w:basedOn w:val="Fuentedeprrafopredeter"/>
    <w:rsid w:val="0041137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411378"/>
    <w:rPr>
      <w:rFonts w:ascii="Segoe UI" w:hAnsi="Segoe UI" w:cs="Segoe UI" w:hint="default"/>
      <w:i/>
      <w:iCs/>
      <w:sz w:val="18"/>
      <w:szCs w:val="18"/>
    </w:rPr>
  </w:style>
  <w:style w:type="character" w:customStyle="1" w:styleId="ui-provider">
    <w:name w:val="ui-provider"/>
    <w:basedOn w:val="Fuentedeprrafopredeter"/>
    <w:rsid w:val="00F06BB8"/>
  </w:style>
  <w:style w:type="paragraph" w:customStyle="1" w:styleId="Default">
    <w:name w:val="Default"/>
    <w:rsid w:val="007A1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7C9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1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45491">
          <w:marLeft w:val="180"/>
          <w:marRight w:val="1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ED7C-D59B-4065-8D29-5C53E6B916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a64ac2-8a2b-417e-9b8f-fcf8238f2a56}" enabled="0" method="" siteId="{7ba64ac2-8a2b-417e-9b8f-fcf8238f2a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4921</Words>
  <Characters>27068</Characters>
  <Application>Microsoft Office Word</Application>
  <DocSecurity>0</DocSecurity>
  <Lines>225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dnvs23</dc:creator>
  <cp:lastModifiedBy>dnvs107</cp:lastModifiedBy>
  <cp:revision>2</cp:revision>
  <cp:lastPrinted>2024-04-18T13:20:00Z</cp:lastPrinted>
  <dcterms:created xsi:type="dcterms:W3CDTF">2024-05-23T16:19:00Z</dcterms:created>
  <dcterms:modified xsi:type="dcterms:W3CDTF">2024-05-23T16:19:00Z</dcterms:modified>
</cp:coreProperties>
</file>