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82E44" w14:textId="77777777" w:rsidR="009A296A" w:rsidRPr="00925A2D" w:rsidRDefault="009A296A" w:rsidP="009A296A">
      <w:pPr>
        <w:suppressAutoHyphens/>
        <w:jc w:val="both"/>
        <w:rPr>
          <w:rFonts w:ascii="Arial" w:hAnsi="Arial" w:cs="Arial"/>
          <w:b/>
          <w:spacing w:val="-10"/>
          <w:lang w:eastAsia="ar-SA"/>
        </w:rPr>
      </w:pPr>
      <w:bookmarkStart w:id="0" w:name="_GoBack"/>
      <w:bookmarkEnd w:id="0"/>
      <w:r w:rsidRPr="00925A2D">
        <w:rPr>
          <w:rFonts w:ascii="Arial" w:hAnsi="Arial" w:cs="Arial"/>
          <w:b/>
          <w:spacing w:val="-10"/>
          <w:lang w:eastAsia="ar-SA"/>
        </w:rPr>
        <w:t>VISTO:</w:t>
      </w:r>
    </w:p>
    <w:p w14:paraId="5B41F854" w14:textId="08D86FA8" w:rsidR="009A296A" w:rsidRPr="00925A2D" w:rsidRDefault="009A296A" w:rsidP="009A296A">
      <w:pPr>
        <w:pStyle w:val="NormalWeb"/>
        <w:shd w:val="clear" w:color="auto" w:fill="FFFFFF"/>
        <w:spacing w:before="0" w:beforeAutospacing="0" w:after="150" w:afterAutospacing="0"/>
        <w:ind w:firstLine="709"/>
        <w:jc w:val="both"/>
        <w:rPr>
          <w:rFonts w:ascii="Arial" w:eastAsia="Calibri" w:hAnsi="Arial" w:cs="Arial"/>
          <w:bCs/>
          <w:iCs/>
          <w:sz w:val="22"/>
          <w:szCs w:val="22"/>
        </w:rPr>
      </w:pPr>
      <w:r w:rsidRPr="00925A2D">
        <w:rPr>
          <w:rFonts w:ascii="Arial" w:hAnsi="Arial" w:cs="Arial"/>
          <w:sz w:val="22"/>
          <w:szCs w:val="22"/>
        </w:rPr>
        <w:t xml:space="preserve">El Memorando DINAVISA DI </w:t>
      </w:r>
      <w:proofErr w:type="spellStart"/>
      <w:r w:rsidRPr="00925A2D">
        <w:rPr>
          <w:rFonts w:ascii="Arial" w:hAnsi="Arial" w:cs="Arial"/>
          <w:sz w:val="22"/>
          <w:szCs w:val="22"/>
        </w:rPr>
        <w:t>Nº</w:t>
      </w:r>
      <w:proofErr w:type="spellEnd"/>
      <w:r w:rsidRPr="00925A2D">
        <w:rPr>
          <w:rFonts w:ascii="Arial" w:hAnsi="Arial" w:cs="Arial"/>
          <w:sz w:val="22"/>
          <w:szCs w:val="22"/>
        </w:rPr>
        <w:t xml:space="preserve"> 35/2024, por el cual la Dirección de Investigación solicita se reglamente el del Artículo 30 de la Ley No. 1119/1997 “</w:t>
      </w:r>
      <w:r w:rsidRPr="00925A2D">
        <w:rPr>
          <w:rFonts w:ascii="Arial" w:hAnsi="Arial" w:cs="Arial"/>
          <w:i/>
          <w:sz w:val="22"/>
          <w:szCs w:val="22"/>
        </w:rPr>
        <w:t>De productos para la salud y otros</w:t>
      </w:r>
      <w:r w:rsidRPr="00925A2D">
        <w:rPr>
          <w:rFonts w:ascii="Arial" w:hAnsi="Arial" w:cs="Arial"/>
          <w:sz w:val="22"/>
          <w:szCs w:val="22"/>
        </w:rPr>
        <w:t xml:space="preserve">”; estableciéndose requisitos para la emisión de la Autorización de ejecución, control y fiscalización de los ensayos clínicos </w:t>
      </w:r>
      <w:r w:rsidR="00331BAE" w:rsidRPr="00331BAE">
        <w:rPr>
          <w:rFonts w:ascii="Arial" w:hAnsi="Arial" w:cs="Arial"/>
          <w:sz w:val="22"/>
          <w:szCs w:val="22"/>
        </w:rPr>
        <w:t>de</w:t>
      </w:r>
      <w:r w:rsidR="00331BAE" w:rsidRPr="00331BAE">
        <w:rPr>
          <w:rFonts w:ascii="Arial" w:eastAsiaTheme="minorHAnsi" w:hAnsi="Arial" w:cs="Arial"/>
          <w:lang w:eastAsia="en-US"/>
        </w:rPr>
        <w:t xml:space="preserve"> </w:t>
      </w:r>
      <w:r w:rsidR="00331BAE" w:rsidRPr="00331BAE">
        <w:rPr>
          <w:rFonts w:ascii="Arial" w:hAnsi="Arial" w:cs="Arial"/>
          <w:sz w:val="22"/>
          <w:szCs w:val="22"/>
        </w:rPr>
        <w:t>productos farmacéuticos en investigación,</w:t>
      </w:r>
      <w:r w:rsidR="00331BAE" w:rsidRPr="00925A2D">
        <w:rPr>
          <w:rFonts w:ascii="Arial" w:hAnsi="Arial" w:cs="Arial"/>
          <w:sz w:val="22"/>
          <w:szCs w:val="22"/>
        </w:rPr>
        <w:t xml:space="preserve"> </w:t>
      </w:r>
      <w:r w:rsidRPr="00925A2D">
        <w:rPr>
          <w:rFonts w:ascii="Arial" w:hAnsi="Arial" w:cs="Arial"/>
          <w:sz w:val="22"/>
          <w:szCs w:val="22"/>
        </w:rPr>
        <w:t xml:space="preserve">así como la </w:t>
      </w:r>
      <w:r w:rsidR="00331BAE">
        <w:rPr>
          <w:rFonts w:ascii="Arial" w:hAnsi="Arial" w:cs="Arial"/>
          <w:sz w:val="22"/>
          <w:szCs w:val="22"/>
        </w:rPr>
        <w:t>abro</w:t>
      </w:r>
      <w:r w:rsidRPr="00925A2D">
        <w:rPr>
          <w:rFonts w:ascii="Arial" w:hAnsi="Arial" w:cs="Arial"/>
          <w:sz w:val="22"/>
          <w:szCs w:val="22"/>
        </w:rPr>
        <w:t xml:space="preserve">gación de la Resolución DINAVISA </w:t>
      </w:r>
      <w:proofErr w:type="spellStart"/>
      <w:r w:rsidRPr="00925A2D">
        <w:rPr>
          <w:rFonts w:ascii="Arial" w:hAnsi="Arial" w:cs="Arial"/>
          <w:sz w:val="22"/>
          <w:szCs w:val="22"/>
        </w:rPr>
        <w:t>Nº</w:t>
      </w:r>
      <w:proofErr w:type="spellEnd"/>
      <w:r w:rsidRPr="00925A2D">
        <w:rPr>
          <w:rFonts w:ascii="Arial" w:hAnsi="Arial" w:cs="Arial"/>
          <w:sz w:val="22"/>
          <w:szCs w:val="22"/>
        </w:rPr>
        <w:t xml:space="preserve"> 323/2023; y, </w:t>
      </w:r>
    </w:p>
    <w:p w14:paraId="1FB31C03" w14:textId="77777777" w:rsidR="009A296A" w:rsidRPr="00925A2D" w:rsidRDefault="009A296A" w:rsidP="009A296A">
      <w:pPr>
        <w:suppressAutoHyphens/>
        <w:jc w:val="both"/>
        <w:rPr>
          <w:rFonts w:ascii="Arial" w:hAnsi="Arial" w:cs="Arial"/>
          <w:b/>
          <w:lang w:eastAsia="ar-SA"/>
        </w:rPr>
      </w:pPr>
      <w:r w:rsidRPr="00925A2D">
        <w:rPr>
          <w:rFonts w:ascii="Arial" w:hAnsi="Arial" w:cs="Arial"/>
          <w:b/>
          <w:lang w:eastAsia="ar-SA"/>
        </w:rPr>
        <w:t>CONSIDERANDO:</w:t>
      </w:r>
    </w:p>
    <w:p w14:paraId="6A8340AD" w14:textId="77777777" w:rsidR="009A296A" w:rsidRDefault="009A296A" w:rsidP="00CB4098">
      <w:pPr>
        <w:shd w:val="clear" w:color="auto" w:fill="FDFDFD"/>
        <w:ind w:firstLine="851"/>
        <w:jc w:val="both"/>
        <w:rPr>
          <w:rFonts w:ascii="Arial" w:hAnsi="Arial" w:cs="Arial"/>
          <w:lang w:eastAsia="es-ES"/>
        </w:rPr>
      </w:pPr>
      <w:bookmarkStart w:id="1" w:name="_Hlk167703428"/>
      <w:r w:rsidRPr="0083488F">
        <w:rPr>
          <w:rFonts w:ascii="Arial" w:hAnsi="Arial" w:cs="Arial"/>
          <w:lang w:eastAsia="es-ES"/>
        </w:rPr>
        <w:t>Que la Constitución de la República del Paraguay en su Capítulo VI “</w:t>
      </w:r>
      <w:r w:rsidRPr="0083488F">
        <w:rPr>
          <w:rFonts w:ascii="Arial" w:hAnsi="Arial" w:cs="Arial"/>
          <w:i/>
          <w:lang w:eastAsia="es-ES"/>
        </w:rPr>
        <w:t>De la Salud</w:t>
      </w:r>
      <w:r w:rsidRPr="0083488F">
        <w:rPr>
          <w:rFonts w:ascii="Arial" w:hAnsi="Arial" w:cs="Arial"/>
          <w:lang w:eastAsia="es-ES"/>
        </w:rPr>
        <w:t>”, Artículo 72. “Del control de calidad” dispone que: “</w:t>
      </w:r>
      <w:r w:rsidRPr="0083488F">
        <w:rPr>
          <w:rFonts w:ascii="Arial" w:hAnsi="Arial" w:cs="Arial"/>
          <w:i/>
          <w:lang w:eastAsia="es-ES"/>
        </w:rPr>
        <w:t>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w:t>
      </w:r>
      <w:r w:rsidRPr="0083488F">
        <w:rPr>
          <w:rFonts w:ascii="Arial" w:hAnsi="Arial" w:cs="Arial"/>
          <w:lang w:eastAsia="es-ES"/>
        </w:rPr>
        <w:t>”</w:t>
      </w:r>
      <w:r>
        <w:rPr>
          <w:rFonts w:ascii="Arial" w:hAnsi="Arial" w:cs="Arial"/>
          <w:lang w:eastAsia="es-ES"/>
        </w:rPr>
        <w:t>.</w:t>
      </w:r>
    </w:p>
    <w:bookmarkEnd w:id="1"/>
    <w:p w14:paraId="03472496" w14:textId="77777777" w:rsidR="009A296A" w:rsidRPr="009A296A" w:rsidRDefault="009A296A" w:rsidP="00CB4098">
      <w:pPr>
        <w:shd w:val="clear" w:color="auto" w:fill="FDFDFD"/>
        <w:ind w:firstLine="851"/>
        <w:jc w:val="both"/>
        <w:rPr>
          <w:rFonts w:ascii="Arial" w:hAnsi="Arial" w:cs="Arial"/>
          <w:lang w:eastAsia="es-ES"/>
        </w:rPr>
      </w:pPr>
      <w:r w:rsidRPr="009A296A">
        <w:rPr>
          <w:rFonts w:ascii="Arial" w:hAnsi="Arial" w:cs="Arial"/>
          <w:lang w:eastAsia="es-ES"/>
        </w:rPr>
        <w:t xml:space="preserve">Que la Ley </w:t>
      </w:r>
      <w:proofErr w:type="spellStart"/>
      <w:r w:rsidRPr="009A296A">
        <w:rPr>
          <w:rFonts w:ascii="Arial" w:hAnsi="Arial" w:cs="Arial"/>
          <w:lang w:eastAsia="es-ES"/>
        </w:rPr>
        <w:t>Nº</w:t>
      </w:r>
      <w:proofErr w:type="spellEnd"/>
      <w:r w:rsidRPr="009A296A">
        <w:rPr>
          <w:rFonts w:ascii="Arial" w:hAnsi="Arial" w:cs="Arial"/>
          <w:lang w:eastAsia="es-ES"/>
        </w:rPr>
        <w:t xml:space="preserve"> 6788/2021, “</w:t>
      </w:r>
      <w:r w:rsidRPr="009A296A">
        <w:rPr>
          <w:rFonts w:ascii="Arial" w:hAnsi="Arial" w:cs="Arial"/>
          <w:i/>
        </w:rPr>
        <w:t>Que establece la competencia, atribuciones y estructura orgánica de la Dirección Nacional de Vigilancia Sanitaria</w:t>
      </w:r>
      <w:r w:rsidRPr="009A296A">
        <w:rPr>
          <w:rFonts w:ascii="Arial" w:hAnsi="Arial" w:cs="Arial"/>
        </w:rPr>
        <w:t>” en su Artículo 2° - Naturaleza jurídica, dispone: “</w:t>
      </w:r>
      <w:r w:rsidRPr="009A296A">
        <w:rPr>
          <w:rFonts w:ascii="Arial" w:hAnsi="Arial" w:cs="Arial"/>
          <w:i/>
        </w:rPr>
        <w:t>La Dirección Nacional de Vigilancia Sanitaria (DINAVISA), establecida en el Artículo 1° de la presente Ley, se constituye como persona jurídica de derecho público, con autonomía administrativa, autarquía y patrimonio propio. La misma se regirá por las disposiciones de la presente Ley, las normas complementarias y sus reglamentos. Se relacionará con el Poder Ejecutivo, a través del Ministerio de Salud Pública y Bienestar Social. La Dirección Nacional de Vigilancia Sanitaria (DINAVISA), tendrá plena capacidad jurídica para actuar en la esfera pública y privada en todo el territorio de la República del Paraguay</w:t>
      </w:r>
      <w:r w:rsidRPr="009A296A">
        <w:rPr>
          <w:rFonts w:ascii="Arial" w:hAnsi="Arial" w:cs="Arial"/>
        </w:rPr>
        <w:t>”.</w:t>
      </w:r>
    </w:p>
    <w:p w14:paraId="1B2D80A2" w14:textId="77777777" w:rsidR="009A296A" w:rsidRDefault="009A296A" w:rsidP="00CB4098">
      <w:pPr>
        <w:shd w:val="clear" w:color="auto" w:fill="FDFDFD"/>
        <w:ind w:firstLine="851"/>
        <w:jc w:val="both"/>
        <w:rPr>
          <w:rFonts w:ascii="Arial" w:hAnsi="Arial" w:cs="Arial"/>
          <w:lang w:eastAsia="es-ES"/>
        </w:rPr>
      </w:pPr>
      <w:r w:rsidRPr="009A296A">
        <w:rPr>
          <w:rFonts w:ascii="Arial" w:hAnsi="Arial" w:cs="Arial"/>
          <w:lang w:eastAsia="es-ES"/>
        </w:rPr>
        <w:t xml:space="preserve">Que la </w:t>
      </w:r>
      <w:bookmarkStart w:id="2" w:name="_Hlk139465675"/>
      <w:r w:rsidRPr="009A296A">
        <w:rPr>
          <w:rFonts w:ascii="Arial" w:hAnsi="Arial" w:cs="Arial"/>
          <w:lang w:eastAsia="es-ES"/>
        </w:rPr>
        <w:t xml:space="preserve">Ley </w:t>
      </w:r>
      <w:proofErr w:type="spellStart"/>
      <w:r w:rsidRPr="009A296A">
        <w:rPr>
          <w:rFonts w:ascii="Arial" w:hAnsi="Arial" w:cs="Arial"/>
          <w:lang w:eastAsia="es-ES"/>
        </w:rPr>
        <w:t>Nº</w:t>
      </w:r>
      <w:proofErr w:type="spellEnd"/>
      <w:r w:rsidRPr="009A296A">
        <w:rPr>
          <w:rFonts w:ascii="Arial" w:hAnsi="Arial" w:cs="Arial"/>
          <w:lang w:eastAsia="es-ES"/>
        </w:rPr>
        <w:t xml:space="preserve"> 6788/2021, </w:t>
      </w:r>
      <w:bookmarkEnd w:id="2"/>
      <w:r w:rsidRPr="009A296A">
        <w:rPr>
          <w:rFonts w:ascii="Arial" w:hAnsi="Arial" w:cs="Arial"/>
          <w:lang w:eastAsia="es-ES"/>
        </w:rPr>
        <w:t>en su Artículo 3º establece: “</w:t>
      </w:r>
      <w:r w:rsidRPr="009A296A">
        <w:rPr>
          <w:rFonts w:ascii="Arial" w:hAnsi="Arial" w:cs="Arial"/>
          <w:i/>
          <w:lang w:eastAsia="es-ES"/>
        </w:rPr>
        <w:t>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en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domisanitarios y afines, y aquellos productos cuya regulación y control le sean asignados por Ley, así como el aseguramiento de su calidad, seguridad y eficacia, pudiendo sancionar las infracciones que se detecten</w:t>
      </w:r>
      <w:r w:rsidRPr="009A296A">
        <w:rPr>
          <w:rFonts w:ascii="Arial" w:hAnsi="Arial" w:cs="Arial"/>
          <w:lang w:eastAsia="es-ES"/>
        </w:rPr>
        <w:t>”</w:t>
      </w:r>
      <w:r>
        <w:rPr>
          <w:rFonts w:ascii="Arial" w:hAnsi="Arial" w:cs="Arial"/>
          <w:lang w:eastAsia="es-ES"/>
        </w:rPr>
        <w:t>.</w:t>
      </w:r>
    </w:p>
    <w:p w14:paraId="65619D37" w14:textId="77777777" w:rsidR="009A296A" w:rsidRDefault="009A296A" w:rsidP="00CB4098">
      <w:pPr>
        <w:shd w:val="clear" w:color="auto" w:fill="FDFDFD"/>
        <w:ind w:firstLine="851"/>
        <w:jc w:val="both"/>
        <w:rPr>
          <w:rFonts w:ascii="Arial" w:hAnsi="Arial" w:cs="Arial"/>
          <w:lang w:eastAsia="es-ES"/>
        </w:rPr>
      </w:pPr>
    </w:p>
    <w:p w14:paraId="1F8B7DB0" w14:textId="3BAC8B1D" w:rsidR="009A296A" w:rsidRPr="009A296A" w:rsidRDefault="009A296A" w:rsidP="00CB4098">
      <w:pPr>
        <w:shd w:val="clear" w:color="auto" w:fill="FDFDFD"/>
        <w:ind w:firstLine="851"/>
        <w:jc w:val="both"/>
        <w:rPr>
          <w:rFonts w:ascii="Arial" w:hAnsi="Arial" w:cs="Arial"/>
          <w:lang w:eastAsia="es-ES"/>
        </w:rPr>
      </w:pPr>
      <w:r w:rsidRPr="009A296A">
        <w:rPr>
          <w:rFonts w:ascii="Arial" w:hAnsi="Arial" w:cs="Arial"/>
          <w:lang w:eastAsia="es-ES"/>
        </w:rPr>
        <w:lastRenderedPageBreak/>
        <w:t xml:space="preserve">Que, la misma Ley 6788/2021 en su Artículo 5º al disponer que la Dirección Nacional de Vigilancia Sanitaria (DINAVISA), tiene por finalidad velar por la protección de la salud humana, prevé las funciones que deberá cumplir, </w:t>
      </w:r>
      <w:bookmarkStart w:id="3" w:name="_Hlk167703388"/>
      <w:r w:rsidRPr="009A296A">
        <w:rPr>
          <w:rFonts w:ascii="Arial" w:hAnsi="Arial" w:cs="Arial"/>
          <w:lang w:eastAsia="es-ES"/>
        </w:rPr>
        <w:t xml:space="preserve">entre ellas </w:t>
      </w:r>
      <w:r w:rsidRPr="009A296A">
        <w:rPr>
          <w:rFonts w:ascii="Arial" w:hAnsi="Arial" w:cs="Arial"/>
        </w:rPr>
        <w:t>determina que como Autoridad Regulatoria recaen bajo su competencia la regulación, control y fiscalización de los productos para la salud como medicamentos de uso humano, drogas, productos químicos, reactivos, dispositivos médicos y todo otro producto de uso y aplicación en medicina humana, así como los considerados productos de higiene de uso personal, cosméticos, perfumes y domisanitarios, asegurando su calidad, seguridad y eficacia en todo el territorio nacional; así como la fiscalización y regulación de las actividades de fabricación, elaboración, fraccionamiento, control de calidad, distribución, prescripción, dispensación, comercialización, representación, importación, exportación, almacenamiento, uso racional, fijación de precios, información y publicidad de los citados productos, sin perjuicio de otras competencias que le atribuyen otras disposiciones legales como Autoridad Regulatoria Nacional, disponiendo en el inciso q) la función de:</w:t>
      </w:r>
      <w:r w:rsidRPr="009A296A">
        <w:rPr>
          <w:rFonts w:ascii="Arial" w:hAnsi="Arial" w:cs="Arial"/>
          <w:i/>
        </w:rPr>
        <w:t xml:space="preserve"> “Autorizar, coordinar y promover la investigación clínica en base a la buena práctica clínica, de acuerdo a las normas éticas de alcance internacional y bajo un programa específico de inspección</w:t>
      </w:r>
      <w:r w:rsidRPr="009A296A">
        <w:rPr>
          <w:rFonts w:ascii="Arial" w:hAnsi="Arial" w:cs="Arial"/>
        </w:rPr>
        <w:t>”.</w:t>
      </w:r>
    </w:p>
    <w:p w14:paraId="4A5024C3" w14:textId="5112FE2D" w:rsidR="009A296A" w:rsidRPr="009A296A" w:rsidRDefault="009A296A" w:rsidP="00CB4098">
      <w:pPr>
        <w:shd w:val="clear" w:color="auto" w:fill="FDFDFD"/>
        <w:ind w:firstLine="851"/>
        <w:jc w:val="both"/>
        <w:rPr>
          <w:rFonts w:ascii="Arial" w:hAnsi="Arial" w:cs="Arial"/>
          <w:lang w:eastAsia="es-ES"/>
        </w:rPr>
      </w:pPr>
      <w:bookmarkStart w:id="4" w:name="_Hlk167703359"/>
      <w:bookmarkEnd w:id="3"/>
      <w:r w:rsidRPr="009A296A">
        <w:rPr>
          <w:rFonts w:ascii="Arial" w:hAnsi="Arial" w:cs="Arial"/>
        </w:rPr>
        <w:t>Asimismo, en su inciso ñ) dispone la función de “</w:t>
      </w:r>
      <w:r w:rsidRPr="009A296A">
        <w:rPr>
          <w:rFonts w:ascii="Arial" w:hAnsi="Arial" w:cs="Arial"/>
          <w:i/>
        </w:rPr>
        <w:t>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w:t>
      </w:r>
      <w:r w:rsidRPr="009A296A">
        <w:rPr>
          <w:rFonts w:ascii="Arial" w:hAnsi="Arial" w:cs="Arial"/>
          <w:lang w:eastAsia="es-ES"/>
        </w:rPr>
        <w:t xml:space="preserve"> </w:t>
      </w:r>
    </w:p>
    <w:bookmarkEnd w:id="4"/>
    <w:p w14:paraId="18D7E4A9" w14:textId="77777777" w:rsidR="009A296A" w:rsidRDefault="009A296A" w:rsidP="00CB4098">
      <w:pPr>
        <w:shd w:val="clear" w:color="auto" w:fill="FDFDFD"/>
        <w:ind w:firstLine="851"/>
        <w:jc w:val="both"/>
        <w:rPr>
          <w:rFonts w:ascii="Arial" w:hAnsi="Arial" w:cs="Arial"/>
          <w:lang w:eastAsia="es-ES"/>
        </w:rPr>
      </w:pPr>
      <w:r>
        <w:rPr>
          <w:rFonts w:ascii="Arial" w:hAnsi="Arial" w:cs="Arial"/>
          <w:lang w:eastAsia="es-ES"/>
        </w:rPr>
        <w:t xml:space="preserve">Que la Ley 6788/2021, </w:t>
      </w:r>
      <w:r w:rsidRPr="00987FCC">
        <w:rPr>
          <w:rFonts w:ascii="Arial" w:hAnsi="Arial" w:cs="Arial"/>
          <w:lang w:eastAsia="es-ES"/>
        </w:rPr>
        <w:t>en su Artículo 7° establece que a dirección, administración y representación legal de la Dirección Nacional de Vigilancia Sanitaria (DINAVISA), estará a cargo de un Director Nacional, el cual será su máxima autoridad y en tal carácter será el responsable directo de la gestión técnica, financiera y administrativa de la entidad.</w:t>
      </w:r>
    </w:p>
    <w:p w14:paraId="1EB5634E" w14:textId="77777777" w:rsidR="009A296A" w:rsidRDefault="009A296A" w:rsidP="00CB4098">
      <w:pPr>
        <w:shd w:val="clear" w:color="auto" w:fill="FDFDFD"/>
        <w:ind w:firstLine="851"/>
        <w:jc w:val="both"/>
        <w:rPr>
          <w:rFonts w:ascii="Arial" w:hAnsi="Arial" w:cs="Arial"/>
          <w:lang w:eastAsia="es-ES"/>
        </w:rPr>
      </w:pPr>
      <w:r w:rsidRPr="0083488F">
        <w:rPr>
          <w:rFonts w:ascii="Arial" w:hAnsi="Arial" w:cs="Arial"/>
          <w:bCs/>
          <w:lang w:eastAsia="es-ES"/>
        </w:rPr>
        <w:t xml:space="preserve">Que a partir de la </w:t>
      </w:r>
      <w:r w:rsidRPr="0083488F">
        <w:rPr>
          <w:rFonts w:ascii="Arial" w:hAnsi="Arial" w:cs="Arial"/>
          <w:lang w:eastAsia="es-ES"/>
        </w:rPr>
        <w:t xml:space="preserve">Ley </w:t>
      </w:r>
      <w:proofErr w:type="spellStart"/>
      <w:r w:rsidRPr="0083488F">
        <w:rPr>
          <w:rFonts w:ascii="Arial" w:hAnsi="Arial" w:cs="Arial"/>
          <w:lang w:eastAsia="es-ES"/>
        </w:rPr>
        <w:t>Nº</w:t>
      </w:r>
      <w:proofErr w:type="spellEnd"/>
      <w:r w:rsidRPr="0083488F">
        <w:rPr>
          <w:rFonts w:ascii="Arial" w:hAnsi="Arial" w:cs="Arial"/>
          <w:lang w:eastAsia="es-ES"/>
        </w:rPr>
        <w:t xml:space="preserve"> 7050/2023, “</w:t>
      </w:r>
      <w:r w:rsidRPr="0083488F">
        <w:rPr>
          <w:rFonts w:ascii="Arial" w:hAnsi="Arial" w:cs="Arial"/>
          <w:i/>
          <w:lang w:eastAsia="es-ES"/>
        </w:rPr>
        <w:t xml:space="preserve">Que aprueba el Presupuesto General de la </w:t>
      </w:r>
      <w:r w:rsidRPr="0083488F">
        <w:rPr>
          <w:rFonts w:ascii="Arial" w:hAnsi="Arial" w:cs="Arial"/>
          <w:lang w:eastAsia="es-ES"/>
        </w:rPr>
        <w:t xml:space="preserve">Nación para el Ejercicio Fiscal 2023” se consagra la autarquía de la Entidad 23 38 </w:t>
      </w:r>
      <w:bookmarkStart w:id="5" w:name="_Hlk139472617"/>
      <w:r w:rsidRPr="0083488F">
        <w:rPr>
          <w:rFonts w:ascii="Arial" w:hAnsi="Arial" w:cs="Arial"/>
          <w:lang w:eastAsia="es-ES"/>
        </w:rPr>
        <w:t>Dirección Nacional de Vigilancia Sanitaria</w:t>
      </w:r>
      <w:bookmarkEnd w:id="5"/>
      <w:r w:rsidRPr="0083488F">
        <w:rPr>
          <w:rFonts w:ascii="Arial" w:hAnsi="Arial" w:cs="Arial"/>
          <w:lang w:eastAsia="es-ES"/>
        </w:rPr>
        <w:t>.</w:t>
      </w:r>
    </w:p>
    <w:p w14:paraId="784F4BCC" w14:textId="77777777" w:rsidR="009A296A" w:rsidRDefault="009A296A" w:rsidP="00CB4098">
      <w:pPr>
        <w:shd w:val="clear" w:color="auto" w:fill="FDFDFD"/>
        <w:ind w:firstLine="851"/>
        <w:jc w:val="both"/>
        <w:rPr>
          <w:rFonts w:ascii="Arial" w:hAnsi="Arial" w:cs="Arial"/>
        </w:rPr>
      </w:pPr>
      <w:r w:rsidRPr="0083488F">
        <w:rPr>
          <w:rFonts w:ascii="Arial" w:hAnsi="Arial" w:cs="Arial"/>
        </w:rPr>
        <w:t xml:space="preserve">Que la Ley </w:t>
      </w:r>
      <w:proofErr w:type="spellStart"/>
      <w:r w:rsidRPr="0083488F">
        <w:rPr>
          <w:rFonts w:ascii="Arial" w:hAnsi="Arial" w:cs="Arial"/>
        </w:rPr>
        <w:t>N.°</w:t>
      </w:r>
      <w:proofErr w:type="spellEnd"/>
      <w:r w:rsidRPr="0083488F">
        <w:rPr>
          <w:rFonts w:ascii="Arial" w:hAnsi="Arial" w:cs="Arial"/>
        </w:rPr>
        <w:t xml:space="preserve"> 7228/2023, aprueba la estimación de ingresos del Presupuesto General de la Nación (Tesoro Público) para el Ejercicio Fiscal 2024, el Anexo de Personal y las partidas presupuestarias de la</w:t>
      </w:r>
      <w:r w:rsidRPr="0083488F">
        <w:rPr>
          <w:rFonts w:ascii="Arial" w:hAnsi="Arial" w:cs="Arial"/>
          <w:lang w:eastAsia="es-ES"/>
        </w:rPr>
        <w:t xml:space="preserve"> Dirección Nacional de Vigilancia Sanitaria</w:t>
      </w:r>
      <w:r w:rsidRPr="0083488F">
        <w:rPr>
          <w:rFonts w:ascii="Arial" w:hAnsi="Arial" w:cs="Arial"/>
        </w:rPr>
        <w:t>.</w:t>
      </w:r>
    </w:p>
    <w:p w14:paraId="5292FDB4" w14:textId="77777777" w:rsidR="00731F95" w:rsidRDefault="00731F95" w:rsidP="00CB4098">
      <w:pPr>
        <w:shd w:val="clear" w:color="auto" w:fill="FDFDFD"/>
        <w:ind w:firstLine="851"/>
        <w:jc w:val="both"/>
        <w:rPr>
          <w:rFonts w:ascii="Arial" w:hAnsi="Arial" w:cs="Arial"/>
        </w:rPr>
      </w:pPr>
    </w:p>
    <w:p w14:paraId="01B476B8" w14:textId="77777777" w:rsidR="00731F95" w:rsidRDefault="00731F95" w:rsidP="00CB4098">
      <w:pPr>
        <w:shd w:val="clear" w:color="auto" w:fill="FDFDFD"/>
        <w:ind w:firstLine="851"/>
        <w:jc w:val="both"/>
        <w:rPr>
          <w:rFonts w:ascii="Arial" w:hAnsi="Arial" w:cs="Arial"/>
        </w:rPr>
      </w:pPr>
    </w:p>
    <w:p w14:paraId="36307635" w14:textId="6C1BCDD6" w:rsidR="009A296A" w:rsidRDefault="009A296A" w:rsidP="00CB4098">
      <w:pPr>
        <w:shd w:val="clear" w:color="auto" w:fill="FDFDFD"/>
        <w:ind w:firstLine="851"/>
        <w:jc w:val="both"/>
        <w:rPr>
          <w:rFonts w:ascii="Arial" w:hAnsi="Arial" w:cs="Arial"/>
          <w:lang w:eastAsia="es-PY"/>
        </w:rPr>
      </w:pPr>
      <w:r>
        <w:rPr>
          <w:rFonts w:ascii="Arial" w:hAnsi="Arial" w:cs="Arial"/>
        </w:rPr>
        <w:lastRenderedPageBreak/>
        <w:t>Que por Resolución DINAVISA N° 98 del 07 de mayo de 2024, se aprueba la estructura orgánica y funcional de la DINAVISA.</w:t>
      </w:r>
    </w:p>
    <w:p w14:paraId="31216EC9" w14:textId="77777777" w:rsidR="00466F5E" w:rsidRDefault="009A296A" w:rsidP="00466F5E">
      <w:pPr>
        <w:shd w:val="clear" w:color="auto" w:fill="FDFDFD"/>
        <w:ind w:firstLine="851"/>
        <w:jc w:val="both"/>
        <w:rPr>
          <w:rFonts w:ascii="Arial" w:hAnsi="Arial" w:cs="Arial"/>
          <w:lang w:eastAsia="es-PY"/>
        </w:rPr>
      </w:pPr>
      <w:bookmarkStart w:id="6" w:name="_Hlk167703335"/>
      <w:r w:rsidRPr="00731F95">
        <w:rPr>
          <w:rFonts w:ascii="Arial" w:hAnsi="Arial" w:cs="Arial"/>
        </w:rPr>
        <w:t>Que Ley N° 1119 del 10 de octubre de 1997 “</w:t>
      </w:r>
      <w:r w:rsidRPr="00731F95">
        <w:rPr>
          <w:rFonts w:ascii="Arial" w:hAnsi="Arial" w:cs="Arial"/>
          <w:i/>
        </w:rPr>
        <w:t>De productos para la salud y otros</w:t>
      </w:r>
      <w:r w:rsidRPr="00731F95">
        <w:rPr>
          <w:rFonts w:ascii="Arial" w:hAnsi="Arial" w:cs="Arial"/>
        </w:rPr>
        <w:t>”, establece disposiciones regulatorias de los productos para la salud, disponiendo en su Artículo 1°: “</w:t>
      </w:r>
      <w:r w:rsidRPr="00731F95">
        <w:rPr>
          <w:rFonts w:ascii="Arial" w:hAnsi="Arial" w:cs="Arial"/>
          <w:i/>
        </w:rPr>
        <w:t>1. 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producto de uso y aplicación en medicina humana, y a los productos considerados como cosméticos y domisanitarios. 2. También regula los principios, normas, criterios y exigencias básicas sobre la eficacia, seguridad y calidad de los productos objeto de esta ley, y la actuación de las personas físicas o jurídicas que intervienen en las actividades mencionadas en el párrafo anterior</w:t>
      </w:r>
      <w:r w:rsidRPr="00731F95">
        <w:rPr>
          <w:rFonts w:ascii="Arial" w:hAnsi="Arial" w:cs="Arial"/>
        </w:rPr>
        <w:t>”</w:t>
      </w:r>
      <w:r w:rsidRPr="00731F95">
        <w:rPr>
          <w:rFonts w:ascii="Arial" w:hAnsi="Arial" w:cs="Arial"/>
          <w:lang w:eastAsia="es-PY"/>
        </w:rPr>
        <w:t>.</w:t>
      </w:r>
    </w:p>
    <w:p w14:paraId="190A8DEB" w14:textId="2B129757" w:rsidR="009A296A" w:rsidRPr="00731F95" w:rsidRDefault="009A296A" w:rsidP="00CB4098">
      <w:pPr>
        <w:shd w:val="clear" w:color="auto" w:fill="FDFDFD"/>
        <w:ind w:firstLine="851"/>
        <w:jc w:val="both"/>
        <w:rPr>
          <w:rFonts w:ascii="Arial" w:hAnsi="Arial" w:cs="Arial"/>
          <w:lang w:eastAsia="es-PY"/>
        </w:rPr>
      </w:pPr>
      <w:r w:rsidRPr="00466F5E">
        <w:rPr>
          <w:rFonts w:ascii="Arial" w:hAnsi="Arial" w:cs="Arial"/>
        </w:rPr>
        <w:t xml:space="preserve">Que, en su Artículo 5.º de la mencionada Ley 1119/97, define a </w:t>
      </w:r>
      <w:r w:rsidR="00466F5E" w:rsidRPr="00466F5E">
        <w:rPr>
          <w:rFonts w:ascii="Arial" w:hAnsi="Arial" w:cs="Arial"/>
        </w:rPr>
        <w:t>Medicamento: “</w:t>
      </w:r>
      <w:r w:rsidR="00466F5E" w:rsidRPr="00466F5E">
        <w:rPr>
          <w:rFonts w:ascii="Arial" w:hAnsi="Arial" w:cs="Arial"/>
          <w:i/>
        </w:rPr>
        <w:t xml:space="preserve">Toda sustancia, natural o sintética, o combinaciones de ellas, que se destine, o que sea promocionada para la utilización en seres humanos por sus propiedades para prevenir, diagnosticar, tratar, aliviar o curar las enfermedades o sus síntomas, y sustancias con efecto </w:t>
      </w:r>
      <w:proofErr w:type="gramStart"/>
      <w:r w:rsidR="00466F5E" w:rsidRPr="00466F5E">
        <w:rPr>
          <w:rFonts w:ascii="Arial" w:hAnsi="Arial" w:cs="Arial"/>
          <w:i/>
        </w:rPr>
        <w:t>medicamentoso</w:t>
      </w:r>
      <w:proofErr w:type="gramEnd"/>
      <w:r w:rsidR="00466F5E" w:rsidRPr="00466F5E">
        <w:rPr>
          <w:rFonts w:ascii="Arial" w:hAnsi="Arial" w:cs="Arial"/>
          <w:i/>
        </w:rPr>
        <w:t xml:space="preserve"> pero no promocionadas como tales</w:t>
      </w:r>
      <w:r w:rsidR="00466F5E" w:rsidRPr="00466F5E">
        <w:rPr>
          <w:rFonts w:ascii="Arial" w:hAnsi="Arial" w:cs="Arial"/>
        </w:rPr>
        <w:t xml:space="preserve">”. Igualmente define </w:t>
      </w:r>
      <w:r w:rsidRPr="00466F5E">
        <w:rPr>
          <w:rFonts w:ascii="Arial" w:hAnsi="Arial" w:cs="Arial"/>
        </w:rPr>
        <w:t>los Ensayos Clínicos,</w:t>
      </w:r>
      <w:r w:rsidRPr="00466F5E">
        <w:rPr>
          <w:rFonts w:ascii="Arial" w:hAnsi="Arial" w:cs="Arial"/>
          <w:i/>
        </w:rPr>
        <w:t xml:space="preserve"> </w:t>
      </w:r>
      <w:r w:rsidRPr="00466F5E">
        <w:rPr>
          <w:rFonts w:ascii="Arial" w:hAnsi="Arial" w:cs="Arial"/>
        </w:rPr>
        <w:t>de la siguiente manera:</w:t>
      </w:r>
      <w:r w:rsidRPr="00731F95">
        <w:rPr>
          <w:rFonts w:ascii="Arial" w:hAnsi="Arial" w:cs="Arial"/>
          <w:i/>
        </w:rPr>
        <w:t xml:space="preserve"> “</w:t>
      </w:r>
      <w:r w:rsidR="00466F5E">
        <w:rPr>
          <w:rFonts w:ascii="Arial" w:hAnsi="Arial" w:cs="Arial"/>
          <w:i/>
        </w:rPr>
        <w:t>T</w:t>
      </w:r>
      <w:r w:rsidRPr="00731F95">
        <w:rPr>
          <w:rFonts w:ascii="Arial" w:hAnsi="Arial" w:cs="Arial"/>
          <w:i/>
        </w:rPr>
        <w:t>oda evaluación experimental de una sustancia o medicamento, a través de su administración o aplicación a seres humanos, orientada hacia alguno de los siguientes fines: a) poner de manifiesto sus efectos farmacodinámicos o recoger datos referentes a su absorción, distribución, metabolismo y excreción en el organismo humano; b) establecer su eficacia para una indicación terapéutica, profiláctica o diagnóstica determinada; y, c) conocer el perfil de sus reacciones adversas y establecer su seguridad.</w:t>
      </w:r>
      <w:r w:rsidRPr="00731F95">
        <w:rPr>
          <w:rFonts w:ascii="Arial" w:hAnsi="Arial" w:cs="Arial"/>
        </w:rPr>
        <w:t>”</w:t>
      </w:r>
    </w:p>
    <w:p w14:paraId="61BEBE70" w14:textId="77777777" w:rsidR="009A296A" w:rsidRPr="00731F95" w:rsidRDefault="009A296A" w:rsidP="00CB4098">
      <w:pPr>
        <w:shd w:val="clear" w:color="auto" w:fill="FDFDFD"/>
        <w:ind w:firstLine="851"/>
        <w:jc w:val="both"/>
        <w:rPr>
          <w:rFonts w:ascii="Arial" w:hAnsi="Arial" w:cs="Arial"/>
          <w:lang w:eastAsia="es-PY"/>
        </w:rPr>
      </w:pPr>
      <w:r w:rsidRPr="00731F95">
        <w:rPr>
          <w:rFonts w:ascii="Arial" w:hAnsi="Arial" w:cs="Arial"/>
        </w:rPr>
        <w:t>Que, la misma Ley 1119 en el Artículo 30, dispone: “</w:t>
      </w:r>
      <w:r w:rsidRPr="00731F95">
        <w:rPr>
          <w:rFonts w:ascii="Arial" w:hAnsi="Arial" w:cs="Arial"/>
          <w:i/>
        </w:rPr>
        <w:t>1. Todos los ensayos clínicos deberán ser previamente autorizados por la autoridad sanitaria nacional en condiciones que se reglamenten en concordancia con las buenas prácticas clínicas. 2. Los ensayos clínicos deberán realizarse en condiciones de respeto a los derechos fundamentales de la persona y a los postulados éticos que afectan a la investigación biomédica, según la Declaración de Helsinki y sucesivas declaraciones que actualicen los referidos postulados. 3. La autoridad sanitaria nacional podrá limitar la realización de ensayos clínicos complejos a hospitales o centros de investigación determinados. 4. La autoridad sanitaria nacional está facultada para ordenar la interrupción cautelar de un ensayo clínico cuando no se cumpla alguna de las condiciones establecidas en el presente artículo</w:t>
      </w:r>
      <w:r w:rsidRPr="00731F95">
        <w:rPr>
          <w:rFonts w:ascii="Arial" w:hAnsi="Arial" w:cs="Arial"/>
        </w:rPr>
        <w:t>”.</w:t>
      </w:r>
    </w:p>
    <w:p w14:paraId="0D778047" w14:textId="6807DACD" w:rsidR="00731F95" w:rsidRDefault="00731F95" w:rsidP="00CB4098">
      <w:pPr>
        <w:shd w:val="clear" w:color="auto" w:fill="FDFDFD"/>
        <w:ind w:firstLine="851"/>
        <w:jc w:val="both"/>
        <w:rPr>
          <w:rFonts w:ascii="Arial" w:hAnsi="Arial" w:cs="Arial"/>
        </w:rPr>
      </w:pPr>
    </w:p>
    <w:p w14:paraId="1061EA61" w14:textId="77777777" w:rsidR="00347003" w:rsidRDefault="00347003" w:rsidP="00CB4098">
      <w:pPr>
        <w:shd w:val="clear" w:color="auto" w:fill="FDFDFD"/>
        <w:ind w:firstLine="851"/>
        <w:jc w:val="both"/>
        <w:rPr>
          <w:rFonts w:ascii="Arial" w:hAnsi="Arial" w:cs="Arial"/>
        </w:rPr>
      </w:pPr>
    </w:p>
    <w:p w14:paraId="3B40E924" w14:textId="3C80EC78" w:rsidR="009A296A" w:rsidRPr="00731F95" w:rsidRDefault="009A296A" w:rsidP="00CB4098">
      <w:pPr>
        <w:shd w:val="clear" w:color="auto" w:fill="FDFDFD"/>
        <w:ind w:firstLine="851"/>
        <w:jc w:val="both"/>
        <w:rPr>
          <w:rFonts w:ascii="Arial" w:hAnsi="Arial" w:cs="Arial"/>
          <w:lang w:eastAsia="es-PY"/>
        </w:rPr>
      </w:pPr>
      <w:r w:rsidRPr="00731F95">
        <w:rPr>
          <w:rFonts w:ascii="Arial" w:hAnsi="Arial" w:cs="Arial"/>
        </w:rPr>
        <w:t xml:space="preserve">Que, la Ley </w:t>
      </w:r>
      <w:proofErr w:type="spellStart"/>
      <w:r w:rsidRPr="00731F95">
        <w:rPr>
          <w:rFonts w:ascii="Arial" w:hAnsi="Arial" w:cs="Arial"/>
        </w:rPr>
        <w:t>N.°</w:t>
      </w:r>
      <w:proofErr w:type="spellEnd"/>
      <w:r w:rsidRPr="00731F95">
        <w:rPr>
          <w:rFonts w:ascii="Arial" w:hAnsi="Arial" w:cs="Arial"/>
        </w:rPr>
        <w:t xml:space="preserve"> 4659/2012, “</w:t>
      </w:r>
      <w:r w:rsidRPr="00731F95">
        <w:rPr>
          <w:rFonts w:ascii="Arial" w:hAnsi="Arial" w:cs="Arial"/>
          <w:i/>
        </w:rPr>
        <w:t>Que implementa procedimientos de seguridad y mecanismos de prevención de riesgos para los profesionales de la salud y pacientes</w:t>
      </w:r>
      <w:r w:rsidRPr="00731F95">
        <w:rPr>
          <w:rFonts w:ascii="Arial" w:hAnsi="Arial" w:cs="Arial"/>
        </w:rPr>
        <w:t>”, en su Artículo 2°, define: “</w:t>
      </w:r>
      <w:r w:rsidRPr="00731F95">
        <w:rPr>
          <w:rFonts w:ascii="Arial" w:hAnsi="Arial" w:cs="Arial"/>
          <w:i/>
        </w:rPr>
        <w:t>Dispositivos Médicos: Son los instrumentos, aparatos, insumos hospitalarios y otros artículos – incluyendo sus envases y las materias primas, componentes, partes o accesorios que los conforman- para ser usados solos o en combinación y ser aplicados en seres humanos. Son destinados principalmente al diagnóstico, prevención, monitoreo, tratamiento y alivio de enfermedades, daño o incapacidad. Además, son utilizados en investigación, reemplazo o modificación de la anatomía, en los procesos fisiológicos y el control de la concepción. Pudiendo ser los mismos: I) Dispositivo Médico Activo: cuyo funcionamiento depende de una fuente de energía eléctrica o de cualquier fuente de energía distinta de la generada directamente por el cuerpo humano o por la gravedad, y que actúa mediante la conversión de dicha energía. II) Dispositivo Médico Invasivo: el que penetra parcial o completamente en el interior del cuerpo, bien por un orificio corporal o bien a través de la superficie corporal. III) Dispositivo Médico Invasivo de Tipo Quirúrgico: que penetra en el interior del cuerpo, a través de la superficie corporal por medio de una intervención quirúrgica.</w:t>
      </w:r>
      <w:r w:rsidRPr="00731F95">
        <w:rPr>
          <w:rFonts w:ascii="Arial" w:hAnsi="Arial" w:cs="Arial"/>
        </w:rPr>
        <w:t>”</w:t>
      </w:r>
    </w:p>
    <w:p w14:paraId="6C05C2B3" w14:textId="77777777" w:rsidR="009A296A" w:rsidRPr="00731F95" w:rsidRDefault="009A296A" w:rsidP="00CB4098">
      <w:pPr>
        <w:shd w:val="clear" w:color="auto" w:fill="FDFDFD"/>
        <w:ind w:firstLine="851"/>
        <w:jc w:val="both"/>
        <w:rPr>
          <w:rFonts w:ascii="Arial" w:hAnsi="Arial" w:cs="Arial"/>
        </w:rPr>
      </w:pPr>
      <w:r w:rsidRPr="00731F95">
        <w:rPr>
          <w:rFonts w:ascii="Arial" w:hAnsi="Arial" w:cs="Arial"/>
        </w:rPr>
        <w:t xml:space="preserve">Que, la Resolución DINAVISA </w:t>
      </w:r>
      <w:proofErr w:type="spellStart"/>
      <w:r w:rsidRPr="00731F95">
        <w:rPr>
          <w:rFonts w:ascii="Arial" w:hAnsi="Arial" w:cs="Arial"/>
        </w:rPr>
        <w:t>Nº</w:t>
      </w:r>
      <w:proofErr w:type="spellEnd"/>
      <w:r w:rsidRPr="00731F95">
        <w:rPr>
          <w:rFonts w:ascii="Arial" w:hAnsi="Arial" w:cs="Arial"/>
        </w:rPr>
        <w:t xml:space="preserve"> 266, de fecha 31 de agosto de 2022, “</w:t>
      </w:r>
      <w:r w:rsidRPr="00731F95">
        <w:rPr>
          <w:rFonts w:ascii="Arial" w:hAnsi="Arial" w:cs="Arial"/>
          <w:i/>
        </w:rPr>
        <w:t>Por la cual se establecen los criterios y procedimientos para la evaluación y aprobación de registros sanitarios de productos para diagnóstico de uso in vitro</w:t>
      </w:r>
      <w:r w:rsidRPr="00731F95">
        <w:rPr>
          <w:rFonts w:ascii="Arial" w:hAnsi="Arial" w:cs="Arial"/>
        </w:rPr>
        <w:t xml:space="preserve">” en el numeral 18 del Artículo 2°, define al </w:t>
      </w:r>
      <w:r w:rsidRPr="00731F95">
        <w:rPr>
          <w:rFonts w:ascii="Arial" w:hAnsi="Arial" w:cs="Arial"/>
          <w:bCs/>
        </w:rPr>
        <w:t xml:space="preserve">Producto de Diagnóstico de Uso </w:t>
      </w:r>
      <w:r w:rsidRPr="00466F5E">
        <w:rPr>
          <w:rFonts w:ascii="Arial" w:hAnsi="Arial" w:cs="Arial"/>
          <w:bCs/>
          <w:i/>
        </w:rPr>
        <w:t>In Vitro</w:t>
      </w:r>
      <w:r w:rsidRPr="00731F95">
        <w:rPr>
          <w:rFonts w:ascii="Arial" w:hAnsi="Arial" w:cs="Arial"/>
          <w:bCs/>
        </w:rPr>
        <w:t>, de la siguiente manera:</w:t>
      </w:r>
      <w:r w:rsidRPr="00731F95">
        <w:rPr>
          <w:rFonts w:ascii="Arial" w:hAnsi="Arial" w:cs="Arial"/>
          <w:bCs/>
          <w:i/>
        </w:rPr>
        <w:t xml:space="preserve"> “Reactivos, calibradores, materiales de control, recolectores de muestras, programas informáticos, (software), instrumentos, aparatos  y otros artículos utilizados individualmente o en combinación, con la finalidad de uso determinada por el fabricante al examen in vitro de muestras derivadas del cuerpo humano, única o principalmente, para proporcionar información con fines de diagnóstico, ayuda al diagnóstico, detección, seguimiento, predisposición, pronóstico, predicción, determinación del estado fisiológico o compatibilidad.</w:t>
      </w:r>
      <w:r w:rsidRPr="00731F95">
        <w:rPr>
          <w:rFonts w:ascii="Arial" w:hAnsi="Arial" w:cs="Arial"/>
        </w:rPr>
        <w:t>”</w:t>
      </w:r>
    </w:p>
    <w:bookmarkEnd w:id="6"/>
    <w:p w14:paraId="48B175C8" w14:textId="0A6AA2D2" w:rsidR="00CE1302" w:rsidRPr="009A58FE" w:rsidRDefault="009A296A" w:rsidP="009A58FE">
      <w:pPr>
        <w:shd w:val="clear" w:color="auto" w:fill="FDFDFD"/>
        <w:ind w:firstLine="851"/>
        <w:jc w:val="both"/>
        <w:rPr>
          <w:rFonts w:ascii="Arial" w:hAnsi="Arial" w:cs="Arial"/>
          <w:color w:val="000000"/>
          <w:shd w:val="clear" w:color="auto" w:fill="FFFFFF"/>
        </w:rPr>
      </w:pPr>
      <w:r w:rsidRPr="00731F95">
        <w:rPr>
          <w:rFonts w:ascii="Arial" w:hAnsi="Arial" w:cs="Arial"/>
          <w:color w:val="000000"/>
          <w:shd w:val="clear" w:color="auto" w:fill="FFFFFF"/>
        </w:rPr>
        <w:t xml:space="preserve">Que, el Memorando DINAVISA/DI N° 35/2024, de la Dirección de Investigación de la DINAVISA, expone los fundamentos técnicos que justifican la aprobación de la presente norma jurídica, explicando que en el marco de la optimización de recursos, tiempos y gestión, así como la necesidad de seguimiento de los trámites iniciados, y a los fines de dar continuar de esta manera con el cumplimiento de los principios de eficacia, transparencia y predictibilidad, tendiendo con ello a la estandarización de procesos en la DINAVISA, recomienda establecer los tramites de autorización  de ensayos clínicos, para </w:t>
      </w:r>
      <w:r w:rsidRPr="00731F95">
        <w:rPr>
          <w:rFonts w:ascii="Arial" w:hAnsi="Arial" w:cs="Arial"/>
          <w:color w:val="000000"/>
          <w:shd w:val="clear" w:color="auto" w:fill="FFFFFF"/>
        </w:rPr>
        <w:lastRenderedPageBreak/>
        <w:t xml:space="preserve">la definición de los requisitos documentales así como de las etapas y plazos del proceso administrativo a través de esta resolución. </w:t>
      </w:r>
      <w:r w:rsidR="009A58FE">
        <w:rPr>
          <w:rFonts w:ascii="Arial" w:eastAsia="Arial" w:hAnsi="Arial" w:cs="Arial"/>
          <w:lang w:val="es-ES"/>
        </w:rPr>
        <w:t>Igualmente sostiene que</w:t>
      </w:r>
      <w:r w:rsidR="00CE1302" w:rsidRPr="00CE1302">
        <w:rPr>
          <w:rFonts w:ascii="Arial" w:eastAsia="Arial" w:hAnsi="Arial" w:cs="Arial"/>
          <w:lang w:val="es-ES"/>
        </w:rPr>
        <w:t xml:space="preserve"> los ensayos clínicos deben estar guiados por principios éticos y deben realizarse tanto en sus aspectos científicos como técnicos y jurídicos, sobre la base de las recomendaciones de la Organización Mundial de la Salud (OMS) y la Organización de las Naciones Unidas para la Educación, la Ciencia y la Cultura (UNESCO).</w:t>
      </w:r>
    </w:p>
    <w:p w14:paraId="35D34402" w14:textId="79EFE52C" w:rsidR="00CE1302" w:rsidRPr="00CE1302" w:rsidRDefault="00CE1302" w:rsidP="00CE1302">
      <w:pPr>
        <w:spacing w:after="0" w:line="240" w:lineRule="auto"/>
        <w:ind w:firstLine="851"/>
        <w:jc w:val="both"/>
        <w:rPr>
          <w:rFonts w:ascii="Arial" w:eastAsia="Arial" w:hAnsi="Arial" w:cs="Arial"/>
          <w:lang w:val="es-ES"/>
        </w:rPr>
      </w:pPr>
      <w:r w:rsidRPr="00CE1302">
        <w:rPr>
          <w:rFonts w:ascii="Arial" w:eastAsia="Arial" w:hAnsi="Arial" w:cs="Arial"/>
          <w:lang w:val="es-ES"/>
        </w:rPr>
        <w:t>Que</w:t>
      </w:r>
      <w:r w:rsidR="00466F5E">
        <w:rPr>
          <w:rFonts w:ascii="Arial" w:eastAsia="Arial" w:hAnsi="Arial" w:cs="Arial"/>
          <w:lang w:val="es-ES"/>
        </w:rPr>
        <w:t>,</w:t>
      </w:r>
      <w:r w:rsidRPr="00CE1302">
        <w:rPr>
          <w:rFonts w:ascii="Arial" w:eastAsia="Arial" w:hAnsi="Arial" w:cs="Arial"/>
          <w:lang w:val="es-ES"/>
        </w:rPr>
        <w:t xml:space="preserve"> el "</w:t>
      </w:r>
      <w:r w:rsidRPr="00466F5E">
        <w:rPr>
          <w:rFonts w:ascii="Arial" w:eastAsia="Arial" w:hAnsi="Arial" w:cs="Arial"/>
          <w:i/>
          <w:lang w:val="es-ES"/>
        </w:rPr>
        <w:t>Documento de las Américas</w:t>
      </w:r>
      <w:r w:rsidRPr="00CE1302">
        <w:rPr>
          <w:rFonts w:ascii="Arial" w:eastAsia="Arial" w:hAnsi="Arial" w:cs="Arial"/>
          <w:lang w:val="es-ES"/>
        </w:rPr>
        <w:t>" de la Red Panamericana para la Armonización de la Reglamentación Farmacéutica (Red PARF), la “</w:t>
      </w:r>
      <w:proofErr w:type="spellStart"/>
      <w:r w:rsidRPr="00466F5E">
        <w:rPr>
          <w:rFonts w:ascii="Arial" w:eastAsia="Arial" w:hAnsi="Arial" w:cs="Arial"/>
          <w:i/>
          <w:lang w:val="es-ES"/>
        </w:rPr>
        <w:t>Clinical</w:t>
      </w:r>
      <w:proofErr w:type="spellEnd"/>
      <w:r w:rsidRPr="00466F5E">
        <w:rPr>
          <w:rFonts w:ascii="Arial" w:eastAsia="Arial" w:hAnsi="Arial" w:cs="Arial"/>
          <w:i/>
          <w:lang w:val="es-ES"/>
        </w:rPr>
        <w:t xml:space="preserve"> </w:t>
      </w:r>
      <w:proofErr w:type="spellStart"/>
      <w:r w:rsidRPr="00466F5E">
        <w:rPr>
          <w:rFonts w:ascii="Arial" w:eastAsia="Arial" w:hAnsi="Arial" w:cs="Arial"/>
          <w:i/>
          <w:lang w:val="es-ES"/>
        </w:rPr>
        <w:t>investigation</w:t>
      </w:r>
      <w:proofErr w:type="spellEnd"/>
      <w:r w:rsidRPr="00466F5E">
        <w:rPr>
          <w:rFonts w:ascii="Arial" w:eastAsia="Arial" w:hAnsi="Arial" w:cs="Arial"/>
          <w:i/>
          <w:lang w:val="es-ES"/>
        </w:rPr>
        <w:t xml:space="preserve"> </w:t>
      </w:r>
      <w:proofErr w:type="spellStart"/>
      <w:r w:rsidRPr="00466F5E">
        <w:rPr>
          <w:rFonts w:ascii="Arial" w:eastAsia="Arial" w:hAnsi="Arial" w:cs="Arial"/>
          <w:i/>
          <w:lang w:val="es-ES"/>
        </w:rPr>
        <w:t>of</w:t>
      </w:r>
      <w:proofErr w:type="spellEnd"/>
      <w:r w:rsidRPr="00466F5E">
        <w:rPr>
          <w:rFonts w:ascii="Arial" w:eastAsia="Arial" w:hAnsi="Arial" w:cs="Arial"/>
          <w:i/>
          <w:lang w:val="es-ES"/>
        </w:rPr>
        <w:t xml:space="preserve"> medical </w:t>
      </w:r>
      <w:proofErr w:type="spellStart"/>
      <w:r w:rsidRPr="00466F5E">
        <w:rPr>
          <w:rFonts w:ascii="Arial" w:eastAsia="Arial" w:hAnsi="Arial" w:cs="Arial"/>
          <w:i/>
          <w:lang w:val="es-ES"/>
        </w:rPr>
        <w:t>devices</w:t>
      </w:r>
      <w:proofErr w:type="spellEnd"/>
      <w:r w:rsidRPr="00466F5E">
        <w:rPr>
          <w:rFonts w:ascii="Arial" w:eastAsia="Arial" w:hAnsi="Arial" w:cs="Arial"/>
          <w:i/>
          <w:lang w:val="es-ES"/>
        </w:rPr>
        <w:t xml:space="preserve"> </w:t>
      </w:r>
      <w:proofErr w:type="spellStart"/>
      <w:r w:rsidRPr="00466F5E">
        <w:rPr>
          <w:rFonts w:ascii="Arial" w:eastAsia="Arial" w:hAnsi="Arial" w:cs="Arial"/>
          <w:i/>
          <w:lang w:val="es-ES"/>
        </w:rPr>
        <w:t>for</w:t>
      </w:r>
      <w:proofErr w:type="spellEnd"/>
      <w:r w:rsidRPr="00466F5E">
        <w:rPr>
          <w:rFonts w:ascii="Arial" w:eastAsia="Arial" w:hAnsi="Arial" w:cs="Arial"/>
          <w:i/>
          <w:lang w:val="es-ES"/>
        </w:rPr>
        <w:t xml:space="preserve"> human </w:t>
      </w:r>
      <w:proofErr w:type="spellStart"/>
      <w:r w:rsidRPr="00466F5E">
        <w:rPr>
          <w:rFonts w:ascii="Arial" w:eastAsia="Arial" w:hAnsi="Arial" w:cs="Arial"/>
          <w:i/>
          <w:lang w:val="es-ES"/>
        </w:rPr>
        <w:t>subjects</w:t>
      </w:r>
      <w:proofErr w:type="spellEnd"/>
      <w:r w:rsidRPr="00466F5E">
        <w:rPr>
          <w:rFonts w:ascii="Arial" w:eastAsia="Arial" w:hAnsi="Arial" w:cs="Arial"/>
          <w:i/>
          <w:lang w:val="es-ES"/>
        </w:rPr>
        <w:t xml:space="preserve"> - Good </w:t>
      </w:r>
      <w:proofErr w:type="spellStart"/>
      <w:r w:rsidRPr="00466F5E">
        <w:rPr>
          <w:rFonts w:ascii="Arial" w:eastAsia="Arial" w:hAnsi="Arial" w:cs="Arial"/>
          <w:i/>
          <w:lang w:val="es-ES"/>
        </w:rPr>
        <w:t>clinical</w:t>
      </w:r>
      <w:proofErr w:type="spellEnd"/>
      <w:r w:rsidRPr="00466F5E">
        <w:rPr>
          <w:rFonts w:ascii="Arial" w:eastAsia="Arial" w:hAnsi="Arial" w:cs="Arial"/>
          <w:i/>
          <w:lang w:val="es-ES"/>
        </w:rPr>
        <w:t xml:space="preserve"> </w:t>
      </w:r>
      <w:proofErr w:type="spellStart"/>
      <w:r w:rsidRPr="00466F5E">
        <w:rPr>
          <w:rFonts w:ascii="Arial" w:eastAsia="Arial" w:hAnsi="Arial" w:cs="Arial"/>
          <w:i/>
          <w:lang w:val="es-ES"/>
        </w:rPr>
        <w:t>practice</w:t>
      </w:r>
      <w:proofErr w:type="spellEnd"/>
      <w:r w:rsidRPr="00466F5E">
        <w:rPr>
          <w:rFonts w:ascii="Arial" w:eastAsia="Arial" w:hAnsi="Arial" w:cs="Arial"/>
          <w:i/>
          <w:lang w:val="es-ES"/>
        </w:rPr>
        <w:t xml:space="preserve"> - ISO 14155</w:t>
      </w:r>
      <w:r w:rsidRPr="00CE1302">
        <w:rPr>
          <w:rFonts w:ascii="Arial" w:eastAsia="Arial" w:hAnsi="Arial" w:cs="Arial"/>
          <w:lang w:val="es-ES"/>
        </w:rPr>
        <w:t xml:space="preserve">” y la </w:t>
      </w:r>
      <w:r w:rsidRPr="00CE1302">
        <w:rPr>
          <w:rFonts w:ascii="Arial" w:eastAsia="Arial" w:hAnsi="Arial" w:cs="Arial"/>
          <w:i/>
          <w:lang w:val="es-ES"/>
        </w:rPr>
        <w:t>"</w:t>
      </w:r>
      <w:proofErr w:type="spellStart"/>
      <w:r w:rsidRPr="00466F5E">
        <w:rPr>
          <w:rFonts w:ascii="Arial" w:eastAsia="Arial" w:hAnsi="Arial" w:cs="Arial"/>
          <w:i/>
          <w:iCs/>
          <w:lang w:val="es-ES"/>
        </w:rPr>
        <w:t>Guideline</w:t>
      </w:r>
      <w:proofErr w:type="spellEnd"/>
      <w:r w:rsidRPr="00466F5E">
        <w:rPr>
          <w:rFonts w:ascii="Arial" w:eastAsia="Arial" w:hAnsi="Arial" w:cs="Arial"/>
          <w:i/>
          <w:iCs/>
          <w:lang w:val="es-ES"/>
        </w:rPr>
        <w:t xml:space="preserve"> </w:t>
      </w:r>
      <w:proofErr w:type="spellStart"/>
      <w:r w:rsidRPr="00466F5E">
        <w:rPr>
          <w:rFonts w:ascii="Arial" w:eastAsia="Arial" w:hAnsi="Arial" w:cs="Arial"/>
          <w:i/>
          <w:iCs/>
          <w:lang w:val="es-ES"/>
        </w:rPr>
        <w:t>for</w:t>
      </w:r>
      <w:proofErr w:type="spellEnd"/>
      <w:r w:rsidRPr="00466F5E">
        <w:rPr>
          <w:rFonts w:ascii="Arial" w:eastAsia="Arial" w:hAnsi="Arial" w:cs="Arial"/>
          <w:i/>
          <w:iCs/>
          <w:lang w:val="es-ES"/>
        </w:rPr>
        <w:t xml:space="preserve"> Good </w:t>
      </w:r>
      <w:proofErr w:type="spellStart"/>
      <w:r w:rsidRPr="00466F5E">
        <w:rPr>
          <w:rFonts w:ascii="Arial" w:eastAsia="Arial" w:hAnsi="Arial" w:cs="Arial"/>
          <w:i/>
          <w:iCs/>
          <w:lang w:val="es-ES"/>
        </w:rPr>
        <w:t>Clinical</w:t>
      </w:r>
      <w:proofErr w:type="spellEnd"/>
      <w:r w:rsidRPr="00466F5E">
        <w:rPr>
          <w:rFonts w:ascii="Arial" w:eastAsia="Arial" w:hAnsi="Arial" w:cs="Arial"/>
          <w:i/>
          <w:iCs/>
          <w:lang w:val="es-ES"/>
        </w:rPr>
        <w:t xml:space="preserve"> </w:t>
      </w:r>
      <w:proofErr w:type="spellStart"/>
      <w:r w:rsidRPr="00466F5E">
        <w:rPr>
          <w:rFonts w:ascii="Arial" w:eastAsia="Arial" w:hAnsi="Arial" w:cs="Arial"/>
          <w:i/>
          <w:iCs/>
          <w:lang w:val="es-ES"/>
        </w:rPr>
        <w:t>Practice</w:t>
      </w:r>
      <w:proofErr w:type="spellEnd"/>
      <w:r w:rsidRPr="00466F5E">
        <w:rPr>
          <w:rFonts w:ascii="Arial" w:eastAsia="Arial" w:hAnsi="Arial" w:cs="Arial"/>
          <w:i/>
          <w:iCs/>
          <w:lang w:val="es-ES"/>
        </w:rPr>
        <w:t xml:space="preserve"> - ICH E6"</w:t>
      </w:r>
      <w:r w:rsidRPr="00CE1302">
        <w:rPr>
          <w:rFonts w:ascii="Arial" w:eastAsia="Arial" w:hAnsi="Arial" w:cs="Arial"/>
          <w:iCs/>
          <w:lang w:val="es-ES"/>
        </w:rPr>
        <w:t xml:space="preserve"> de la “</w:t>
      </w:r>
      <w:r w:rsidRPr="00466F5E">
        <w:rPr>
          <w:rFonts w:ascii="Arial" w:eastAsia="Arial" w:hAnsi="Arial" w:cs="Arial"/>
          <w:i/>
          <w:iCs/>
          <w:lang w:val="es-ES"/>
        </w:rPr>
        <w:t xml:space="preserve">International Council </w:t>
      </w:r>
      <w:proofErr w:type="spellStart"/>
      <w:r w:rsidRPr="00466F5E">
        <w:rPr>
          <w:rFonts w:ascii="Arial" w:eastAsia="Arial" w:hAnsi="Arial" w:cs="Arial"/>
          <w:i/>
          <w:iCs/>
          <w:lang w:val="es-ES"/>
        </w:rPr>
        <w:t>for</w:t>
      </w:r>
      <w:proofErr w:type="spellEnd"/>
      <w:r w:rsidRPr="00466F5E">
        <w:rPr>
          <w:rFonts w:ascii="Arial" w:eastAsia="Arial" w:hAnsi="Arial" w:cs="Arial"/>
          <w:i/>
          <w:iCs/>
          <w:lang w:val="es-ES"/>
        </w:rPr>
        <w:t xml:space="preserve"> </w:t>
      </w:r>
      <w:proofErr w:type="spellStart"/>
      <w:r w:rsidRPr="00466F5E">
        <w:rPr>
          <w:rFonts w:ascii="Arial" w:eastAsia="Arial" w:hAnsi="Arial" w:cs="Arial"/>
          <w:i/>
          <w:iCs/>
          <w:lang w:val="es-ES"/>
        </w:rPr>
        <w:t>Harmonisation</w:t>
      </w:r>
      <w:proofErr w:type="spellEnd"/>
      <w:r w:rsidRPr="00466F5E">
        <w:rPr>
          <w:rFonts w:ascii="Arial" w:eastAsia="Arial" w:hAnsi="Arial" w:cs="Arial"/>
          <w:i/>
          <w:iCs/>
          <w:lang w:val="es-ES"/>
        </w:rPr>
        <w:t xml:space="preserve"> </w:t>
      </w:r>
      <w:proofErr w:type="spellStart"/>
      <w:r w:rsidRPr="00466F5E">
        <w:rPr>
          <w:rFonts w:ascii="Arial" w:eastAsia="Arial" w:hAnsi="Arial" w:cs="Arial"/>
          <w:i/>
          <w:iCs/>
          <w:lang w:val="es-ES"/>
        </w:rPr>
        <w:t>of</w:t>
      </w:r>
      <w:proofErr w:type="spellEnd"/>
      <w:r w:rsidRPr="00466F5E">
        <w:rPr>
          <w:rFonts w:ascii="Arial" w:eastAsia="Arial" w:hAnsi="Arial" w:cs="Arial"/>
          <w:i/>
          <w:iCs/>
          <w:lang w:val="es-ES"/>
        </w:rPr>
        <w:t xml:space="preserve"> </w:t>
      </w:r>
      <w:proofErr w:type="spellStart"/>
      <w:r w:rsidRPr="00466F5E">
        <w:rPr>
          <w:rFonts w:ascii="Arial" w:eastAsia="Arial" w:hAnsi="Arial" w:cs="Arial"/>
          <w:i/>
          <w:iCs/>
          <w:lang w:val="es-ES"/>
        </w:rPr>
        <w:t>Technical</w:t>
      </w:r>
      <w:proofErr w:type="spellEnd"/>
      <w:r w:rsidRPr="00466F5E">
        <w:rPr>
          <w:rFonts w:ascii="Arial" w:eastAsia="Arial" w:hAnsi="Arial" w:cs="Arial"/>
          <w:i/>
          <w:iCs/>
          <w:lang w:val="es-ES"/>
        </w:rPr>
        <w:t xml:space="preserve"> </w:t>
      </w:r>
      <w:proofErr w:type="spellStart"/>
      <w:r w:rsidRPr="00466F5E">
        <w:rPr>
          <w:rFonts w:ascii="Arial" w:eastAsia="Arial" w:hAnsi="Arial" w:cs="Arial"/>
          <w:i/>
          <w:iCs/>
          <w:lang w:val="es-ES"/>
        </w:rPr>
        <w:t>Requirements</w:t>
      </w:r>
      <w:proofErr w:type="spellEnd"/>
      <w:r w:rsidRPr="00466F5E">
        <w:rPr>
          <w:rFonts w:ascii="Arial" w:eastAsia="Arial" w:hAnsi="Arial" w:cs="Arial"/>
          <w:i/>
          <w:iCs/>
          <w:lang w:val="es-ES"/>
        </w:rPr>
        <w:t xml:space="preserve"> </w:t>
      </w:r>
      <w:proofErr w:type="spellStart"/>
      <w:r w:rsidRPr="00466F5E">
        <w:rPr>
          <w:rFonts w:ascii="Arial" w:eastAsia="Arial" w:hAnsi="Arial" w:cs="Arial"/>
          <w:i/>
          <w:iCs/>
          <w:lang w:val="es-ES"/>
        </w:rPr>
        <w:t>for</w:t>
      </w:r>
      <w:proofErr w:type="spellEnd"/>
      <w:r w:rsidRPr="00466F5E">
        <w:rPr>
          <w:rFonts w:ascii="Arial" w:eastAsia="Arial" w:hAnsi="Arial" w:cs="Arial"/>
          <w:i/>
          <w:iCs/>
          <w:lang w:val="es-ES"/>
        </w:rPr>
        <w:t xml:space="preserve"> </w:t>
      </w:r>
      <w:proofErr w:type="spellStart"/>
      <w:r w:rsidRPr="00466F5E">
        <w:rPr>
          <w:rFonts w:ascii="Arial" w:eastAsia="Arial" w:hAnsi="Arial" w:cs="Arial"/>
          <w:i/>
          <w:iCs/>
          <w:lang w:val="es-ES"/>
        </w:rPr>
        <w:t>Pharmaceuticals</w:t>
      </w:r>
      <w:proofErr w:type="spellEnd"/>
      <w:r w:rsidRPr="00466F5E">
        <w:rPr>
          <w:rFonts w:ascii="Arial" w:eastAsia="Arial" w:hAnsi="Arial" w:cs="Arial"/>
          <w:i/>
          <w:iCs/>
          <w:lang w:val="es-ES"/>
        </w:rPr>
        <w:t xml:space="preserve"> </w:t>
      </w:r>
      <w:proofErr w:type="spellStart"/>
      <w:r w:rsidRPr="00466F5E">
        <w:rPr>
          <w:rFonts w:ascii="Arial" w:eastAsia="Arial" w:hAnsi="Arial" w:cs="Arial"/>
          <w:i/>
          <w:iCs/>
          <w:lang w:val="es-ES"/>
        </w:rPr>
        <w:t>for</w:t>
      </w:r>
      <w:proofErr w:type="spellEnd"/>
      <w:r w:rsidRPr="00466F5E">
        <w:rPr>
          <w:rFonts w:ascii="Arial" w:eastAsia="Arial" w:hAnsi="Arial" w:cs="Arial"/>
          <w:i/>
          <w:iCs/>
          <w:lang w:val="es-ES"/>
        </w:rPr>
        <w:t xml:space="preserve"> Human Use (ICH)</w:t>
      </w:r>
      <w:r w:rsidRPr="00CE1302">
        <w:rPr>
          <w:rFonts w:ascii="Arial" w:eastAsia="Arial" w:hAnsi="Arial" w:cs="Arial"/>
          <w:iCs/>
          <w:lang w:val="es-ES"/>
        </w:rPr>
        <w:t>”</w:t>
      </w:r>
      <w:r w:rsidRPr="00CE1302">
        <w:rPr>
          <w:rFonts w:ascii="Arial" w:eastAsia="Arial" w:hAnsi="Arial" w:cs="Arial"/>
          <w:lang w:val="es-ES"/>
        </w:rPr>
        <w:t xml:space="preserve"> ofrecen directrices para Buenas Prácticas Clínicas, así como el Reglamento (UE) </w:t>
      </w:r>
      <w:proofErr w:type="spellStart"/>
      <w:r w:rsidRPr="00CE1302">
        <w:rPr>
          <w:rFonts w:ascii="Arial" w:eastAsia="Arial" w:hAnsi="Arial" w:cs="Arial"/>
          <w:lang w:val="es-ES"/>
        </w:rPr>
        <w:t>Nº</w:t>
      </w:r>
      <w:proofErr w:type="spellEnd"/>
      <w:r w:rsidRPr="00CE1302">
        <w:rPr>
          <w:rFonts w:ascii="Arial" w:eastAsia="Arial" w:hAnsi="Arial" w:cs="Arial"/>
          <w:lang w:val="es-ES"/>
        </w:rPr>
        <w:t xml:space="preserve"> 536/2014 y otros documentos internacionales del Parlamento Europeo y del Consejo, que proporcionan orientaciones sobre las condiciones éticas de relevancia y para la protección adecuada de los individuos y grupos implicados en un ensayo clínico</w:t>
      </w:r>
      <w:bookmarkStart w:id="7" w:name="_Hlk167703299"/>
      <w:r w:rsidRPr="00CE1302">
        <w:rPr>
          <w:rFonts w:ascii="Arial" w:eastAsia="Arial" w:hAnsi="Arial" w:cs="Arial"/>
          <w:lang w:val="es-ES"/>
        </w:rPr>
        <w:t xml:space="preserve">. </w:t>
      </w:r>
    </w:p>
    <w:p w14:paraId="56A54C42" w14:textId="77777777" w:rsidR="00CE1302" w:rsidRDefault="00CE1302" w:rsidP="00CE1302">
      <w:pPr>
        <w:spacing w:after="0" w:line="240" w:lineRule="auto"/>
        <w:ind w:firstLine="851"/>
        <w:jc w:val="both"/>
        <w:rPr>
          <w:rFonts w:ascii="Arial" w:hAnsi="Arial" w:cs="Arial"/>
          <w:color w:val="000000"/>
          <w:shd w:val="clear" w:color="auto" w:fill="FFFFFF"/>
          <w:lang w:val="es-ES"/>
        </w:rPr>
      </w:pPr>
    </w:p>
    <w:p w14:paraId="1EBE1396" w14:textId="0337B183" w:rsidR="00CE1302" w:rsidRDefault="009A296A" w:rsidP="00CE1302">
      <w:pPr>
        <w:spacing w:after="0" w:line="240" w:lineRule="auto"/>
        <w:ind w:firstLine="851"/>
        <w:jc w:val="both"/>
        <w:rPr>
          <w:rFonts w:ascii="Arial" w:hAnsi="Arial" w:cs="Arial"/>
          <w:color w:val="000000"/>
          <w:shd w:val="clear" w:color="auto" w:fill="FFFFFF"/>
        </w:rPr>
      </w:pPr>
      <w:r w:rsidRPr="00731F95">
        <w:rPr>
          <w:rFonts w:ascii="Arial" w:hAnsi="Arial" w:cs="Arial"/>
          <w:color w:val="000000"/>
          <w:shd w:val="clear" w:color="auto" w:fill="FFFFFF"/>
        </w:rPr>
        <w:t>Que</w:t>
      </w:r>
      <w:r w:rsidR="00466F5E">
        <w:rPr>
          <w:rFonts w:ascii="Arial" w:hAnsi="Arial" w:cs="Arial"/>
          <w:color w:val="000000"/>
          <w:shd w:val="clear" w:color="auto" w:fill="FFFFFF"/>
        </w:rPr>
        <w:t>,</w:t>
      </w:r>
      <w:r w:rsidRPr="00731F95">
        <w:rPr>
          <w:rFonts w:ascii="Arial" w:hAnsi="Arial" w:cs="Arial"/>
          <w:color w:val="000000"/>
          <w:shd w:val="clear" w:color="auto" w:fill="FFFFFF"/>
        </w:rPr>
        <w:t xml:space="preserve"> las actividades regulatorias a ser realizadas, en referencia a las Buenas Prácticas Clínicas (BPC), deben llevarse a cabo mediante procedimientos estandarizados e instrucciones de trabajo para garantizan la uniformidad, eficacia, eficiencia, imparcialidad y la proporcionalidad de las actividades</w:t>
      </w:r>
      <w:r w:rsidR="00CE1302">
        <w:rPr>
          <w:rFonts w:ascii="Arial" w:hAnsi="Arial" w:cs="Arial"/>
          <w:color w:val="000000"/>
          <w:shd w:val="clear" w:color="auto" w:fill="FFFFFF"/>
        </w:rPr>
        <w:t xml:space="preserve">. </w:t>
      </w:r>
    </w:p>
    <w:p w14:paraId="58F305D4" w14:textId="77777777" w:rsidR="00CE1302" w:rsidRDefault="00CE1302" w:rsidP="00CE1302">
      <w:pPr>
        <w:spacing w:after="0" w:line="240" w:lineRule="auto"/>
        <w:ind w:firstLine="851"/>
        <w:jc w:val="both"/>
        <w:rPr>
          <w:rFonts w:ascii="Arial" w:hAnsi="Arial" w:cs="Arial"/>
        </w:rPr>
      </w:pPr>
    </w:p>
    <w:p w14:paraId="34CF866A" w14:textId="77777777" w:rsidR="00CE1302" w:rsidRDefault="009A296A" w:rsidP="00CE1302">
      <w:pPr>
        <w:spacing w:after="0" w:line="240" w:lineRule="auto"/>
        <w:ind w:firstLine="851"/>
        <w:jc w:val="both"/>
        <w:rPr>
          <w:rFonts w:ascii="Arial" w:eastAsia="Arial" w:hAnsi="Arial" w:cs="Arial"/>
          <w:sz w:val="24"/>
          <w:szCs w:val="24"/>
        </w:rPr>
      </w:pPr>
      <w:r w:rsidRPr="00731F95">
        <w:rPr>
          <w:rFonts w:ascii="Arial" w:hAnsi="Arial" w:cs="Arial"/>
        </w:rPr>
        <w:t xml:space="preserve">Que, teniendo en cuenta lo expuesto precedentemente, y a los fines de avalar que los ensayos clínicos sean realizados garantizando el cumplimiento de las Buenas Prácticas Clínicas, en condiciones de respeto a los derechos fundamentales de la persona y a los postulados éticos que afectan a la investigación biomédica, según la Declaración de Helsinki y sucesivas declaraciones que actualicen los referidos postulados, es necesario contar con la reglamentación de las disposiciones normativas que aseguren éstas garantías, reglamentando los requisitos para la emisión de la Autorización de ejecución y control de los Ensayos Clínicos </w:t>
      </w:r>
      <w:r w:rsidRPr="00773F92">
        <w:rPr>
          <w:rFonts w:ascii="Arial" w:hAnsi="Arial" w:cs="Arial"/>
        </w:rPr>
        <w:t xml:space="preserve">de </w:t>
      </w:r>
      <w:bookmarkStart w:id="8" w:name="_Hlk167778142"/>
      <w:r w:rsidRPr="00773F92">
        <w:rPr>
          <w:rFonts w:ascii="Arial" w:hAnsi="Arial" w:cs="Arial"/>
        </w:rPr>
        <w:t xml:space="preserve">medicamentos, dispositivos médicos y productos de diagnóstico de uso </w:t>
      </w:r>
      <w:r w:rsidRPr="00773F92">
        <w:rPr>
          <w:rFonts w:ascii="Arial" w:hAnsi="Arial" w:cs="Arial"/>
          <w:i/>
        </w:rPr>
        <w:t>in vitro</w:t>
      </w:r>
      <w:r w:rsidRPr="00773F92">
        <w:rPr>
          <w:rFonts w:ascii="Arial" w:hAnsi="Arial" w:cs="Arial"/>
        </w:rPr>
        <w:t>.</w:t>
      </w:r>
      <w:bookmarkEnd w:id="7"/>
      <w:bookmarkEnd w:id="8"/>
    </w:p>
    <w:p w14:paraId="5D0C0420" w14:textId="77777777" w:rsidR="00CE1302" w:rsidRDefault="00CE1302" w:rsidP="00CE1302">
      <w:pPr>
        <w:spacing w:after="0" w:line="240" w:lineRule="auto"/>
        <w:ind w:firstLine="851"/>
        <w:jc w:val="both"/>
        <w:rPr>
          <w:rFonts w:ascii="Arial" w:eastAsia="Calibri" w:hAnsi="Arial" w:cs="Arial"/>
        </w:rPr>
      </w:pPr>
    </w:p>
    <w:p w14:paraId="4131F53E" w14:textId="18645B37" w:rsidR="009A296A" w:rsidRPr="00CE1302" w:rsidRDefault="009A296A" w:rsidP="00CE1302">
      <w:pPr>
        <w:spacing w:after="0" w:line="240" w:lineRule="auto"/>
        <w:ind w:firstLine="851"/>
        <w:jc w:val="both"/>
        <w:rPr>
          <w:rFonts w:ascii="Arial" w:eastAsia="Arial" w:hAnsi="Arial" w:cs="Arial"/>
          <w:sz w:val="24"/>
          <w:szCs w:val="24"/>
          <w:lang w:val="es-ES"/>
        </w:rPr>
      </w:pPr>
      <w:r w:rsidRPr="00731F95">
        <w:rPr>
          <w:rFonts w:ascii="Arial" w:eastAsia="Calibri" w:hAnsi="Arial" w:cs="Arial"/>
          <w:lang w:val="es-ES"/>
        </w:rPr>
        <w:t>Que la Dirección General de Asuntos Legales se ha expedido favorablemente a la firma de la presente resolución según Dictamen DINAVISA DGAL N° 1774 de fecha 24 de mayo de 2024</w:t>
      </w:r>
      <w:r w:rsidRPr="00731F95">
        <w:rPr>
          <w:rFonts w:ascii="Arial" w:hAnsi="Arial" w:cs="Arial"/>
        </w:rPr>
        <w:t>.</w:t>
      </w:r>
    </w:p>
    <w:p w14:paraId="349A2597" w14:textId="77777777" w:rsidR="009A296A" w:rsidRPr="0083488F" w:rsidRDefault="009A296A" w:rsidP="009A296A">
      <w:pPr>
        <w:pStyle w:val="NormalWeb"/>
        <w:shd w:val="clear" w:color="auto" w:fill="FFFFFF"/>
        <w:spacing w:before="0" w:beforeAutospacing="0" w:after="0" w:afterAutospacing="0"/>
        <w:ind w:firstLine="709"/>
        <w:jc w:val="both"/>
        <w:rPr>
          <w:rFonts w:ascii="Arial" w:hAnsi="Arial" w:cs="Arial"/>
          <w:sz w:val="22"/>
          <w:szCs w:val="22"/>
        </w:rPr>
      </w:pPr>
    </w:p>
    <w:p w14:paraId="18A0D212" w14:textId="77777777" w:rsidR="009A296A" w:rsidRPr="00731F95" w:rsidRDefault="009A296A" w:rsidP="009A296A">
      <w:pPr>
        <w:pStyle w:val="NormalWeb"/>
        <w:shd w:val="clear" w:color="auto" w:fill="FFFFFF"/>
        <w:spacing w:before="0" w:beforeAutospacing="0" w:after="0" w:afterAutospacing="0"/>
        <w:jc w:val="both"/>
        <w:rPr>
          <w:rFonts w:ascii="Arial" w:hAnsi="Arial" w:cs="Arial"/>
          <w:sz w:val="22"/>
          <w:szCs w:val="22"/>
        </w:rPr>
      </w:pPr>
      <w:r w:rsidRPr="00731F95">
        <w:rPr>
          <w:rFonts w:ascii="Arial" w:hAnsi="Arial" w:cs="Arial"/>
          <w:b/>
          <w:sz w:val="22"/>
          <w:szCs w:val="22"/>
          <w:lang w:eastAsia="ar-SA"/>
        </w:rPr>
        <w:t>POR TANTO</w:t>
      </w:r>
      <w:r w:rsidRPr="00731F95">
        <w:rPr>
          <w:rFonts w:ascii="Arial" w:hAnsi="Arial" w:cs="Arial"/>
          <w:sz w:val="22"/>
          <w:szCs w:val="22"/>
          <w:lang w:eastAsia="ar-SA"/>
        </w:rPr>
        <w:t>; en ejercicio de sus atribuciones legales,</w:t>
      </w:r>
    </w:p>
    <w:p w14:paraId="532E63FB" w14:textId="77777777" w:rsidR="005D42CB" w:rsidRPr="00731F95" w:rsidRDefault="005D42CB" w:rsidP="00682639">
      <w:pPr>
        <w:spacing w:after="0" w:line="276" w:lineRule="auto"/>
        <w:jc w:val="both"/>
        <w:rPr>
          <w:rFonts w:ascii="Arial" w:hAnsi="Arial" w:cs="Arial"/>
        </w:rPr>
      </w:pPr>
    </w:p>
    <w:p w14:paraId="35BE74C4" w14:textId="77777777" w:rsidR="003A34C2" w:rsidRPr="00731F95" w:rsidRDefault="007226CA" w:rsidP="00682639">
      <w:pPr>
        <w:spacing w:after="0" w:line="276" w:lineRule="auto"/>
        <w:jc w:val="center"/>
        <w:rPr>
          <w:rFonts w:ascii="Arial" w:hAnsi="Arial" w:cs="Arial"/>
        </w:rPr>
      </w:pPr>
      <w:r w:rsidRPr="00731F95">
        <w:rPr>
          <w:rFonts w:ascii="Arial" w:hAnsi="Arial" w:cs="Arial"/>
          <w:b/>
        </w:rPr>
        <w:t>EL</w:t>
      </w:r>
      <w:r w:rsidR="00A2146F" w:rsidRPr="00731F95">
        <w:rPr>
          <w:rFonts w:ascii="Arial" w:hAnsi="Arial" w:cs="Arial"/>
          <w:b/>
        </w:rPr>
        <w:t xml:space="preserve"> DIRECTOR NACIONAL </w:t>
      </w:r>
      <w:r w:rsidR="005D42CB" w:rsidRPr="00731F95">
        <w:rPr>
          <w:rFonts w:ascii="Arial" w:hAnsi="Arial" w:cs="Arial"/>
          <w:b/>
        </w:rPr>
        <w:t xml:space="preserve">INTERINO </w:t>
      </w:r>
      <w:r w:rsidR="00A2146F" w:rsidRPr="00731F95">
        <w:rPr>
          <w:rFonts w:ascii="Arial" w:hAnsi="Arial" w:cs="Arial"/>
          <w:b/>
        </w:rPr>
        <w:t>DE LA DIRECCIÓN NACIONAL DE VIGILANCIA SANITARIA</w:t>
      </w:r>
      <w:r w:rsidR="003A34C2" w:rsidRPr="00731F95">
        <w:rPr>
          <w:rFonts w:ascii="Arial" w:hAnsi="Arial" w:cs="Arial"/>
          <w:b/>
        </w:rPr>
        <w:t>;</w:t>
      </w:r>
    </w:p>
    <w:p w14:paraId="66926236" w14:textId="77777777" w:rsidR="005D42CB" w:rsidRPr="00731F95" w:rsidRDefault="005D42CB" w:rsidP="00682639">
      <w:pPr>
        <w:spacing w:after="0" w:line="276" w:lineRule="auto"/>
        <w:jc w:val="center"/>
        <w:rPr>
          <w:rFonts w:ascii="Arial" w:hAnsi="Arial" w:cs="Arial"/>
          <w:b/>
        </w:rPr>
      </w:pPr>
    </w:p>
    <w:p w14:paraId="7060EBAA" w14:textId="4C595976" w:rsidR="00B266B1" w:rsidRPr="00731F95" w:rsidRDefault="00A2146F" w:rsidP="00731F95">
      <w:pPr>
        <w:pStyle w:val="Ttulo1"/>
        <w:spacing w:before="0" w:line="276" w:lineRule="auto"/>
        <w:jc w:val="center"/>
        <w:rPr>
          <w:rFonts w:ascii="Arial" w:hAnsi="Arial" w:cs="Arial"/>
          <w:b/>
          <w:color w:val="auto"/>
          <w:sz w:val="22"/>
          <w:szCs w:val="22"/>
        </w:rPr>
      </w:pPr>
      <w:r w:rsidRPr="00731F95">
        <w:rPr>
          <w:rFonts w:ascii="Arial" w:hAnsi="Arial" w:cs="Arial"/>
          <w:b/>
          <w:color w:val="auto"/>
          <w:sz w:val="22"/>
          <w:szCs w:val="22"/>
        </w:rPr>
        <w:lastRenderedPageBreak/>
        <w:t>RESUELVE</w:t>
      </w:r>
      <w:r w:rsidR="00897EDB" w:rsidRPr="00731F95">
        <w:rPr>
          <w:rFonts w:ascii="Arial" w:hAnsi="Arial" w:cs="Arial"/>
          <w:b/>
          <w:color w:val="auto"/>
          <w:sz w:val="22"/>
          <w:szCs w:val="22"/>
        </w:rPr>
        <w:t>:</w:t>
      </w:r>
    </w:p>
    <w:p w14:paraId="492CCFFB" w14:textId="77777777" w:rsidR="00B266B1" w:rsidRPr="00731F95" w:rsidRDefault="00B266B1" w:rsidP="00682639">
      <w:pPr>
        <w:spacing w:after="0" w:line="276" w:lineRule="auto"/>
        <w:jc w:val="center"/>
        <w:rPr>
          <w:rFonts w:ascii="Arial" w:hAnsi="Arial" w:cs="Arial"/>
        </w:rPr>
      </w:pPr>
    </w:p>
    <w:p w14:paraId="475C42CE" w14:textId="77777777" w:rsidR="00E23C35" w:rsidRPr="00731F95" w:rsidRDefault="00897EDB" w:rsidP="00682639">
      <w:pPr>
        <w:shd w:val="clear" w:color="auto" w:fill="FFFFFF"/>
        <w:spacing w:after="0" w:line="276" w:lineRule="auto"/>
        <w:jc w:val="center"/>
        <w:outlineLvl w:val="1"/>
        <w:rPr>
          <w:rFonts w:ascii="Arial" w:eastAsia="Times New Roman" w:hAnsi="Arial" w:cs="Arial"/>
          <w:b/>
          <w:bCs/>
          <w:caps/>
          <w:lang w:eastAsia="es-MX"/>
        </w:rPr>
      </w:pPr>
      <w:r w:rsidRPr="00731F95">
        <w:rPr>
          <w:rFonts w:ascii="Arial" w:eastAsia="Times New Roman" w:hAnsi="Arial" w:cs="Arial"/>
          <w:b/>
          <w:bCs/>
          <w:caps/>
          <w:lang w:eastAsia="es-MX"/>
        </w:rPr>
        <w:t>CAPÍTULO</w:t>
      </w:r>
      <w:r w:rsidR="00DA1B44" w:rsidRPr="00731F95">
        <w:rPr>
          <w:rFonts w:ascii="Arial" w:eastAsia="Times New Roman" w:hAnsi="Arial" w:cs="Arial"/>
          <w:b/>
          <w:bCs/>
          <w:caps/>
          <w:lang w:eastAsia="es-MX"/>
        </w:rPr>
        <w:t xml:space="preserve"> I</w:t>
      </w:r>
    </w:p>
    <w:p w14:paraId="397BBE24" w14:textId="77777777" w:rsidR="00D57FBC" w:rsidRPr="00731F95" w:rsidRDefault="00D57FBC" w:rsidP="00682639">
      <w:pPr>
        <w:shd w:val="clear" w:color="auto" w:fill="FFFFFF"/>
        <w:spacing w:after="0" w:line="276" w:lineRule="auto"/>
        <w:jc w:val="center"/>
        <w:outlineLvl w:val="1"/>
        <w:rPr>
          <w:rFonts w:ascii="Arial" w:eastAsia="Times New Roman" w:hAnsi="Arial" w:cs="Arial"/>
          <w:b/>
          <w:bCs/>
          <w:caps/>
          <w:lang w:eastAsia="es-MX"/>
        </w:rPr>
      </w:pPr>
      <w:r w:rsidRPr="00731F95">
        <w:rPr>
          <w:rFonts w:ascii="Arial" w:eastAsia="Times New Roman" w:hAnsi="Arial" w:cs="Arial"/>
          <w:b/>
          <w:bCs/>
          <w:caps/>
          <w:lang w:eastAsia="es-MX"/>
        </w:rPr>
        <w:t>DISPOSICIONES GENERALES</w:t>
      </w:r>
    </w:p>
    <w:p w14:paraId="5B3A34BB" w14:textId="77777777" w:rsidR="00E23C35" w:rsidRPr="00731F95" w:rsidRDefault="00E23C35" w:rsidP="00682639">
      <w:pPr>
        <w:spacing w:after="0" w:line="276" w:lineRule="auto"/>
        <w:rPr>
          <w:rFonts w:ascii="Arial" w:eastAsia="Times New Roman" w:hAnsi="Arial" w:cs="Arial"/>
          <w:b/>
          <w:bCs/>
          <w:caps/>
          <w:lang w:eastAsia="es-MX"/>
        </w:rPr>
      </w:pPr>
    </w:p>
    <w:p w14:paraId="6305D8FA" w14:textId="216B8315" w:rsidR="009354D9" w:rsidRPr="00731F95" w:rsidRDefault="00A17791" w:rsidP="00682639">
      <w:pPr>
        <w:shd w:val="clear" w:color="auto" w:fill="FFFFFF"/>
        <w:tabs>
          <w:tab w:val="left" w:pos="993"/>
          <w:tab w:val="left" w:pos="1701"/>
        </w:tabs>
        <w:spacing w:after="0" w:line="276" w:lineRule="auto"/>
        <w:ind w:left="1701" w:hanging="1701"/>
        <w:jc w:val="both"/>
        <w:rPr>
          <w:rFonts w:ascii="Arial" w:eastAsia="Times New Roman" w:hAnsi="Arial"/>
          <w:lang w:eastAsia="es-MX"/>
        </w:rPr>
      </w:pPr>
      <w:r w:rsidRPr="00731F95">
        <w:rPr>
          <w:rFonts w:ascii="Arial" w:eastAsia="Times New Roman" w:hAnsi="Arial"/>
          <w:b/>
          <w:lang w:eastAsia="es-MX"/>
        </w:rPr>
        <w:t>Artículo 1°</w:t>
      </w:r>
      <w:r w:rsidR="00731F95">
        <w:rPr>
          <w:rFonts w:ascii="Arial" w:eastAsia="Times New Roman" w:hAnsi="Arial"/>
          <w:b/>
          <w:lang w:eastAsia="es-MX"/>
        </w:rPr>
        <w:t>.</w:t>
      </w:r>
      <w:r w:rsidRPr="00731F95">
        <w:rPr>
          <w:rFonts w:ascii="Arial" w:eastAsia="Times New Roman" w:hAnsi="Arial"/>
          <w:lang w:eastAsia="es-MX"/>
        </w:rPr>
        <w:tab/>
      </w:r>
      <w:r w:rsidR="00731F95" w:rsidRPr="00731F95">
        <w:rPr>
          <w:rFonts w:ascii="Arial" w:eastAsia="Times New Roman" w:hAnsi="Arial"/>
          <w:lang w:eastAsia="es-MX"/>
        </w:rPr>
        <w:t>Reglamentar el Articulo 30 de la Ley N° 1119/1997 “</w:t>
      </w:r>
      <w:r w:rsidR="00731F95" w:rsidRPr="00CE1302">
        <w:rPr>
          <w:rFonts w:ascii="Arial" w:eastAsia="Times New Roman" w:hAnsi="Arial"/>
          <w:i/>
          <w:lang w:eastAsia="es-MX"/>
        </w:rPr>
        <w:t>De productos para la salud y otros</w:t>
      </w:r>
      <w:r w:rsidR="00731F95" w:rsidRPr="00731F95">
        <w:rPr>
          <w:rFonts w:ascii="Arial" w:eastAsia="Times New Roman" w:hAnsi="Arial"/>
          <w:lang w:eastAsia="es-MX"/>
        </w:rPr>
        <w:t>”, e</w:t>
      </w:r>
      <w:r w:rsidR="00DA1B44" w:rsidRPr="00731F95">
        <w:rPr>
          <w:rFonts w:ascii="Arial" w:eastAsia="Times New Roman" w:hAnsi="Arial"/>
          <w:lang w:eastAsia="es-MX"/>
        </w:rPr>
        <w:t>stablec</w:t>
      </w:r>
      <w:r w:rsidR="00731F95" w:rsidRPr="00731F95">
        <w:rPr>
          <w:rFonts w:ascii="Arial" w:eastAsia="Times New Roman" w:hAnsi="Arial"/>
          <w:lang w:eastAsia="es-MX"/>
        </w:rPr>
        <w:t>i</w:t>
      </w:r>
      <w:r w:rsidR="00DA1B44" w:rsidRPr="00731F95">
        <w:rPr>
          <w:rFonts w:ascii="Arial" w:eastAsia="Times New Roman" w:hAnsi="Arial"/>
          <w:lang w:eastAsia="es-MX"/>
        </w:rPr>
        <w:t>e</w:t>
      </w:r>
      <w:r w:rsidR="00731F95" w:rsidRPr="00731F95">
        <w:rPr>
          <w:rFonts w:ascii="Arial" w:eastAsia="Times New Roman" w:hAnsi="Arial"/>
          <w:lang w:eastAsia="es-MX"/>
        </w:rPr>
        <w:t>ndo</w:t>
      </w:r>
      <w:r w:rsidR="00DA1B44" w:rsidRPr="00731F95">
        <w:rPr>
          <w:rFonts w:ascii="Arial" w:eastAsia="Times New Roman" w:hAnsi="Arial"/>
          <w:lang w:eastAsia="es-MX"/>
        </w:rPr>
        <w:t xml:space="preserve"> </w:t>
      </w:r>
      <w:r w:rsidR="00897EDB" w:rsidRPr="00731F95">
        <w:rPr>
          <w:rFonts w:ascii="Arial" w:eastAsia="Times New Roman" w:hAnsi="Arial"/>
          <w:lang w:eastAsia="es-MX"/>
        </w:rPr>
        <w:t>los requisitos</w:t>
      </w:r>
      <w:r w:rsidR="00DA1B44" w:rsidRPr="00731F95">
        <w:rPr>
          <w:rFonts w:ascii="Arial" w:eastAsia="Times New Roman" w:hAnsi="Arial"/>
          <w:lang w:eastAsia="es-MX"/>
        </w:rPr>
        <w:t xml:space="preserve"> para la </w:t>
      </w:r>
      <w:r w:rsidR="00731F95" w:rsidRPr="00731F95">
        <w:rPr>
          <w:rFonts w:ascii="Arial" w:eastAsia="Times New Roman" w:hAnsi="Arial"/>
          <w:lang w:eastAsia="es-MX"/>
        </w:rPr>
        <w:t>emisión de la a</w:t>
      </w:r>
      <w:r w:rsidR="00DA1B44" w:rsidRPr="00731F95">
        <w:rPr>
          <w:rFonts w:ascii="Arial" w:eastAsia="Times New Roman" w:hAnsi="Arial"/>
          <w:lang w:eastAsia="es-MX"/>
        </w:rPr>
        <w:t>utorización</w:t>
      </w:r>
      <w:r w:rsidR="00897EDB" w:rsidRPr="00731F95">
        <w:rPr>
          <w:rFonts w:ascii="Arial" w:eastAsia="Times New Roman" w:hAnsi="Arial"/>
          <w:lang w:eastAsia="es-MX"/>
        </w:rPr>
        <w:t xml:space="preserve"> </w:t>
      </w:r>
      <w:r w:rsidR="00851FB8" w:rsidRPr="00731F95">
        <w:rPr>
          <w:rFonts w:ascii="Arial" w:eastAsia="Times New Roman" w:hAnsi="Arial"/>
          <w:lang w:eastAsia="es-MX"/>
        </w:rPr>
        <w:t>de</w:t>
      </w:r>
      <w:r w:rsidR="00897EDB" w:rsidRPr="00731F95">
        <w:rPr>
          <w:rFonts w:ascii="Arial" w:eastAsia="Times New Roman" w:hAnsi="Arial"/>
          <w:lang w:eastAsia="es-MX"/>
        </w:rPr>
        <w:t xml:space="preserve"> </w:t>
      </w:r>
      <w:r w:rsidR="00DA1B44" w:rsidRPr="00731F95">
        <w:rPr>
          <w:rFonts w:ascii="Arial" w:eastAsia="Times New Roman" w:hAnsi="Arial"/>
          <w:lang w:eastAsia="es-MX"/>
        </w:rPr>
        <w:t>ejecución</w:t>
      </w:r>
      <w:r w:rsidR="00897EDB" w:rsidRPr="00731F95">
        <w:rPr>
          <w:rFonts w:ascii="Arial" w:eastAsia="Times New Roman" w:hAnsi="Arial"/>
          <w:lang w:eastAsia="es-MX"/>
        </w:rPr>
        <w:t xml:space="preserve">, control </w:t>
      </w:r>
      <w:r w:rsidR="00DA1B44" w:rsidRPr="00731F95">
        <w:rPr>
          <w:rFonts w:ascii="Arial" w:eastAsia="Times New Roman" w:hAnsi="Arial"/>
          <w:lang w:eastAsia="es-MX"/>
        </w:rPr>
        <w:t xml:space="preserve">y </w:t>
      </w:r>
      <w:r w:rsidR="00F83443" w:rsidRPr="00731F95">
        <w:rPr>
          <w:rFonts w:ascii="Arial" w:eastAsia="Times New Roman" w:hAnsi="Arial"/>
          <w:lang w:eastAsia="es-MX"/>
        </w:rPr>
        <w:t xml:space="preserve">fiscalización </w:t>
      </w:r>
      <w:r w:rsidR="00DA1B44" w:rsidRPr="00731F95">
        <w:rPr>
          <w:rFonts w:ascii="Arial" w:eastAsia="Times New Roman" w:hAnsi="Arial"/>
          <w:lang w:eastAsia="es-MX"/>
        </w:rPr>
        <w:t>de los ensayos clínicos</w:t>
      </w:r>
      <w:r w:rsidR="00A234E4" w:rsidRPr="00731F95">
        <w:rPr>
          <w:rFonts w:ascii="Arial" w:eastAsia="Times New Roman" w:hAnsi="Arial"/>
          <w:lang w:eastAsia="es-MX"/>
        </w:rPr>
        <w:t xml:space="preserve"> de</w:t>
      </w:r>
      <w:r w:rsidR="00773F92">
        <w:rPr>
          <w:rFonts w:ascii="Arial" w:eastAsia="Times New Roman" w:hAnsi="Arial"/>
          <w:lang w:eastAsia="es-MX"/>
        </w:rPr>
        <w:t xml:space="preserve"> </w:t>
      </w:r>
      <w:r w:rsidR="00773F92" w:rsidRPr="00773F92">
        <w:rPr>
          <w:rFonts w:ascii="Arial" w:hAnsi="Arial" w:cs="Arial"/>
        </w:rPr>
        <w:t>productos farmacéuticos en investigación</w:t>
      </w:r>
      <w:r w:rsidR="00F83443" w:rsidRPr="00731F95">
        <w:rPr>
          <w:rFonts w:ascii="Arial" w:hAnsi="Arial"/>
        </w:rPr>
        <w:t>,</w:t>
      </w:r>
      <w:r w:rsidR="00C13E30" w:rsidRPr="00731F95">
        <w:rPr>
          <w:rFonts w:ascii="Arial" w:eastAsia="Times New Roman" w:hAnsi="Arial"/>
          <w:lang w:eastAsia="es-MX"/>
        </w:rPr>
        <w:t xml:space="preserve"> conforme a las Buenas Prácticas Clínicas</w:t>
      </w:r>
      <w:r w:rsidR="00F83443" w:rsidRPr="00731F95">
        <w:rPr>
          <w:rFonts w:ascii="Arial" w:eastAsia="Times New Roman" w:hAnsi="Arial"/>
          <w:lang w:eastAsia="es-MX"/>
        </w:rPr>
        <w:t xml:space="preserve"> (BPC), así como a las modificaciones posteriores a la ejecución</w:t>
      </w:r>
      <w:r w:rsidR="00C13E30" w:rsidRPr="00731F95">
        <w:rPr>
          <w:rFonts w:ascii="Arial" w:eastAsia="Times New Roman" w:hAnsi="Arial"/>
          <w:lang w:eastAsia="es-MX"/>
        </w:rPr>
        <w:t>.</w:t>
      </w:r>
    </w:p>
    <w:p w14:paraId="7261D000" w14:textId="77777777" w:rsidR="002B22A8" w:rsidRPr="00B266B1" w:rsidRDefault="002B22A8" w:rsidP="00682639">
      <w:pPr>
        <w:pStyle w:val="Prrafodelista"/>
        <w:shd w:val="clear" w:color="auto" w:fill="FFFFFF"/>
        <w:tabs>
          <w:tab w:val="left" w:pos="993"/>
          <w:tab w:val="left" w:pos="1418"/>
        </w:tabs>
        <w:spacing w:line="276" w:lineRule="auto"/>
        <w:ind w:left="0"/>
        <w:jc w:val="both"/>
        <w:rPr>
          <w:rFonts w:ascii="Arial" w:eastAsia="Times New Roman" w:hAnsi="Arial"/>
          <w:sz w:val="24"/>
          <w:szCs w:val="24"/>
          <w:lang w:eastAsia="es-MX"/>
        </w:rPr>
      </w:pPr>
    </w:p>
    <w:p w14:paraId="2D758065" w14:textId="204BE155" w:rsidR="009354D9" w:rsidRPr="00731F95" w:rsidRDefault="00A17791" w:rsidP="00682639">
      <w:pPr>
        <w:shd w:val="clear" w:color="auto" w:fill="FFFFFF"/>
        <w:tabs>
          <w:tab w:val="left" w:pos="993"/>
          <w:tab w:val="left" w:pos="1701"/>
        </w:tabs>
        <w:spacing w:after="0" w:line="276" w:lineRule="auto"/>
        <w:ind w:left="1701" w:hanging="1701"/>
        <w:jc w:val="both"/>
        <w:rPr>
          <w:rFonts w:ascii="Arial" w:eastAsia="Times New Roman" w:hAnsi="Arial"/>
          <w:lang w:eastAsia="es-MX"/>
        </w:rPr>
      </w:pPr>
      <w:r w:rsidRPr="00731F95">
        <w:rPr>
          <w:rFonts w:ascii="Arial" w:eastAsia="Times New Roman" w:hAnsi="Arial"/>
          <w:b/>
          <w:lang w:eastAsia="es-MX"/>
        </w:rPr>
        <w:t>Artículo 2°</w:t>
      </w:r>
      <w:r w:rsidR="00731F95">
        <w:rPr>
          <w:rFonts w:ascii="Arial" w:eastAsia="Times New Roman" w:hAnsi="Arial"/>
          <w:b/>
          <w:lang w:eastAsia="es-MX"/>
        </w:rPr>
        <w:t>.</w:t>
      </w:r>
      <w:r w:rsidRPr="00731F95">
        <w:rPr>
          <w:rFonts w:ascii="Arial" w:eastAsia="Times New Roman" w:hAnsi="Arial"/>
          <w:lang w:eastAsia="es-MX"/>
        </w:rPr>
        <w:tab/>
      </w:r>
      <w:r w:rsidR="00347003" w:rsidRPr="00773F92">
        <w:rPr>
          <w:rFonts w:ascii="Arial" w:eastAsia="Times New Roman" w:hAnsi="Arial"/>
          <w:lang w:eastAsia="es-MX"/>
        </w:rPr>
        <w:t xml:space="preserve">Disponer que quedarán </w:t>
      </w:r>
      <w:r w:rsidR="009354D9" w:rsidRPr="00773F92">
        <w:rPr>
          <w:rFonts w:ascii="Arial" w:eastAsia="Times New Roman" w:hAnsi="Arial"/>
          <w:lang w:eastAsia="es-MX"/>
        </w:rPr>
        <w:t>sujetas a la</w:t>
      </w:r>
      <w:r w:rsidR="00347003" w:rsidRPr="00773F92">
        <w:rPr>
          <w:rFonts w:ascii="Arial" w:eastAsia="Times New Roman" w:hAnsi="Arial"/>
          <w:lang w:eastAsia="es-MX"/>
        </w:rPr>
        <w:t>s disposiciones de la</w:t>
      </w:r>
      <w:r w:rsidR="009354D9" w:rsidRPr="00773F92">
        <w:rPr>
          <w:rFonts w:ascii="Arial" w:eastAsia="Times New Roman" w:hAnsi="Arial"/>
          <w:lang w:eastAsia="es-MX"/>
        </w:rPr>
        <w:t xml:space="preserve"> presente resolución las personas naturales o jurídicas, públicas o privadas, nacionales o extranjeras que realicen o estén vinculadas con ensayos clínicos </w:t>
      </w:r>
      <w:r w:rsidR="0059127D" w:rsidRPr="00773F92">
        <w:rPr>
          <w:rFonts w:ascii="Arial" w:eastAsia="Times New Roman" w:hAnsi="Arial"/>
          <w:lang w:eastAsia="es-MX"/>
        </w:rPr>
        <w:t xml:space="preserve">en seres humanos, </w:t>
      </w:r>
      <w:r w:rsidR="00DF39C4" w:rsidRPr="00773F92">
        <w:rPr>
          <w:rFonts w:ascii="Arial" w:eastAsia="Times New Roman" w:hAnsi="Arial"/>
          <w:lang w:eastAsia="es-MX"/>
        </w:rPr>
        <w:t>en</w:t>
      </w:r>
      <w:r w:rsidR="000A6C3E" w:rsidRPr="00773F92">
        <w:rPr>
          <w:rFonts w:ascii="Arial" w:eastAsia="Times New Roman" w:hAnsi="Arial"/>
          <w:lang w:eastAsia="es-MX"/>
        </w:rPr>
        <w:t xml:space="preserve"> el territorio nacional.</w:t>
      </w:r>
    </w:p>
    <w:p w14:paraId="0FCB67DA" w14:textId="77777777" w:rsidR="002B22A8" w:rsidRPr="00B266B1" w:rsidRDefault="002B22A8" w:rsidP="00682639">
      <w:pPr>
        <w:pStyle w:val="Prrafodelista"/>
        <w:shd w:val="clear" w:color="auto" w:fill="FFFFFF"/>
        <w:tabs>
          <w:tab w:val="left" w:pos="993"/>
          <w:tab w:val="left" w:pos="1701"/>
        </w:tabs>
        <w:spacing w:line="276" w:lineRule="auto"/>
        <w:ind w:left="1701" w:hanging="1701"/>
        <w:jc w:val="both"/>
        <w:rPr>
          <w:rFonts w:ascii="Arial" w:eastAsia="Times New Roman" w:hAnsi="Arial"/>
          <w:sz w:val="24"/>
          <w:szCs w:val="24"/>
          <w:lang w:eastAsia="es-MX"/>
        </w:rPr>
      </w:pPr>
    </w:p>
    <w:p w14:paraId="095BE2C7" w14:textId="055F889A" w:rsidR="002B22A8" w:rsidRPr="00731F95" w:rsidRDefault="00A17791" w:rsidP="00682639">
      <w:pPr>
        <w:shd w:val="clear" w:color="auto" w:fill="FFFFFF"/>
        <w:tabs>
          <w:tab w:val="left" w:pos="993"/>
          <w:tab w:val="left" w:pos="1701"/>
        </w:tabs>
        <w:spacing w:after="0" w:line="276" w:lineRule="auto"/>
        <w:ind w:left="1701" w:hanging="1701"/>
        <w:jc w:val="both"/>
        <w:rPr>
          <w:rFonts w:ascii="Arial" w:eastAsia="Times New Roman" w:hAnsi="Arial"/>
          <w:lang w:eastAsia="es-MX"/>
        </w:rPr>
      </w:pPr>
      <w:r w:rsidRPr="00731F95">
        <w:rPr>
          <w:rFonts w:ascii="Arial" w:eastAsia="Times New Roman" w:hAnsi="Arial"/>
          <w:b/>
          <w:bCs/>
          <w:lang w:eastAsia="es-MX"/>
        </w:rPr>
        <w:t>Artículo 3°</w:t>
      </w:r>
      <w:r w:rsidR="00A72A81">
        <w:rPr>
          <w:rFonts w:ascii="Arial" w:eastAsia="Times New Roman" w:hAnsi="Arial"/>
          <w:b/>
          <w:bCs/>
          <w:lang w:eastAsia="es-MX"/>
        </w:rPr>
        <w:t>.</w:t>
      </w:r>
      <w:r w:rsidRPr="00731F95">
        <w:rPr>
          <w:rFonts w:ascii="Arial" w:eastAsia="Times New Roman" w:hAnsi="Arial"/>
          <w:bCs/>
          <w:lang w:eastAsia="es-MX"/>
        </w:rPr>
        <w:tab/>
      </w:r>
      <w:r w:rsidR="00731F95" w:rsidRPr="00CE1302">
        <w:rPr>
          <w:rFonts w:ascii="Arial" w:eastAsia="Times New Roman" w:hAnsi="Arial"/>
          <w:bCs/>
          <w:lang w:eastAsia="es-MX"/>
        </w:rPr>
        <w:t>Disponer que t</w:t>
      </w:r>
      <w:r w:rsidR="00047178" w:rsidRPr="00CE1302">
        <w:rPr>
          <w:rFonts w:ascii="Arial" w:eastAsia="Times New Roman" w:hAnsi="Arial"/>
          <w:bCs/>
          <w:lang w:eastAsia="es-MX"/>
        </w:rPr>
        <w:t>odo ensayo clínico realizado en el territorio nacional debe ser autorizado</w:t>
      </w:r>
      <w:r w:rsidR="002B22A8" w:rsidRPr="00CE1302">
        <w:rPr>
          <w:rFonts w:ascii="Arial" w:eastAsia="Times New Roman" w:hAnsi="Arial"/>
          <w:lang w:eastAsia="es-MX"/>
        </w:rPr>
        <w:t xml:space="preserve"> </w:t>
      </w:r>
      <w:r w:rsidR="00731F95" w:rsidRPr="00CE1302">
        <w:rPr>
          <w:rFonts w:ascii="Arial" w:eastAsia="Times New Roman" w:hAnsi="Arial"/>
          <w:lang w:eastAsia="es-MX"/>
        </w:rPr>
        <w:t>previamente</w:t>
      </w:r>
      <w:r w:rsidR="00731F95">
        <w:rPr>
          <w:rFonts w:ascii="Arial" w:eastAsia="Times New Roman" w:hAnsi="Arial"/>
          <w:lang w:eastAsia="es-MX"/>
        </w:rPr>
        <w:t xml:space="preserve"> </w:t>
      </w:r>
      <w:r w:rsidR="002B22A8" w:rsidRPr="00731F95">
        <w:rPr>
          <w:rFonts w:ascii="Arial" w:eastAsia="Times New Roman" w:hAnsi="Arial"/>
          <w:lang w:eastAsia="es-MX"/>
        </w:rPr>
        <w:t>por la Dirección Nacional de Vigilancia Sanitaria (DINAVISA)</w:t>
      </w:r>
      <w:r w:rsidR="00047178" w:rsidRPr="00731F95">
        <w:rPr>
          <w:rFonts w:ascii="Arial" w:eastAsia="Times New Roman" w:hAnsi="Arial"/>
          <w:lang w:eastAsia="es-MX"/>
        </w:rPr>
        <w:t xml:space="preserve"> antes de su ejecución</w:t>
      </w:r>
      <w:r w:rsidR="002B22A8" w:rsidRPr="00731F95">
        <w:rPr>
          <w:rFonts w:ascii="Arial" w:eastAsia="Times New Roman" w:hAnsi="Arial"/>
          <w:lang w:eastAsia="es-MX"/>
        </w:rPr>
        <w:t>, en las condiciones y bajo los requisitos que</w:t>
      </w:r>
      <w:r w:rsidR="00047178" w:rsidRPr="00731F95">
        <w:rPr>
          <w:rFonts w:ascii="Arial" w:eastAsia="Times New Roman" w:hAnsi="Arial"/>
          <w:lang w:eastAsia="es-MX"/>
        </w:rPr>
        <w:t xml:space="preserve"> se</w:t>
      </w:r>
      <w:r w:rsidR="00B74EB3" w:rsidRPr="00731F95">
        <w:rPr>
          <w:rFonts w:ascii="Arial" w:eastAsia="Times New Roman" w:hAnsi="Arial"/>
          <w:lang w:eastAsia="es-MX"/>
        </w:rPr>
        <w:t xml:space="preserve"> establece la presente R</w:t>
      </w:r>
      <w:r w:rsidR="002B22A8" w:rsidRPr="00731F95">
        <w:rPr>
          <w:rFonts w:ascii="Arial" w:eastAsia="Times New Roman" w:hAnsi="Arial"/>
          <w:lang w:eastAsia="es-MX"/>
        </w:rPr>
        <w:t>esolución.</w:t>
      </w:r>
      <w:r w:rsidR="0059127D" w:rsidRPr="00731F95">
        <w:rPr>
          <w:rFonts w:ascii="Arial" w:eastAsia="Times New Roman" w:hAnsi="Arial"/>
          <w:lang w:eastAsia="es-MX"/>
        </w:rPr>
        <w:t xml:space="preserve"> </w:t>
      </w:r>
      <w:r w:rsidR="00B74EB3" w:rsidRPr="00731F95">
        <w:rPr>
          <w:rFonts w:ascii="Arial" w:eastAsia="Times New Roman" w:hAnsi="Arial"/>
          <w:lang w:eastAsia="es-MX"/>
        </w:rPr>
        <w:t>E</w:t>
      </w:r>
      <w:r w:rsidR="0059127D" w:rsidRPr="00731F95">
        <w:rPr>
          <w:rFonts w:ascii="Arial" w:eastAsia="Times New Roman" w:hAnsi="Arial"/>
          <w:lang w:eastAsia="es-MX"/>
        </w:rPr>
        <w:t>starán comp</w:t>
      </w:r>
      <w:r w:rsidR="00B74EB3" w:rsidRPr="00731F95">
        <w:rPr>
          <w:rFonts w:ascii="Arial" w:eastAsia="Times New Roman" w:hAnsi="Arial"/>
          <w:lang w:eastAsia="es-MX"/>
        </w:rPr>
        <w:t>rendidos los siguientes ensayos</w:t>
      </w:r>
      <w:r w:rsidR="0059127D" w:rsidRPr="00731F95">
        <w:rPr>
          <w:rFonts w:ascii="Arial" w:eastAsia="Times New Roman" w:hAnsi="Arial"/>
          <w:lang w:eastAsia="es-MX"/>
        </w:rPr>
        <w:t>:</w:t>
      </w:r>
    </w:p>
    <w:p w14:paraId="0E810FDE" w14:textId="77777777" w:rsidR="00B74EB3" w:rsidRPr="00731F95" w:rsidRDefault="00B74EB3" w:rsidP="00A72A81">
      <w:pPr>
        <w:shd w:val="clear" w:color="auto" w:fill="FFFFFF"/>
        <w:spacing w:after="0" w:line="276" w:lineRule="auto"/>
        <w:ind w:left="1843" w:hanging="1701"/>
        <w:jc w:val="both"/>
        <w:rPr>
          <w:rFonts w:ascii="Arial" w:eastAsia="Times New Roman" w:hAnsi="Arial"/>
          <w:lang w:eastAsia="es-MX"/>
        </w:rPr>
      </w:pPr>
    </w:p>
    <w:p w14:paraId="251791D6" w14:textId="08C71EA2" w:rsidR="0059127D" w:rsidRPr="00731F95" w:rsidRDefault="00B74EB3" w:rsidP="009D3E13">
      <w:pPr>
        <w:pStyle w:val="Prrafodelista"/>
        <w:numPr>
          <w:ilvl w:val="0"/>
          <w:numId w:val="20"/>
        </w:numPr>
        <w:shd w:val="clear" w:color="auto" w:fill="FFFFFF"/>
        <w:spacing w:line="276" w:lineRule="auto"/>
        <w:ind w:left="2268" w:hanging="567"/>
        <w:jc w:val="both"/>
        <w:rPr>
          <w:rFonts w:ascii="Arial" w:eastAsia="Times New Roman" w:hAnsi="Arial"/>
          <w:sz w:val="22"/>
          <w:szCs w:val="22"/>
          <w:lang w:eastAsia="es-MX"/>
        </w:rPr>
      </w:pPr>
      <w:r w:rsidRPr="00731F95">
        <w:rPr>
          <w:rFonts w:ascii="Arial" w:eastAsia="Times New Roman" w:hAnsi="Arial"/>
          <w:sz w:val="22"/>
          <w:szCs w:val="22"/>
          <w:lang w:eastAsia="es-MX"/>
        </w:rPr>
        <w:t>Ensayos</w:t>
      </w:r>
      <w:r w:rsidR="0059127D" w:rsidRPr="00731F95">
        <w:rPr>
          <w:rFonts w:ascii="Arial" w:eastAsia="Times New Roman" w:hAnsi="Arial"/>
          <w:sz w:val="22"/>
          <w:szCs w:val="22"/>
          <w:lang w:eastAsia="es-MX"/>
        </w:rPr>
        <w:t xml:space="preserve"> de Fases I, II y III.</w:t>
      </w:r>
    </w:p>
    <w:p w14:paraId="1442724C" w14:textId="6F6F6A3F" w:rsidR="0059127D" w:rsidRPr="00731F95" w:rsidRDefault="00B74EB3" w:rsidP="009D3E13">
      <w:pPr>
        <w:pStyle w:val="Prrafodelista"/>
        <w:numPr>
          <w:ilvl w:val="0"/>
          <w:numId w:val="20"/>
        </w:numPr>
        <w:shd w:val="clear" w:color="auto" w:fill="FFFFFF"/>
        <w:spacing w:line="276" w:lineRule="auto"/>
        <w:ind w:left="2268" w:hanging="567"/>
        <w:jc w:val="both"/>
        <w:rPr>
          <w:rFonts w:ascii="Arial" w:eastAsia="Times New Roman" w:hAnsi="Arial"/>
          <w:sz w:val="22"/>
          <w:szCs w:val="22"/>
          <w:lang w:eastAsia="es-MX"/>
        </w:rPr>
      </w:pPr>
      <w:r w:rsidRPr="00731F95">
        <w:rPr>
          <w:rFonts w:ascii="Arial" w:eastAsia="Times New Roman" w:hAnsi="Arial"/>
          <w:sz w:val="22"/>
          <w:szCs w:val="22"/>
          <w:lang w:eastAsia="es-MX"/>
        </w:rPr>
        <w:t>Ensayos</w:t>
      </w:r>
      <w:r w:rsidR="0059127D" w:rsidRPr="00731F95">
        <w:rPr>
          <w:rFonts w:ascii="Arial" w:eastAsia="Times New Roman" w:hAnsi="Arial"/>
          <w:sz w:val="22"/>
          <w:szCs w:val="22"/>
          <w:lang w:eastAsia="es-MX"/>
        </w:rPr>
        <w:t xml:space="preserve"> de Fase IV</w:t>
      </w:r>
      <w:r w:rsidR="00773F92">
        <w:rPr>
          <w:rFonts w:ascii="Arial" w:eastAsia="Times New Roman" w:hAnsi="Arial"/>
          <w:sz w:val="22"/>
          <w:szCs w:val="22"/>
          <w:lang w:eastAsia="es-MX"/>
        </w:rPr>
        <w:t>.</w:t>
      </w:r>
    </w:p>
    <w:p w14:paraId="54277FE3" w14:textId="263A9F5A" w:rsidR="0059127D" w:rsidRPr="00731F95" w:rsidRDefault="00B74EB3" w:rsidP="009D3E13">
      <w:pPr>
        <w:pStyle w:val="Prrafodelista"/>
        <w:numPr>
          <w:ilvl w:val="0"/>
          <w:numId w:val="20"/>
        </w:numPr>
        <w:shd w:val="clear" w:color="auto" w:fill="FFFFFF"/>
        <w:spacing w:line="276" w:lineRule="auto"/>
        <w:ind w:left="2268" w:hanging="567"/>
        <w:jc w:val="both"/>
        <w:rPr>
          <w:rFonts w:ascii="Arial" w:eastAsia="Times New Roman" w:hAnsi="Arial"/>
          <w:sz w:val="22"/>
          <w:szCs w:val="22"/>
          <w:lang w:eastAsia="es-MX"/>
        </w:rPr>
      </w:pPr>
      <w:r w:rsidRPr="00731F95">
        <w:rPr>
          <w:rFonts w:ascii="Arial" w:eastAsia="Times New Roman" w:hAnsi="Arial"/>
          <w:sz w:val="22"/>
          <w:szCs w:val="22"/>
          <w:lang w:eastAsia="es-MX"/>
        </w:rPr>
        <w:t>Todos los ensayos</w:t>
      </w:r>
      <w:r w:rsidR="0059127D" w:rsidRPr="00731F95">
        <w:rPr>
          <w:rFonts w:ascii="Arial" w:eastAsia="Times New Roman" w:hAnsi="Arial"/>
          <w:sz w:val="22"/>
          <w:szCs w:val="22"/>
          <w:lang w:eastAsia="es-MX"/>
        </w:rPr>
        <w:t xml:space="preserve"> de farmacocinética.</w:t>
      </w:r>
    </w:p>
    <w:p w14:paraId="0A61FCBD" w14:textId="77777777" w:rsidR="009354D9" w:rsidRPr="00731F95" w:rsidRDefault="009354D9" w:rsidP="00A72A81">
      <w:pPr>
        <w:pStyle w:val="Prrafodelista"/>
        <w:tabs>
          <w:tab w:val="left" w:pos="1701"/>
        </w:tabs>
        <w:spacing w:line="276" w:lineRule="auto"/>
        <w:ind w:left="1843" w:hanging="1701"/>
        <w:rPr>
          <w:rFonts w:ascii="Arial" w:eastAsia="Times New Roman" w:hAnsi="Arial"/>
          <w:bCs/>
          <w:sz w:val="22"/>
          <w:szCs w:val="22"/>
          <w:lang w:eastAsia="es-MX"/>
        </w:rPr>
      </w:pPr>
    </w:p>
    <w:p w14:paraId="6C2986E5" w14:textId="7EF6098E" w:rsidR="00851FB8" w:rsidRPr="00A72A81" w:rsidRDefault="00A17791" w:rsidP="00682639">
      <w:pPr>
        <w:shd w:val="clear" w:color="auto" w:fill="FFFFFF"/>
        <w:tabs>
          <w:tab w:val="left" w:pos="993"/>
          <w:tab w:val="left" w:pos="1701"/>
        </w:tabs>
        <w:spacing w:after="0" w:line="276" w:lineRule="auto"/>
        <w:ind w:left="1701" w:hanging="1701"/>
        <w:jc w:val="both"/>
        <w:rPr>
          <w:rFonts w:ascii="Arial" w:eastAsia="Times New Roman" w:hAnsi="Arial"/>
          <w:lang w:eastAsia="es-MX"/>
        </w:rPr>
      </w:pPr>
      <w:r w:rsidRPr="00A72A81">
        <w:rPr>
          <w:rFonts w:ascii="Arial" w:eastAsia="Times New Roman" w:hAnsi="Arial"/>
          <w:b/>
          <w:bCs/>
          <w:lang w:eastAsia="es-MX"/>
        </w:rPr>
        <w:t>Artículo 4°</w:t>
      </w:r>
      <w:r w:rsidR="00A72A81" w:rsidRPr="00A72A81">
        <w:rPr>
          <w:rFonts w:ascii="Arial" w:eastAsia="Times New Roman" w:hAnsi="Arial"/>
          <w:b/>
          <w:bCs/>
          <w:lang w:eastAsia="es-MX"/>
        </w:rPr>
        <w:t>.</w:t>
      </w:r>
      <w:r w:rsidRPr="00A72A81">
        <w:rPr>
          <w:rFonts w:ascii="Arial" w:eastAsia="Times New Roman" w:hAnsi="Arial"/>
          <w:bCs/>
          <w:lang w:eastAsia="es-MX"/>
        </w:rPr>
        <w:tab/>
      </w:r>
      <w:r w:rsidR="00851FB8" w:rsidRPr="00A72A81">
        <w:rPr>
          <w:rFonts w:ascii="Arial" w:eastAsia="Times New Roman" w:hAnsi="Arial"/>
          <w:bCs/>
          <w:lang w:eastAsia="es-MX"/>
        </w:rPr>
        <w:t>Establecer a los efectos de la</w:t>
      </w:r>
      <w:r w:rsidR="00B93B97" w:rsidRPr="00A72A81">
        <w:rPr>
          <w:rFonts w:ascii="Arial" w:eastAsia="Times New Roman" w:hAnsi="Arial"/>
          <w:bCs/>
          <w:lang w:eastAsia="es-MX"/>
        </w:rPr>
        <w:t xml:space="preserve"> implementación de la</w:t>
      </w:r>
      <w:r w:rsidR="00851FB8" w:rsidRPr="00A72A81">
        <w:rPr>
          <w:rFonts w:ascii="Arial" w:eastAsia="Times New Roman" w:hAnsi="Arial"/>
          <w:bCs/>
          <w:lang w:eastAsia="es-MX"/>
        </w:rPr>
        <w:t xml:space="preserve"> presente Resolución las siguientes definiciones</w:t>
      </w:r>
      <w:r w:rsidR="00851FB8" w:rsidRPr="00A72A81">
        <w:rPr>
          <w:rFonts w:ascii="Arial" w:eastAsia="Times New Roman" w:hAnsi="Arial"/>
          <w:lang w:eastAsia="es-MX"/>
        </w:rPr>
        <w:t xml:space="preserve"> operativas y abreviaturas</w:t>
      </w:r>
      <w:r w:rsidR="00851FB8" w:rsidRPr="00A72A81">
        <w:rPr>
          <w:rFonts w:ascii="Arial" w:eastAsia="Times New Roman" w:hAnsi="Arial"/>
          <w:bCs/>
          <w:lang w:eastAsia="es-MX"/>
        </w:rPr>
        <w:t>:</w:t>
      </w:r>
    </w:p>
    <w:p w14:paraId="1028EDCA" w14:textId="77777777" w:rsidR="00024CF8" w:rsidRPr="00B266B1" w:rsidRDefault="00024CF8" w:rsidP="00682639">
      <w:pPr>
        <w:pStyle w:val="Prrafodelista"/>
        <w:spacing w:line="276" w:lineRule="auto"/>
        <w:rPr>
          <w:rFonts w:ascii="Arial" w:eastAsia="Times New Roman" w:hAnsi="Arial"/>
          <w:sz w:val="24"/>
          <w:szCs w:val="24"/>
          <w:lang w:eastAsia="es-MX"/>
        </w:rPr>
      </w:pPr>
    </w:p>
    <w:p w14:paraId="1C1808D5" w14:textId="76DB6B5C" w:rsidR="0002293A" w:rsidRDefault="00773F92" w:rsidP="009D3E13">
      <w:pPr>
        <w:pStyle w:val="Prrafodelista"/>
        <w:numPr>
          <w:ilvl w:val="0"/>
          <w:numId w:val="2"/>
        </w:numPr>
        <w:shd w:val="clear" w:color="auto" w:fill="FFFFFF"/>
        <w:spacing w:line="276" w:lineRule="auto"/>
        <w:ind w:left="2268" w:hanging="567"/>
        <w:jc w:val="both"/>
        <w:rPr>
          <w:rFonts w:ascii="Arial" w:eastAsia="Times New Roman" w:hAnsi="Arial"/>
          <w:sz w:val="22"/>
          <w:szCs w:val="22"/>
          <w:lang w:eastAsia="es-MX"/>
        </w:rPr>
      </w:pPr>
      <w:r w:rsidRPr="00773F92">
        <w:rPr>
          <w:rFonts w:ascii="Arial" w:hAnsi="Arial"/>
          <w:b/>
          <w:sz w:val="22"/>
          <w:szCs w:val="22"/>
        </w:rPr>
        <w:t>Productos farmacéuticos en investigación:</w:t>
      </w:r>
      <w:r w:rsidRPr="00773F92">
        <w:rPr>
          <w:rFonts w:ascii="Arial" w:eastAsia="Times New Roman" w:hAnsi="Arial"/>
          <w:sz w:val="22"/>
          <w:szCs w:val="22"/>
          <w:lang w:eastAsia="es-MX"/>
        </w:rPr>
        <w:t xml:space="preserve"> </w:t>
      </w:r>
      <w:r w:rsidR="000659A8">
        <w:rPr>
          <w:rFonts w:ascii="Arial" w:eastAsia="Times New Roman" w:hAnsi="Arial"/>
          <w:sz w:val="22"/>
          <w:szCs w:val="22"/>
          <w:lang w:eastAsia="es-MX"/>
        </w:rPr>
        <w:t xml:space="preserve">Comprende a los </w:t>
      </w:r>
      <w:r w:rsidRPr="00773F92">
        <w:rPr>
          <w:rFonts w:ascii="Arial" w:eastAsia="Times New Roman" w:hAnsi="Arial"/>
          <w:sz w:val="22"/>
          <w:szCs w:val="22"/>
          <w:lang w:eastAsia="es-MX"/>
        </w:rPr>
        <w:t xml:space="preserve">medicamentos, dispositivos médicos y productos de diagnóstico de uso </w:t>
      </w:r>
      <w:r w:rsidRPr="000659A8">
        <w:rPr>
          <w:rFonts w:ascii="Arial" w:eastAsia="Times New Roman" w:hAnsi="Arial"/>
          <w:i/>
          <w:sz w:val="22"/>
          <w:szCs w:val="22"/>
          <w:lang w:eastAsia="es-MX"/>
        </w:rPr>
        <w:t>in vitro</w:t>
      </w:r>
      <w:r w:rsidRPr="00773F92">
        <w:rPr>
          <w:rFonts w:ascii="Arial" w:eastAsia="Times New Roman" w:hAnsi="Arial"/>
          <w:sz w:val="22"/>
          <w:szCs w:val="22"/>
          <w:lang w:eastAsia="es-MX"/>
        </w:rPr>
        <w:t>.</w:t>
      </w:r>
    </w:p>
    <w:p w14:paraId="6A615C64" w14:textId="77777777" w:rsidR="0002293A" w:rsidRPr="0002293A" w:rsidRDefault="0002293A" w:rsidP="0002293A">
      <w:pPr>
        <w:shd w:val="clear" w:color="auto" w:fill="FFFFFF"/>
        <w:spacing w:line="276" w:lineRule="auto"/>
        <w:ind w:left="1560"/>
        <w:jc w:val="both"/>
        <w:rPr>
          <w:rFonts w:ascii="Arial" w:eastAsia="Times New Roman" w:hAnsi="Arial"/>
          <w:lang w:eastAsia="es-MX"/>
        </w:rPr>
      </w:pPr>
    </w:p>
    <w:p w14:paraId="7E127E39" w14:textId="3AC6381E" w:rsidR="0002293A" w:rsidRPr="000659A8" w:rsidRDefault="00CE1302" w:rsidP="009D3E13">
      <w:pPr>
        <w:pStyle w:val="Prrafodelista"/>
        <w:numPr>
          <w:ilvl w:val="0"/>
          <w:numId w:val="2"/>
        </w:numPr>
        <w:shd w:val="clear" w:color="auto" w:fill="FFFFFF"/>
        <w:spacing w:line="276" w:lineRule="auto"/>
        <w:ind w:left="2268" w:hanging="567"/>
        <w:jc w:val="both"/>
        <w:rPr>
          <w:rFonts w:ascii="Arial" w:eastAsia="Times New Roman" w:hAnsi="Arial"/>
          <w:sz w:val="22"/>
          <w:szCs w:val="22"/>
          <w:lang w:eastAsia="es-MX"/>
        </w:rPr>
      </w:pPr>
      <w:r w:rsidRPr="0002293A">
        <w:rPr>
          <w:rFonts w:ascii="Arial" w:eastAsia="Times New Roman" w:hAnsi="Arial"/>
          <w:b/>
          <w:sz w:val="22"/>
          <w:szCs w:val="22"/>
          <w:lang w:eastAsia="es-MX"/>
        </w:rPr>
        <w:lastRenderedPageBreak/>
        <w:t>Asentimiento</w:t>
      </w:r>
      <w:r w:rsidR="0002293A" w:rsidRPr="0002293A">
        <w:rPr>
          <w:rFonts w:ascii="Arial" w:eastAsia="Times New Roman" w:hAnsi="Arial"/>
          <w:b/>
          <w:sz w:val="22"/>
          <w:szCs w:val="22"/>
          <w:lang w:eastAsia="es-MX"/>
        </w:rPr>
        <w:t xml:space="preserve"> informado</w:t>
      </w:r>
      <w:r w:rsidRPr="0002293A">
        <w:rPr>
          <w:rFonts w:ascii="Arial" w:eastAsia="Times New Roman" w:hAnsi="Arial"/>
          <w:b/>
          <w:sz w:val="22"/>
          <w:szCs w:val="22"/>
          <w:lang w:eastAsia="es-MX"/>
        </w:rPr>
        <w:t>:</w:t>
      </w:r>
      <w:r w:rsidRPr="0002293A">
        <w:rPr>
          <w:rFonts w:ascii="Arial" w:eastAsia="Times New Roman" w:hAnsi="Arial"/>
          <w:sz w:val="22"/>
          <w:szCs w:val="22"/>
          <w:lang w:eastAsia="es-MX"/>
        </w:rPr>
        <w:t xml:space="preserve"> Documento</w:t>
      </w:r>
      <w:r w:rsidR="0002293A" w:rsidRPr="0002293A">
        <w:rPr>
          <w:rFonts w:ascii="Arial" w:eastAsia="Times New Roman" w:hAnsi="Arial"/>
          <w:sz w:val="22"/>
          <w:szCs w:val="22"/>
          <w:lang w:eastAsia="es-MX"/>
        </w:rPr>
        <w:t xml:space="preserve"> </w:t>
      </w:r>
      <w:r w:rsidRPr="0002293A">
        <w:rPr>
          <w:rFonts w:ascii="Arial" w:eastAsia="Times New Roman" w:hAnsi="Arial"/>
          <w:sz w:val="22"/>
          <w:szCs w:val="22"/>
          <w:lang w:eastAsia="es-MX"/>
        </w:rPr>
        <w:t xml:space="preserve">por el cual, </w:t>
      </w:r>
      <w:r w:rsidR="0002293A" w:rsidRPr="0002293A">
        <w:rPr>
          <w:rFonts w:ascii="Arial" w:eastAsia="Times New Roman" w:hAnsi="Arial"/>
          <w:sz w:val="22"/>
          <w:szCs w:val="22"/>
          <w:lang w:eastAsia="es-MX"/>
        </w:rPr>
        <w:t xml:space="preserve">previa información, el niño o adolescente menor de 18 años presta su conformidad de participar de la investigación realizada en el marco de ensayos clínicos, debiendo los padres, tutores o responsable </w:t>
      </w:r>
      <w:r w:rsidR="0002293A" w:rsidRPr="000659A8">
        <w:rPr>
          <w:rFonts w:ascii="Arial" w:eastAsia="Times New Roman" w:hAnsi="Arial"/>
          <w:sz w:val="22"/>
          <w:szCs w:val="22"/>
          <w:lang w:eastAsia="es-MX"/>
        </w:rPr>
        <w:t xml:space="preserve">legal, en todos los casos, prestar su conformidad a través del Consentimiento informado.  </w:t>
      </w:r>
    </w:p>
    <w:p w14:paraId="154A6FDF" w14:textId="77777777" w:rsidR="0050621D" w:rsidRPr="00347003" w:rsidRDefault="0050621D" w:rsidP="00682639">
      <w:pPr>
        <w:pStyle w:val="Prrafodelista"/>
        <w:shd w:val="clear" w:color="auto" w:fill="FFFFFF"/>
        <w:spacing w:line="276" w:lineRule="auto"/>
        <w:ind w:left="851" w:hanging="567"/>
        <w:jc w:val="both"/>
        <w:rPr>
          <w:rFonts w:ascii="Arial" w:eastAsia="Times New Roman" w:hAnsi="Arial"/>
          <w:sz w:val="22"/>
          <w:szCs w:val="22"/>
          <w:lang w:eastAsia="es-MX"/>
        </w:rPr>
      </w:pPr>
    </w:p>
    <w:p w14:paraId="63B280EC" w14:textId="4ED34638" w:rsidR="007226CA" w:rsidRPr="00F669E4" w:rsidRDefault="0050621D" w:rsidP="009D3E13">
      <w:pPr>
        <w:pStyle w:val="Prrafodelista"/>
        <w:numPr>
          <w:ilvl w:val="0"/>
          <w:numId w:val="2"/>
        </w:numPr>
        <w:shd w:val="clear" w:color="auto" w:fill="FFFFFF"/>
        <w:spacing w:line="276" w:lineRule="auto"/>
        <w:ind w:left="2268" w:hanging="567"/>
        <w:jc w:val="both"/>
        <w:rPr>
          <w:rFonts w:ascii="Arial" w:eastAsia="Times New Roman" w:hAnsi="Arial"/>
          <w:sz w:val="22"/>
          <w:szCs w:val="22"/>
          <w:lang w:eastAsia="es-MX"/>
        </w:rPr>
      </w:pPr>
      <w:r w:rsidRPr="00347003">
        <w:rPr>
          <w:rFonts w:ascii="Arial" w:eastAsia="Times New Roman" w:hAnsi="Arial"/>
          <w:b/>
          <w:sz w:val="22"/>
          <w:szCs w:val="22"/>
          <w:lang w:eastAsia="es-MX"/>
        </w:rPr>
        <w:t>Auditoría de ensayo clínico:</w:t>
      </w:r>
      <w:r w:rsidRPr="00347003">
        <w:rPr>
          <w:rFonts w:ascii="Arial" w:eastAsia="Times New Roman" w:hAnsi="Arial"/>
          <w:sz w:val="22"/>
          <w:szCs w:val="22"/>
          <w:lang w:eastAsia="es-MX"/>
        </w:rPr>
        <w:t xml:space="preserve"> Examen realizado </w:t>
      </w:r>
      <w:r w:rsidR="000659A8">
        <w:rPr>
          <w:rFonts w:ascii="Arial" w:eastAsia="Times New Roman" w:hAnsi="Arial"/>
          <w:sz w:val="22"/>
          <w:szCs w:val="22"/>
          <w:lang w:eastAsia="es-MX"/>
        </w:rPr>
        <w:t xml:space="preserve">por el patrocinador, </w:t>
      </w:r>
      <w:r w:rsidRPr="000659A8">
        <w:rPr>
          <w:rFonts w:ascii="Arial" w:eastAsia="Times New Roman" w:hAnsi="Arial"/>
          <w:sz w:val="22"/>
          <w:szCs w:val="22"/>
          <w:lang w:eastAsia="es-MX"/>
        </w:rPr>
        <w:t>en forma independiente</w:t>
      </w:r>
      <w:r w:rsidR="000659A8" w:rsidRPr="000659A8">
        <w:rPr>
          <w:rFonts w:ascii="Arial" w:eastAsia="Times New Roman" w:hAnsi="Arial"/>
          <w:sz w:val="22"/>
          <w:szCs w:val="22"/>
          <w:lang w:eastAsia="es-MX"/>
        </w:rPr>
        <w:t xml:space="preserve"> y ajena del monitoreo de rutina, </w:t>
      </w:r>
      <w:r w:rsidRPr="00347003">
        <w:rPr>
          <w:rFonts w:ascii="Arial" w:eastAsia="Times New Roman" w:hAnsi="Arial"/>
          <w:sz w:val="22"/>
          <w:szCs w:val="22"/>
          <w:lang w:eastAsia="es-MX"/>
        </w:rPr>
        <w:t xml:space="preserve">para determinar si el </w:t>
      </w:r>
      <w:r w:rsidR="000659A8">
        <w:rPr>
          <w:rFonts w:ascii="Arial" w:eastAsia="Times New Roman" w:hAnsi="Arial"/>
          <w:sz w:val="22"/>
          <w:szCs w:val="22"/>
          <w:lang w:eastAsia="es-MX"/>
        </w:rPr>
        <w:t xml:space="preserve">ensayo clínico </w:t>
      </w:r>
      <w:r w:rsidR="00523B4B" w:rsidRPr="00347003">
        <w:rPr>
          <w:rFonts w:ascii="Arial" w:eastAsia="Times New Roman" w:hAnsi="Arial"/>
          <w:sz w:val="22"/>
          <w:szCs w:val="22"/>
          <w:lang w:eastAsia="es-MX"/>
        </w:rPr>
        <w:t>fue realizado y registrado conforme</w:t>
      </w:r>
      <w:r w:rsidRPr="00347003">
        <w:rPr>
          <w:rFonts w:ascii="Arial" w:eastAsia="Times New Roman" w:hAnsi="Arial"/>
          <w:sz w:val="22"/>
          <w:szCs w:val="22"/>
          <w:lang w:eastAsia="es-MX"/>
        </w:rPr>
        <w:t xml:space="preserve"> al protocolo aprobado</w:t>
      </w:r>
      <w:r w:rsidR="00523B4B" w:rsidRPr="00347003">
        <w:rPr>
          <w:rFonts w:ascii="Arial" w:eastAsia="Times New Roman" w:hAnsi="Arial"/>
          <w:sz w:val="22"/>
          <w:szCs w:val="22"/>
          <w:lang w:eastAsia="es-MX"/>
        </w:rPr>
        <w:t xml:space="preserve">, procedimientos operativos, </w:t>
      </w:r>
      <w:r w:rsidR="00523B4B" w:rsidRPr="00F669E4">
        <w:rPr>
          <w:rFonts w:ascii="Arial" w:eastAsia="Times New Roman" w:hAnsi="Arial"/>
          <w:sz w:val="22"/>
          <w:szCs w:val="22"/>
          <w:lang w:eastAsia="es-MX"/>
        </w:rPr>
        <w:t>Buenas Prácticas Clínicas y la</w:t>
      </w:r>
      <w:r w:rsidR="000659A8">
        <w:rPr>
          <w:rFonts w:ascii="Arial" w:eastAsia="Times New Roman" w:hAnsi="Arial"/>
          <w:sz w:val="22"/>
          <w:szCs w:val="22"/>
          <w:lang w:eastAsia="es-MX"/>
        </w:rPr>
        <w:t>s reglamentaciones vigentes</w:t>
      </w:r>
      <w:r w:rsidR="00523B4B" w:rsidRPr="00F669E4">
        <w:rPr>
          <w:rFonts w:ascii="Arial" w:eastAsia="Times New Roman" w:hAnsi="Arial"/>
          <w:sz w:val="22"/>
          <w:szCs w:val="22"/>
          <w:lang w:eastAsia="es-MX"/>
        </w:rPr>
        <w:t>.</w:t>
      </w:r>
    </w:p>
    <w:p w14:paraId="5208BF71" w14:textId="77777777" w:rsidR="007226CA" w:rsidRPr="00F669E4" w:rsidRDefault="007226CA" w:rsidP="00F669E4">
      <w:pPr>
        <w:pStyle w:val="Prrafodelista"/>
        <w:shd w:val="clear" w:color="auto" w:fill="FFFFFF"/>
        <w:spacing w:line="276" w:lineRule="auto"/>
        <w:ind w:left="2268" w:hanging="567"/>
        <w:jc w:val="both"/>
        <w:rPr>
          <w:rFonts w:ascii="Arial" w:eastAsia="Times New Roman" w:hAnsi="Arial"/>
          <w:sz w:val="22"/>
          <w:szCs w:val="22"/>
          <w:lang w:eastAsia="es-MX"/>
        </w:rPr>
      </w:pPr>
    </w:p>
    <w:p w14:paraId="34A5267F" w14:textId="4BB84D1F" w:rsidR="00624FE0" w:rsidRPr="00F669E4" w:rsidRDefault="00DA1B44" w:rsidP="009A58FE">
      <w:pPr>
        <w:pStyle w:val="Prrafodelista"/>
        <w:numPr>
          <w:ilvl w:val="0"/>
          <w:numId w:val="2"/>
        </w:numPr>
        <w:spacing w:line="276" w:lineRule="auto"/>
        <w:ind w:left="2268" w:hanging="567"/>
        <w:jc w:val="both"/>
        <w:rPr>
          <w:rFonts w:ascii="Arial" w:eastAsia="Times New Roman" w:hAnsi="Arial"/>
          <w:sz w:val="22"/>
          <w:szCs w:val="22"/>
          <w:lang w:eastAsia="es-MX"/>
        </w:rPr>
      </w:pPr>
      <w:r w:rsidRPr="00F669E4">
        <w:rPr>
          <w:rFonts w:ascii="Arial" w:eastAsia="Times New Roman" w:hAnsi="Arial"/>
          <w:b/>
          <w:bCs/>
          <w:sz w:val="22"/>
          <w:szCs w:val="22"/>
          <w:lang w:eastAsia="es-MX"/>
        </w:rPr>
        <w:t xml:space="preserve">Buenas Prácticas </w:t>
      </w:r>
      <w:r w:rsidR="00FA3FB1" w:rsidRPr="00F669E4">
        <w:rPr>
          <w:rFonts w:ascii="Arial" w:eastAsia="Times New Roman" w:hAnsi="Arial"/>
          <w:b/>
          <w:bCs/>
          <w:sz w:val="22"/>
          <w:szCs w:val="22"/>
          <w:lang w:eastAsia="es-MX"/>
        </w:rPr>
        <w:t>Clínicas</w:t>
      </w:r>
      <w:r w:rsidR="00615C80" w:rsidRPr="00F669E4">
        <w:rPr>
          <w:rFonts w:ascii="Arial" w:eastAsia="Times New Roman" w:hAnsi="Arial"/>
          <w:b/>
          <w:bCs/>
          <w:sz w:val="22"/>
          <w:szCs w:val="22"/>
          <w:lang w:eastAsia="es-MX"/>
        </w:rPr>
        <w:t xml:space="preserve"> (BPC):</w:t>
      </w:r>
      <w:r w:rsidR="00C13E30" w:rsidRPr="00F669E4">
        <w:rPr>
          <w:rFonts w:ascii="Arial" w:eastAsia="Times New Roman" w:hAnsi="Arial"/>
          <w:b/>
          <w:bCs/>
          <w:sz w:val="22"/>
          <w:szCs w:val="22"/>
          <w:lang w:eastAsia="es-MX"/>
        </w:rPr>
        <w:t xml:space="preserve"> </w:t>
      </w:r>
      <w:r w:rsidR="00F46803" w:rsidRPr="00F669E4">
        <w:rPr>
          <w:rFonts w:ascii="Arial" w:eastAsia="Times New Roman" w:hAnsi="Arial"/>
          <w:sz w:val="22"/>
          <w:szCs w:val="22"/>
          <w:lang w:eastAsia="es-MX"/>
        </w:rPr>
        <w:t>Normas</w:t>
      </w:r>
      <w:r w:rsidR="00C13E30" w:rsidRPr="00F669E4">
        <w:rPr>
          <w:rFonts w:ascii="Arial" w:eastAsia="Times New Roman" w:hAnsi="Arial"/>
          <w:sz w:val="22"/>
          <w:szCs w:val="22"/>
          <w:lang w:eastAsia="es-MX"/>
        </w:rPr>
        <w:t xml:space="preserve"> </w:t>
      </w:r>
      <w:r w:rsidR="00F46803" w:rsidRPr="00F669E4">
        <w:rPr>
          <w:rFonts w:ascii="Arial" w:eastAsia="Times New Roman" w:hAnsi="Arial"/>
          <w:sz w:val="22"/>
          <w:szCs w:val="22"/>
          <w:lang w:eastAsia="es-MX"/>
        </w:rPr>
        <w:t>que tienen como propósito</w:t>
      </w:r>
      <w:r w:rsidR="00F72650" w:rsidRPr="00F669E4">
        <w:rPr>
          <w:rFonts w:ascii="Arial" w:eastAsia="Times New Roman" w:hAnsi="Arial"/>
          <w:sz w:val="22"/>
          <w:szCs w:val="22"/>
          <w:lang w:eastAsia="es-MX"/>
        </w:rPr>
        <w:t xml:space="preserve"> </w:t>
      </w:r>
      <w:r w:rsidR="00F46803" w:rsidRPr="00F669E4">
        <w:rPr>
          <w:rFonts w:ascii="Arial" w:eastAsia="Times New Roman" w:hAnsi="Arial"/>
          <w:sz w:val="22"/>
          <w:szCs w:val="22"/>
          <w:lang w:eastAsia="es-MX"/>
        </w:rPr>
        <w:t>garantizar</w:t>
      </w:r>
      <w:r w:rsidR="00F72650" w:rsidRPr="00F669E4">
        <w:rPr>
          <w:rFonts w:ascii="Arial" w:eastAsia="Times New Roman" w:hAnsi="Arial"/>
          <w:sz w:val="22"/>
          <w:szCs w:val="22"/>
          <w:lang w:eastAsia="es-MX"/>
        </w:rPr>
        <w:t xml:space="preserve"> </w:t>
      </w:r>
      <w:r w:rsidR="00F46803" w:rsidRPr="00F669E4">
        <w:rPr>
          <w:rFonts w:ascii="Arial" w:eastAsia="Times New Roman" w:hAnsi="Arial"/>
          <w:sz w:val="22"/>
          <w:szCs w:val="22"/>
          <w:lang w:eastAsia="es-MX"/>
        </w:rPr>
        <w:t xml:space="preserve">el </w:t>
      </w:r>
      <w:r w:rsidRPr="00F669E4">
        <w:rPr>
          <w:rFonts w:ascii="Arial" w:eastAsia="Times New Roman" w:hAnsi="Arial"/>
          <w:sz w:val="22"/>
          <w:szCs w:val="22"/>
          <w:lang w:eastAsia="es-MX"/>
        </w:rPr>
        <w:t>diseño, realización, monitoreo,</w:t>
      </w:r>
      <w:r w:rsidR="00F72650" w:rsidRPr="00F669E4">
        <w:rPr>
          <w:rFonts w:ascii="Arial" w:eastAsia="Times New Roman" w:hAnsi="Arial"/>
          <w:sz w:val="22"/>
          <w:szCs w:val="22"/>
          <w:lang w:eastAsia="es-MX"/>
        </w:rPr>
        <w:t xml:space="preserve"> </w:t>
      </w:r>
      <w:r w:rsidRPr="00F669E4">
        <w:rPr>
          <w:rFonts w:ascii="Arial" w:eastAsia="Times New Roman" w:hAnsi="Arial"/>
          <w:sz w:val="22"/>
          <w:szCs w:val="22"/>
          <w:lang w:eastAsia="es-MX"/>
        </w:rPr>
        <w:t>auditoría,</w:t>
      </w:r>
      <w:r w:rsidR="00F72650" w:rsidRPr="00F669E4">
        <w:rPr>
          <w:rFonts w:ascii="Arial" w:eastAsia="Times New Roman" w:hAnsi="Arial"/>
          <w:sz w:val="22"/>
          <w:szCs w:val="22"/>
          <w:lang w:eastAsia="es-MX"/>
        </w:rPr>
        <w:t xml:space="preserve"> </w:t>
      </w:r>
      <w:r w:rsidR="00C13E30" w:rsidRPr="00F669E4">
        <w:rPr>
          <w:rFonts w:ascii="Arial" w:eastAsia="Times New Roman" w:hAnsi="Arial"/>
          <w:sz w:val="22"/>
          <w:szCs w:val="22"/>
          <w:lang w:eastAsia="es-MX"/>
        </w:rPr>
        <w:t>vigilancia, registro</w:t>
      </w:r>
      <w:r w:rsidRPr="00F669E4">
        <w:rPr>
          <w:rFonts w:ascii="Arial" w:eastAsia="Times New Roman" w:hAnsi="Arial"/>
          <w:sz w:val="22"/>
          <w:szCs w:val="22"/>
          <w:lang w:eastAsia="es-MX"/>
        </w:rPr>
        <w:t>, análisi</w:t>
      </w:r>
      <w:r w:rsidR="00C13E30" w:rsidRPr="00F669E4">
        <w:rPr>
          <w:rFonts w:ascii="Arial" w:eastAsia="Times New Roman" w:hAnsi="Arial"/>
          <w:sz w:val="22"/>
          <w:szCs w:val="22"/>
          <w:lang w:eastAsia="es-MX"/>
        </w:rPr>
        <w:t>s,</w:t>
      </w:r>
      <w:r w:rsidR="00F46803" w:rsidRPr="00F669E4">
        <w:rPr>
          <w:rFonts w:ascii="Arial" w:eastAsia="Times New Roman" w:hAnsi="Arial"/>
          <w:sz w:val="22"/>
          <w:szCs w:val="22"/>
          <w:lang w:eastAsia="es-MX"/>
        </w:rPr>
        <w:t xml:space="preserve"> reporte</w:t>
      </w:r>
      <w:r w:rsidR="00C13E30" w:rsidRPr="00F669E4">
        <w:rPr>
          <w:rFonts w:ascii="Arial" w:eastAsia="Times New Roman" w:hAnsi="Arial"/>
          <w:sz w:val="22"/>
          <w:szCs w:val="22"/>
          <w:lang w:eastAsia="es-MX"/>
        </w:rPr>
        <w:t xml:space="preserve"> y conclusión de los ensayos </w:t>
      </w:r>
      <w:r w:rsidR="004B1FA3" w:rsidRPr="00F669E4">
        <w:rPr>
          <w:rFonts w:ascii="Arial" w:eastAsia="Times New Roman" w:hAnsi="Arial"/>
          <w:sz w:val="22"/>
          <w:szCs w:val="22"/>
          <w:lang w:eastAsia="es-MX"/>
        </w:rPr>
        <w:t>clínicos</w:t>
      </w:r>
      <w:r w:rsidR="00347003" w:rsidRPr="00F669E4">
        <w:rPr>
          <w:rFonts w:ascii="Arial" w:eastAsia="Times New Roman" w:hAnsi="Arial"/>
          <w:sz w:val="22"/>
          <w:szCs w:val="22"/>
          <w:lang w:eastAsia="es-MX"/>
        </w:rPr>
        <w:t>,</w:t>
      </w:r>
      <w:r w:rsidR="004B1FA3" w:rsidRPr="00F669E4">
        <w:rPr>
          <w:rFonts w:ascii="Arial" w:eastAsia="Times New Roman" w:hAnsi="Arial"/>
          <w:sz w:val="22"/>
          <w:szCs w:val="22"/>
          <w:lang w:eastAsia="es-MX"/>
        </w:rPr>
        <w:t xml:space="preserve"> a</w:t>
      </w:r>
      <w:r w:rsidR="00C13E30" w:rsidRPr="00F669E4">
        <w:rPr>
          <w:rFonts w:ascii="Arial" w:eastAsia="Times New Roman" w:hAnsi="Arial"/>
          <w:sz w:val="22"/>
          <w:szCs w:val="22"/>
          <w:lang w:eastAsia="es-MX"/>
        </w:rPr>
        <w:t xml:space="preserve">sí como la comunicación y documentación que asegure que éstos son científica y éticamente sólidos y </w:t>
      </w:r>
      <w:r w:rsidR="00523B4B" w:rsidRPr="00F669E4">
        <w:rPr>
          <w:rFonts w:ascii="Arial" w:eastAsia="Times New Roman" w:hAnsi="Arial"/>
          <w:sz w:val="22"/>
          <w:szCs w:val="22"/>
          <w:lang w:eastAsia="es-MX"/>
        </w:rPr>
        <w:t xml:space="preserve">que las propiedades clínicas </w:t>
      </w:r>
      <w:r w:rsidR="00C13E30" w:rsidRPr="00F669E4">
        <w:rPr>
          <w:rFonts w:ascii="Arial" w:eastAsia="Times New Roman" w:hAnsi="Arial"/>
          <w:sz w:val="22"/>
          <w:szCs w:val="22"/>
          <w:lang w:eastAsia="es-MX"/>
        </w:rPr>
        <w:t>que se investiga</w:t>
      </w:r>
      <w:r w:rsidR="004E2D37" w:rsidRPr="00F669E4">
        <w:rPr>
          <w:rFonts w:ascii="Arial" w:eastAsia="Times New Roman" w:hAnsi="Arial"/>
          <w:sz w:val="22"/>
          <w:szCs w:val="22"/>
          <w:lang w:eastAsia="es-MX"/>
        </w:rPr>
        <w:t>,</w:t>
      </w:r>
      <w:r w:rsidR="00C13E30" w:rsidRPr="00F669E4">
        <w:rPr>
          <w:rFonts w:ascii="Arial" w:eastAsia="Times New Roman" w:hAnsi="Arial"/>
          <w:sz w:val="22"/>
          <w:szCs w:val="22"/>
          <w:lang w:eastAsia="es-MX"/>
        </w:rPr>
        <w:t xml:space="preserve"> son comprobadas en forma apropiada.</w:t>
      </w:r>
    </w:p>
    <w:p w14:paraId="3EC2A4D0" w14:textId="77777777" w:rsidR="00624FE0" w:rsidRPr="00F669E4" w:rsidRDefault="00624FE0" w:rsidP="00F669E4">
      <w:pPr>
        <w:pStyle w:val="Prrafodelista"/>
        <w:spacing w:line="276" w:lineRule="auto"/>
        <w:ind w:left="2268" w:hanging="567"/>
        <w:rPr>
          <w:rFonts w:ascii="Arial" w:eastAsia="Times New Roman" w:hAnsi="Arial"/>
          <w:b/>
          <w:sz w:val="22"/>
          <w:szCs w:val="22"/>
          <w:lang w:eastAsia="es-MX"/>
        </w:rPr>
      </w:pPr>
    </w:p>
    <w:p w14:paraId="4C398EC3" w14:textId="2BB831E9" w:rsidR="00FE48B5" w:rsidRPr="00F669E4" w:rsidRDefault="005134BC"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F669E4">
        <w:rPr>
          <w:rFonts w:ascii="Arial" w:eastAsia="Times New Roman" w:hAnsi="Arial"/>
          <w:b/>
          <w:sz w:val="22"/>
          <w:szCs w:val="22"/>
          <w:lang w:eastAsia="es-MX"/>
        </w:rPr>
        <w:t>Comité de Ética en Investigación</w:t>
      </w:r>
      <w:r w:rsidR="00615C80" w:rsidRPr="00F669E4">
        <w:rPr>
          <w:rFonts w:ascii="Arial" w:eastAsia="Times New Roman" w:hAnsi="Arial"/>
          <w:b/>
          <w:sz w:val="22"/>
          <w:szCs w:val="22"/>
          <w:lang w:eastAsia="es-MX"/>
        </w:rPr>
        <w:t xml:space="preserve"> (</w:t>
      </w:r>
      <w:r w:rsidRPr="00F669E4">
        <w:rPr>
          <w:rFonts w:ascii="Arial" w:eastAsia="Times New Roman" w:hAnsi="Arial"/>
          <w:b/>
          <w:sz w:val="22"/>
          <w:szCs w:val="22"/>
          <w:lang w:eastAsia="es-MX"/>
        </w:rPr>
        <w:t>CEI</w:t>
      </w:r>
      <w:r w:rsidR="00615C80" w:rsidRPr="00F669E4">
        <w:rPr>
          <w:rFonts w:ascii="Arial" w:eastAsia="Times New Roman" w:hAnsi="Arial"/>
          <w:b/>
          <w:sz w:val="22"/>
          <w:szCs w:val="22"/>
          <w:lang w:eastAsia="es-MX"/>
        </w:rPr>
        <w:t>):</w:t>
      </w:r>
      <w:r w:rsidR="00615C80" w:rsidRPr="00F669E4">
        <w:rPr>
          <w:rFonts w:ascii="Arial" w:eastAsia="Times New Roman" w:hAnsi="Arial"/>
          <w:sz w:val="22"/>
          <w:szCs w:val="22"/>
          <w:lang w:eastAsia="es-MX"/>
        </w:rPr>
        <w:t xml:space="preserve"> Organismo independiente</w:t>
      </w:r>
      <w:r w:rsidR="00523B4B" w:rsidRPr="00F669E4">
        <w:rPr>
          <w:rFonts w:ascii="Arial" w:eastAsia="Times New Roman" w:hAnsi="Arial"/>
          <w:sz w:val="22"/>
          <w:szCs w:val="22"/>
          <w:lang w:eastAsia="es-MX"/>
        </w:rPr>
        <w:t>,</w:t>
      </w:r>
      <w:r w:rsidR="001C0DF1" w:rsidRPr="00F669E4">
        <w:rPr>
          <w:rFonts w:ascii="Arial" w:eastAsia="Times New Roman" w:hAnsi="Arial"/>
          <w:sz w:val="22"/>
          <w:szCs w:val="22"/>
          <w:lang w:eastAsia="es-MX"/>
        </w:rPr>
        <w:t xml:space="preserve"> multidisciplinario</w:t>
      </w:r>
      <w:r w:rsidR="003950C8">
        <w:rPr>
          <w:rFonts w:ascii="Arial" w:eastAsia="Times New Roman" w:hAnsi="Arial"/>
          <w:sz w:val="22"/>
          <w:szCs w:val="22"/>
          <w:lang w:eastAsia="es-MX"/>
        </w:rPr>
        <w:t>,</w:t>
      </w:r>
      <w:r w:rsidR="00615C80" w:rsidRPr="00F669E4">
        <w:rPr>
          <w:rFonts w:ascii="Arial" w:eastAsia="Times New Roman" w:hAnsi="Arial"/>
          <w:sz w:val="22"/>
          <w:szCs w:val="22"/>
          <w:lang w:eastAsia="es-MX"/>
        </w:rPr>
        <w:t xml:space="preserve"> </w:t>
      </w:r>
      <w:r w:rsidR="001C0DF1" w:rsidRPr="003950C8">
        <w:rPr>
          <w:rFonts w:ascii="Arial" w:eastAsia="Times New Roman" w:hAnsi="Arial"/>
          <w:sz w:val="22"/>
          <w:szCs w:val="22"/>
          <w:lang w:eastAsia="es-MX"/>
        </w:rPr>
        <w:t>público o priva</w:t>
      </w:r>
      <w:r w:rsidR="00B93B97" w:rsidRPr="003950C8">
        <w:rPr>
          <w:rFonts w:ascii="Arial" w:eastAsia="Times New Roman" w:hAnsi="Arial"/>
          <w:sz w:val="22"/>
          <w:szCs w:val="22"/>
          <w:lang w:eastAsia="es-MX"/>
        </w:rPr>
        <w:t>do</w:t>
      </w:r>
      <w:r w:rsidR="003950C8" w:rsidRPr="003950C8">
        <w:rPr>
          <w:rFonts w:ascii="Arial" w:eastAsia="Times New Roman" w:hAnsi="Arial"/>
          <w:sz w:val="22"/>
          <w:szCs w:val="22"/>
          <w:lang w:eastAsia="es-MX"/>
        </w:rPr>
        <w:t xml:space="preserve">, </w:t>
      </w:r>
      <w:r w:rsidR="00615C80" w:rsidRPr="00F669E4">
        <w:rPr>
          <w:rFonts w:ascii="Arial" w:eastAsia="Times New Roman" w:hAnsi="Arial"/>
          <w:sz w:val="22"/>
          <w:szCs w:val="22"/>
          <w:lang w:eastAsia="es-MX"/>
        </w:rPr>
        <w:t xml:space="preserve">constituido por profesionales </w:t>
      </w:r>
      <w:r w:rsidR="001C0DF1" w:rsidRPr="00F669E4">
        <w:rPr>
          <w:rFonts w:ascii="Arial" w:eastAsia="Times New Roman" w:hAnsi="Arial"/>
          <w:sz w:val="22"/>
          <w:szCs w:val="22"/>
          <w:lang w:eastAsia="es-MX"/>
        </w:rPr>
        <w:t>con pericia científica en el campo de la salud, conductual o social, asuntos éticos, asuntos legales y representantes de la comunidad</w:t>
      </w:r>
      <w:r w:rsidR="00F669E4" w:rsidRPr="00F669E4">
        <w:rPr>
          <w:rFonts w:ascii="Arial" w:eastAsia="Times New Roman" w:hAnsi="Arial"/>
          <w:sz w:val="22"/>
          <w:szCs w:val="22"/>
          <w:lang w:eastAsia="es-MX"/>
        </w:rPr>
        <w:t xml:space="preserve">, </w:t>
      </w:r>
      <w:r w:rsidR="00585B82">
        <w:rPr>
          <w:rFonts w:ascii="Arial" w:eastAsia="Times New Roman" w:hAnsi="Arial"/>
          <w:sz w:val="22"/>
          <w:szCs w:val="22"/>
          <w:lang w:eastAsia="es-MX"/>
        </w:rPr>
        <w:t xml:space="preserve">certificado por la DINAVISA, </w:t>
      </w:r>
      <w:r w:rsidR="00F669E4" w:rsidRPr="00F669E4">
        <w:rPr>
          <w:rFonts w:ascii="Arial" w:eastAsia="Times New Roman" w:hAnsi="Arial"/>
          <w:sz w:val="22"/>
          <w:szCs w:val="22"/>
          <w:lang w:eastAsia="es-MX"/>
        </w:rPr>
        <w:t>c</w:t>
      </w:r>
      <w:r w:rsidR="00615C80" w:rsidRPr="00F669E4">
        <w:rPr>
          <w:rFonts w:ascii="Arial" w:eastAsia="Times New Roman" w:hAnsi="Arial"/>
          <w:sz w:val="22"/>
          <w:szCs w:val="22"/>
          <w:lang w:eastAsia="es-MX"/>
        </w:rPr>
        <w:t xml:space="preserve">uya responsabilidad es verificar que se </w:t>
      </w:r>
      <w:r w:rsidR="00A17791" w:rsidRPr="00F669E4">
        <w:rPr>
          <w:rFonts w:ascii="Arial" w:eastAsia="Times New Roman" w:hAnsi="Arial"/>
          <w:sz w:val="22"/>
          <w:szCs w:val="22"/>
          <w:lang w:eastAsia="es-MX"/>
        </w:rPr>
        <w:t>protejan</w:t>
      </w:r>
      <w:r w:rsidR="00615C80" w:rsidRPr="00F669E4">
        <w:rPr>
          <w:rFonts w:ascii="Arial" w:eastAsia="Times New Roman" w:hAnsi="Arial"/>
          <w:sz w:val="22"/>
          <w:szCs w:val="22"/>
          <w:lang w:eastAsia="es-MX"/>
        </w:rPr>
        <w:t xml:space="preserve"> la seguridad, la integridad y los derechos humanos de los </w:t>
      </w:r>
      <w:r w:rsidR="001C0DF1" w:rsidRPr="00F669E4">
        <w:rPr>
          <w:rFonts w:ascii="Arial" w:eastAsia="Times New Roman" w:hAnsi="Arial"/>
          <w:sz w:val="22"/>
          <w:szCs w:val="22"/>
          <w:lang w:eastAsia="es-MX"/>
        </w:rPr>
        <w:t>participantes</w:t>
      </w:r>
      <w:r w:rsidR="00615C80" w:rsidRPr="00F669E4">
        <w:rPr>
          <w:rFonts w:ascii="Arial" w:eastAsia="Times New Roman" w:hAnsi="Arial"/>
          <w:sz w:val="22"/>
          <w:szCs w:val="22"/>
          <w:lang w:eastAsia="es-MX"/>
        </w:rPr>
        <w:t xml:space="preserve"> en un determinado ensayo clínico, y considerar la ética general del ensayo, con lo cual se logrará la confianza del público. Los comités de ética deben</w:t>
      </w:r>
      <w:r w:rsidR="00E8052E" w:rsidRPr="00F669E4">
        <w:rPr>
          <w:rFonts w:ascii="Arial" w:eastAsia="Times New Roman" w:hAnsi="Arial"/>
          <w:sz w:val="22"/>
          <w:szCs w:val="22"/>
          <w:lang w:eastAsia="es-MX"/>
        </w:rPr>
        <w:t xml:space="preserve"> realizar</w:t>
      </w:r>
      <w:r w:rsidR="00615C80" w:rsidRPr="00F669E4">
        <w:rPr>
          <w:rFonts w:ascii="Arial" w:eastAsia="Times New Roman" w:hAnsi="Arial"/>
          <w:sz w:val="22"/>
          <w:szCs w:val="22"/>
          <w:lang w:eastAsia="es-MX"/>
        </w:rPr>
        <w:t xml:space="preserve"> </w:t>
      </w:r>
      <w:r w:rsidR="00F669E4" w:rsidRPr="003950C8">
        <w:rPr>
          <w:rFonts w:ascii="Arial" w:eastAsia="Times New Roman" w:hAnsi="Arial"/>
          <w:sz w:val="22"/>
          <w:szCs w:val="22"/>
          <w:lang w:eastAsia="es-MX"/>
        </w:rPr>
        <w:t>la</w:t>
      </w:r>
      <w:r w:rsidR="00F669E4" w:rsidRPr="00F669E4">
        <w:rPr>
          <w:rFonts w:ascii="Arial" w:eastAsia="Times New Roman" w:hAnsi="Arial"/>
          <w:sz w:val="22"/>
          <w:szCs w:val="22"/>
          <w:lang w:eastAsia="es-MX"/>
        </w:rPr>
        <w:t xml:space="preserve"> </w:t>
      </w:r>
      <w:r w:rsidR="00E8052E" w:rsidRPr="00F669E4">
        <w:rPr>
          <w:rFonts w:ascii="Arial" w:eastAsia="Times New Roman" w:hAnsi="Arial"/>
          <w:sz w:val="22"/>
          <w:szCs w:val="22"/>
          <w:lang w:eastAsia="es-MX"/>
        </w:rPr>
        <w:t>revisión</w:t>
      </w:r>
      <w:r w:rsidR="00B93B97" w:rsidRPr="00F669E4">
        <w:rPr>
          <w:rFonts w:ascii="Arial" w:eastAsia="Times New Roman" w:hAnsi="Arial"/>
          <w:sz w:val="22"/>
          <w:szCs w:val="22"/>
          <w:lang w:eastAsia="es-MX"/>
        </w:rPr>
        <w:t>,</w:t>
      </w:r>
      <w:r w:rsidR="00E8052E" w:rsidRPr="00F669E4">
        <w:rPr>
          <w:rFonts w:ascii="Arial" w:eastAsia="Times New Roman" w:hAnsi="Arial"/>
          <w:sz w:val="22"/>
          <w:szCs w:val="22"/>
          <w:lang w:eastAsia="es-MX"/>
        </w:rPr>
        <w:t xml:space="preserve"> aprobación</w:t>
      </w:r>
      <w:r w:rsidR="00B93B97" w:rsidRPr="00F669E4">
        <w:rPr>
          <w:rFonts w:ascii="Arial" w:eastAsia="Times New Roman" w:hAnsi="Arial"/>
          <w:sz w:val="22"/>
          <w:szCs w:val="22"/>
          <w:lang w:eastAsia="es-MX"/>
        </w:rPr>
        <w:t xml:space="preserve"> y monitoreo</w:t>
      </w:r>
      <w:r w:rsidR="00E8052E" w:rsidRPr="00F669E4">
        <w:rPr>
          <w:rFonts w:ascii="Arial" w:eastAsia="Times New Roman" w:hAnsi="Arial"/>
          <w:sz w:val="22"/>
          <w:szCs w:val="22"/>
          <w:lang w:eastAsia="es-MX"/>
        </w:rPr>
        <w:t xml:space="preserve"> del protocolo del e</w:t>
      </w:r>
      <w:r w:rsidR="003950C8">
        <w:rPr>
          <w:rFonts w:ascii="Arial" w:eastAsia="Times New Roman" w:hAnsi="Arial"/>
          <w:sz w:val="22"/>
          <w:szCs w:val="22"/>
          <w:lang w:eastAsia="es-MX"/>
        </w:rPr>
        <w:t>n</w:t>
      </w:r>
      <w:r w:rsidR="00E8052E" w:rsidRPr="00F669E4">
        <w:rPr>
          <w:rFonts w:ascii="Arial" w:eastAsia="Times New Roman" w:hAnsi="Arial"/>
          <w:sz w:val="22"/>
          <w:szCs w:val="22"/>
          <w:lang w:eastAsia="es-MX"/>
        </w:rPr>
        <w:t>s</w:t>
      </w:r>
      <w:r w:rsidR="003950C8">
        <w:rPr>
          <w:rFonts w:ascii="Arial" w:eastAsia="Times New Roman" w:hAnsi="Arial"/>
          <w:sz w:val="22"/>
          <w:szCs w:val="22"/>
          <w:lang w:eastAsia="es-MX"/>
        </w:rPr>
        <w:t>ayo clínico</w:t>
      </w:r>
      <w:r w:rsidR="00E8052E" w:rsidRPr="00F669E4">
        <w:rPr>
          <w:rFonts w:ascii="Arial" w:eastAsia="Times New Roman" w:hAnsi="Arial"/>
          <w:sz w:val="22"/>
          <w:szCs w:val="22"/>
          <w:lang w:eastAsia="es-MX"/>
        </w:rPr>
        <w:t xml:space="preserve">, la competencia de los investigadores y lo adecuado de las instalaciones, métodos y material que se usarán al obtener y documentar el </w:t>
      </w:r>
      <w:r w:rsidR="00E8052E" w:rsidRPr="003950C8">
        <w:rPr>
          <w:rFonts w:ascii="Arial" w:eastAsia="Times New Roman" w:hAnsi="Arial"/>
          <w:sz w:val="22"/>
          <w:szCs w:val="22"/>
          <w:lang w:eastAsia="es-MX"/>
        </w:rPr>
        <w:t>consentimiento</w:t>
      </w:r>
      <w:r w:rsidR="003950C8" w:rsidRPr="003950C8">
        <w:rPr>
          <w:rFonts w:ascii="Arial" w:eastAsia="Times New Roman" w:hAnsi="Arial"/>
          <w:sz w:val="22"/>
          <w:szCs w:val="22"/>
          <w:lang w:eastAsia="es-MX"/>
        </w:rPr>
        <w:t xml:space="preserve"> y </w:t>
      </w:r>
      <w:r w:rsidR="004D6F45" w:rsidRPr="003950C8">
        <w:rPr>
          <w:rFonts w:ascii="Arial" w:eastAsia="Times New Roman" w:hAnsi="Arial"/>
          <w:sz w:val="22"/>
          <w:szCs w:val="22"/>
          <w:lang w:eastAsia="es-MX"/>
        </w:rPr>
        <w:t>asentimiento</w:t>
      </w:r>
      <w:r w:rsidR="004D6F45" w:rsidRPr="00F669E4">
        <w:rPr>
          <w:rFonts w:ascii="Arial" w:eastAsia="Times New Roman" w:hAnsi="Arial"/>
          <w:sz w:val="22"/>
          <w:szCs w:val="22"/>
          <w:lang w:eastAsia="es-MX"/>
        </w:rPr>
        <w:t xml:space="preserve"> </w:t>
      </w:r>
      <w:r w:rsidR="00E8052E" w:rsidRPr="00F669E4">
        <w:rPr>
          <w:rFonts w:ascii="Arial" w:eastAsia="Times New Roman" w:hAnsi="Arial"/>
          <w:sz w:val="22"/>
          <w:szCs w:val="22"/>
          <w:lang w:eastAsia="es-MX"/>
        </w:rPr>
        <w:t xml:space="preserve">informado de los </w:t>
      </w:r>
      <w:r w:rsidR="000358C1" w:rsidRPr="00F669E4">
        <w:rPr>
          <w:rFonts w:ascii="Arial" w:eastAsia="Times New Roman" w:hAnsi="Arial"/>
          <w:sz w:val="22"/>
          <w:szCs w:val="22"/>
          <w:lang w:eastAsia="es-MX"/>
        </w:rPr>
        <w:t>participantes</w:t>
      </w:r>
      <w:r w:rsidR="00624FE0" w:rsidRPr="00F669E4">
        <w:rPr>
          <w:rFonts w:ascii="Arial" w:eastAsia="Times New Roman" w:hAnsi="Arial"/>
          <w:sz w:val="22"/>
          <w:szCs w:val="22"/>
          <w:lang w:eastAsia="es-MX"/>
        </w:rPr>
        <w:t xml:space="preserve">, deben </w:t>
      </w:r>
      <w:r w:rsidR="00615C80" w:rsidRPr="00F669E4">
        <w:rPr>
          <w:rFonts w:ascii="Arial" w:eastAsia="Times New Roman" w:hAnsi="Arial"/>
          <w:sz w:val="22"/>
          <w:szCs w:val="22"/>
          <w:lang w:eastAsia="es-MX"/>
        </w:rPr>
        <w:t xml:space="preserve">estar constituidos y organizados de tal forma que puedan cumplir sus tareas sin </w:t>
      </w:r>
      <w:r w:rsidR="00615C80" w:rsidRPr="00F669E4">
        <w:rPr>
          <w:rFonts w:ascii="Arial" w:eastAsia="Times New Roman" w:hAnsi="Arial"/>
          <w:sz w:val="22"/>
          <w:szCs w:val="22"/>
          <w:lang w:eastAsia="es-MX"/>
        </w:rPr>
        <w:lastRenderedPageBreak/>
        <w:t xml:space="preserve">prejuicios y sin ninguna influencia de quienes realizan </w:t>
      </w:r>
      <w:r w:rsidR="003950C8">
        <w:rPr>
          <w:rFonts w:ascii="Arial" w:eastAsia="Times New Roman" w:hAnsi="Arial"/>
          <w:sz w:val="22"/>
          <w:szCs w:val="22"/>
          <w:lang w:eastAsia="es-MX"/>
        </w:rPr>
        <w:t>la investigación.</w:t>
      </w:r>
    </w:p>
    <w:p w14:paraId="5726A874" w14:textId="77777777" w:rsidR="00FE48B5" w:rsidRPr="00B266B1" w:rsidRDefault="00FE48B5" w:rsidP="00682639">
      <w:pPr>
        <w:pStyle w:val="Prrafodelista"/>
        <w:spacing w:line="276" w:lineRule="auto"/>
        <w:ind w:left="851" w:hanging="567"/>
        <w:rPr>
          <w:rFonts w:ascii="Arial" w:eastAsia="Times New Roman" w:hAnsi="Arial"/>
          <w:b/>
          <w:bCs/>
          <w:sz w:val="24"/>
          <w:szCs w:val="24"/>
          <w:lang w:eastAsia="es-MX"/>
        </w:rPr>
      </w:pPr>
    </w:p>
    <w:p w14:paraId="01194D46" w14:textId="76343EBD" w:rsidR="004B1FA3" w:rsidRPr="00F669E4"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F669E4">
        <w:rPr>
          <w:rFonts w:ascii="Arial" w:eastAsia="Times New Roman" w:hAnsi="Arial"/>
          <w:b/>
          <w:bCs/>
          <w:sz w:val="22"/>
          <w:szCs w:val="22"/>
          <w:lang w:eastAsia="es-MX"/>
        </w:rPr>
        <w:t>Cancelación del ensayo clínico</w:t>
      </w:r>
      <w:r w:rsidR="004B1FA3" w:rsidRPr="00F669E4">
        <w:rPr>
          <w:rFonts w:ascii="Arial" w:eastAsia="Times New Roman" w:hAnsi="Arial"/>
          <w:b/>
          <w:bCs/>
          <w:sz w:val="22"/>
          <w:szCs w:val="22"/>
          <w:lang w:eastAsia="es-MX"/>
        </w:rPr>
        <w:t>:</w:t>
      </w:r>
      <w:r w:rsidR="004B1FA3" w:rsidRPr="00F669E4">
        <w:rPr>
          <w:rFonts w:ascii="Arial" w:eastAsia="Times New Roman" w:hAnsi="Arial"/>
          <w:sz w:val="22"/>
          <w:szCs w:val="22"/>
          <w:lang w:eastAsia="es-MX"/>
        </w:rPr>
        <w:t xml:space="preserve"> I</w:t>
      </w:r>
      <w:r w:rsidRPr="00F669E4">
        <w:rPr>
          <w:rFonts w:ascii="Arial" w:eastAsia="Times New Roman" w:hAnsi="Arial"/>
          <w:sz w:val="22"/>
          <w:szCs w:val="22"/>
          <w:lang w:eastAsia="es-MX"/>
        </w:rPr>
        <w:t>nterrupción definitiva de todas las actividades de un ensayo clínico en todos los centros de investigación, por razones justificadas</w:t>
      </w:r>
      <w:r w:rsidRPr="00646EAB">
        <w:rPr>
          <w:rFonts w:ascii="Arial" w:eastAsia="Times New Roman" w:hAnsi="Arial"/>
          <w:sz w:val="22"/>
          <w:szCs w:val="22"/>
          <w:lang w:eastAsia="es-MX"/>
        </w:rPr>
        <w:t xml:space="preserve">. </w:t>
      </w:r>
      <w:r w:rsidR="001643BC" w:rsidRPr="00646EAB">
        <w:rPr>
          <w:rFonts w:ascii="Arial" w:eastAsia="Times New Roman" w:hAnsi="Arial"/>
          <w:sz w:val="22"/>
          <w:szCs w:val="22"/>
          <w:lang w:eastAsia="es-MX"/>
        </w:rPr>
        <w:t xml:space="preserve">La cancelación se aplicará por la DINAVISA como sanción o medida de seguridad </w:t>
      </w:r>
      <w:r w:rsidR="00646EAB" w:rsidRPr="00646EAB">
        <w:rPr>
          <w:rFonts w:ascii="Arial" w:eastAsia="Times New Roman" w:hAnsi="Arial"/>
          <w:sz w:val="22"/>
          <w:szCs w:val="22"/>
          <w:lang w:eastAsia="es-MX"/>
        </w:rPr>
        <w:t>y,</w:t>
      </w:r>
      <w:r w:rsidR="001643BC" w:rsidRPr="00646EAB">
        <w:rPr>
          <w:rFonts w:ascii="Arial" w:eastAsia="Times New Roman" w:hAnsi="Arial"/>
          <w:sz w:val="22"/>
          <w:szCs w:val="22"/>
          <w:lang w:eastAsia="es-MX"/>
        </w:rPr>
        <w:t xml:space="preserve"> en casos justificados</w:t>
      </w:r>
      <w:r w:rsidR="00646EAB" w:rsidRPr="00646EAB">
        <w:rPr>
          <w:rFonts w:ascii="Arial" w:eastAsia="Times New Roman" w:hAnsi="Arial"/>
          <w:sz w:val="22"/>
          <w:szCs w:val="22"/>
          <w:lang w:eastAsia="es-MX"/>
        </w:rPr>
        <w:t>,</w:t>
      </w:r>
      <w:r w:rsidR="001643BC" w:rsidRPr="00646EAB">
        <w:rPr>
          <w:rFonts w:ascii="Arial" w:eastAsia="Times New Roman" w:hAnsi="Arial"/>
          <w:sz w:val="22"/>
          <w:szCs w:val="22"/>
          <w:lang w:eastAsia="es-MX"/>
        </w:rPr>
        <w:t xml:space="preserve"> a</w:t>
      </w:r>
      <w:r w:rsidRPr="00646EAB">
        <w:rPr>
          <w:rFonts w:ascii="Arial" w:eastAsia="Times New Roman" w:hAnsi="Arial"/>
          <w:sz w:val="22"/>
          <w:szCs w:val="22"/>
          <w:lang w:eastAsia="es-MX"/>
        </w:rPr>
        <w:t xml:space="preserve"> solicitud del patrocinador</w:t>
      </w:r>
      <w:r w:rsidR="00646EAB" w:rsidRPr="00646EAB">
        <w:rPr>
          <w:rFonts w:ascii="Arial" w:eastAsia="Times New Roman" w:hAnsi="Arial"/>
          <w:sz w:val="22"/>
          <w:szCs w:val="22"/>
          <w:lang w:eastAsia="es-MX"/>
        </w:rPr>
        <w:t>.</w:t>
      </w:r>
    </w:p>
    <w:p w14:paraId="42B635D2" w14:textId="77777777" w:rsidR="00B93B97" w:rsidRPr="00F669E4" w:rsidRDefault="00B93B97" w:rsidP="00682639">
      <w:pPr>
        <w:spacing w:after="0" w:line="276" w:lineRule="auto"/>
        <w:ind w:left="851" w:hanging="567"/>
        <w:jc w:val="both"/>
        <w:rPr>
          <w:rFonts w:ascii="Arial" w:eastAsia="Times New Roman" w:hAnsi="Arial" w:cs="Arial"/>
          <w:lang w:eastAsia="es-MX"/>
        </w:rPr>
      </w:pPr>
    </w:p>
    <w:p w14:paraId="6D96D5C1" w14:textId="37438CAB" w:rsidR="00F669E4" w:rsidRPr="00F669E4"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F669E4">
        <w:rPr>
          <w:rFonts w:ascii="Arial" w:eastAsia="Times New Roman" w:hAnsi="Arial"/>
          <w:b/>
          <w:bCs/>
          <w:sz w:val="22"/>
          <w:szCs w:val="22"/>
          <w:lang w:eastAsia="es-MX"/>
        </w:rPr>
        <w:t>Cegamiento</w:t>
      </w:r>
      <w:r w:rsidR="004B1FA3" w:rsidRPr="00F669E4">
        <w:rPr>
          <w:rFonts w:ascii="Arial" w:eastAsia="Times New Roman" w:hAnsi="Arial"/>
          <w:b/>
          <w:bCs/>
          <w:sz w:val="22"/>
          <w:szCs w:val="22"/>
          <w:lang w:eastAsia="es-MX"/>
        </w:rPr>
        <w:t xml:space="preserve">: </w:t>
      </w:r>
      <w:r w:rsidRPr="00F669E4">
        <w:rPr>
          <w:rFonts w:ascii="Arial" w:eastAsia="Times New Roman" w:hAnsi="Arial"/>
          <w:sz w:val="22"/>
          <w:szCs w:val="22"/>
          <w:lang w:eastAsia="es-MX"/>
        </w:rPr>
        <w:t xml:space="preserve">Procedimiento en el cual una o más partes del </w:t>
      </w:r>
      <w:r w:rsidR="004B1FA3" w:rsidRPr="00F669E4">
        <w:rPr>
          <w:rFonts w:ascii="Arial" w:eastAsia="Times New Roman" w:hAnsi="Arial"/>
          <w:sz w:val="22"/>
          <w:szCs w:val="22"/>
          <w:lang w:eastAsia="es-MX"/>
        </w:rPr>
        <w:t>ensayo clínico</w:t>
      </w:r>
      <w:r w:rsidRPr="00F669E4">
        <w:rPr>
          <w:rFonts w:ascii="Arial" w:eastAsia="Times New Roman" w:hAnsi="Arial"/>
          <w:sz w:val="22"/>
          <w:szCs w:val="22"/>
          <w:lang w:eastAsia="es-MX"/>
        </w:rPr>
        <w:t xml:space="preserve"> desconocen las </w:t>
      </w:r>
      <w:r w:rsidR="00646EAB" w:rsidRPr="00F669E4">
        <w:rPr>
          <w:rFonts w:ascii="Arial" w:eastAsia="Times New Roman" w:hAnsi="Arial"/>
          <w:sz w:val="22"/>
          <w:szCs w:val="22"/>
          <w:lang w:eastAsia="es-MX"/>
        </w:rPr>
        <w:t xml:space="preserve">asignaciones </w:t>
      </w:r>
      <w:r w:rsidRPr="00F669E4">
        <w:rPr>
          <w:rFonts w:ascii="Arial" w:eastAsia="Times New Roman" w:hAnsi="Arial"/>
          <w:sz w:val="22"/>
          <w:szCs w:val="22"/>
          <w:lang w:eastAsia="es-MX"/>
        </w:rPr>
        <w:t xml:space="preserve">al tratamiento. Generalmente, el cegamiento simple se refiere a que los </w:t>
      </w:r>
      <w:r w:rsidR="004B1FA3" w:rsidRPr="00F669E4">
        <w:rPr>
          <w:rFonts w:ascii="Arial" w:eastAsia="Times New Roman" w:hAnsi="Arial"/>
          <w:sz w:val="22"/>
          <w:szCs w:val="22"/>
          <w:lang w:eastAsia="es-MX"/>
        </w:rPr>
        <w:t>participantes</w:t>
      </w:r>
      <w:r w:rsidRPr="00F669E4">
        <w:rPr>
          <w:rFonts w:ascii="Arial" w:eastAsia="Times New Roman" w:hAnsi="Arial"/>
          <w:sz w:val="22"/>
          <w:szCs w:val="22"/>
          <w:lang w:eastAsia="es-MX"/>
        </w:rPr>
        <w:t xml:space="preserve"> en investigación desconocen la asignación; el cegamiento doble se refiere a que los </w:t>
      </w:r>
      <w:r w:rsidR="004B1FA3" w:rsidRPr="00F669E4">
        <w:rPr>
          <w:rFonts w:ascii="Arial" w:eastAsia="Times New Roman" w:hAnsi="Arial"/>
          <w:sz w:val="22"/>
          <w:szCs w:val="22"/>
          <w:lang w:eastAsia="es-MX"/>
        </w:rPr>
        <w:t>participantes</w:t>
      </w:r>
      <w:r w:rsidRPr="00F669E4">
        <w:rPr>
          <w:rFonts w:ascii="Arial" w:eastAsia="Times New Roman" w:hAnsi="Arial"/>
          <w:sz w:val="22"/>
          <w:szCs w:val="22"/>
          <w:lang w:eastAsia="es-MX"/>
        </w:rPr>
        <w:t xml:space="preserve"> en investigación e investigadores desconocen la asignación al tratamiento; y, el cegamiento triple se refiere a que los </w:t>
      </w:r>
      <w:r w:rsidR="004B1FA3" w:rsidRPr="00F669E4">
        <w:rPr>
          <w:rFonts w:ascii="Arial" w:eastAsia="Times New Roman" w:hAnsi="Arial"/>
          <w:sz w:val="22"/>
          <w:szCs w:val="22"/>
          <w:lang w:eastAsia="es-MX"/>
        </w:rPr>
        <w:t>participantes</w:t>
      </w:r>
      <w:r w:rsidRPr="00F669E4">
        <w:rPr>
          <w:rFonts w:ascii="Arial" w:eastAsia="Times New Roman" w:hAnsi="Arial"/>
          <w:sz w:val="22"/>
          <w:szCs w:val="22"/>
          <w:lang w:eastAsia="es-MX"/>
        </w:rPr>
        <w:t xml:space="preserve"> en investigación, los investigadores y el que analiza los resultados desconocen la asignación al tratamiento.</w:t>
      </w:r>
    </w:p>
    <w:p w14:paraId="4E932C0C" w14:textId="77777777" w:rsidR="00F669E4" w:rsidRPr="00F669E4" w:rsidRDefault="00F669E4" w:rsidP="00F669E4">
      <w:pPr>
        <w:pStyle w:val="Prrafodelista"/>
        <w:rPr>
          <w:rFonts w:ascii="Arial" w:eastAsia="Times New Roman" w:hAnsi="Arial"/>
          <w:b/>
          <w:sz w:val="22"/>
          <w:szCs w:val="22"/>
          <w:lang w:eastAsia="es-MX"/>
        </w:rPr>
      </w:pPr>
    </w:p>
    <w:p w14:paraId="480C9503" w14:textId="248B1C82" w:rsidR="00F669E4" w:rsidRPr="00E64DD9" w:rsidRDefault="007C011D"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F669E4">
        <w:rPr>
          <w:rFonts w:ascii="Arial" w:eastAsia="Times New Roman" w:hAnsi="Arial"/>
          <w:b/>
          <w:sz w:val="22"/>
          <w:szCs w:val="22"/>
          <w:lang w:eastAsia="es-MX"/>
        </w:rPr>
        <w:t>Centro de investigación:</w:t>
      </w:r>
      <w:r w:rsidRPr="00F669E4">
        <w:rPr>
          <w:rFonts w:ascii="Arial" w:eastAsia="Times New Roman" w:hAnsi="Arial"/>
          <w:sz w:val="22"/>
          <w:szCs w:val="22"/>
          <w:lang w:eastAsia="es-MX"/>
        </w:rPr>
        <w:t xml:space="preserve"> Establecimiento físico </w:t>
      </w:r>
      <w:r w:rsidR="007327A8">
        <w:rPr>
          <w:rFonts w:ascii="Arial" w:eastAsia="Times New Roman" w:hAnsi="Arial"/>
          <w:sz w:val="22"/>
          <w:szCs w:val="22"/>
          <w:lang w:eastAsia="es-MX"/>
        </w:rPr>
        <w:t xml:space="preserve">público o privado </w:t>
      </w:r>
      <w:r w:rsidR="007327A8">
        <w:rPr>
          <w:rFonts w:ascii="Arial" w:eastAsia="Times New Roman" w:hAnsi="Arial"/>
          <w:sz w:val="22"/>
          <w:szCs w:val="22"/>
          <w:highlight w:val="cyan"/>
          <w:lang w:eastAsia="es-MX"/>
        </w:rPr>
        <w:t xml:space="preserve"> </w:t>
      </w:r>
      <w:r w:rsidRPr="007327A8">
        <w:rPr>
          <w:rFonts w:ascii="Arial" w:eastAsia="Times New Roman" w:hAnsi="Arial"/>
          <w:strike/>
          <w:sz w:val="22"/>
          <w:szCs w:val="22"/>
          <w:lang w:eastAsia="es-MX"/>
        </w:rPr>
        <w:t xml:space="preserve"> </w:t>
      </w:r>
      <w:r w:rsidRPr="007327A8">
        <w:rPr>
          <w:rFonts w:ascii="Arial" w:eastAsia="Times New Roman" w:hAnsi="Arial"/>
          <w:sz w:val="22"/>
          <w:szCs w:val="22"/>
          <w:lang w:eastAsia="es-MX"/>
        </w:rPr>
        <w:t xml:space="preserve">donde se </w:t>
      </w:r>
      <w:r w:rsidR="007327A8" w:rsidRPr="007327A8">
        <w:rPr>
          <w:rFonts w:ascii="Arial" w:eastAsia="Times New Roman" w:hAnsi="Arial"/>
          <w:sz w:val="22"/>
          <w:szCs w:val="22"/>
          <w:lang w:eastAsia="es-MX"/>
        </w:rPr>
        <w:t>realiza</w:t>
      </w:r>
      <w:r w:rsidRPr="00F669E4">
        <w:rPr>
          <w:rFonts w:ascii="Arial" w:eastAsia="Times New Roman" w:hAnsi="Arial"/>
          <w:sz w:val="22"/>
          <w:szCs w:val="22"/>
          <w:lang w:eastAsia="es-MX"/>
        </w:rPr>
        <w:t xml:space="preserve"> uno o más ensayos </w:t>
      </w:r>
      <w:r w:rsidRPr="00E64DD9">
        <w:rPr>
          <w:rFonts w:ascii="Arial" w:eastAsia="Times New Roman" w:hAnsi="Arial"/>
          <w:sz w:val="22"/>
          <w:szCs w:val="22"/>
          <w:lang w:eastAsia="es-MX"/>
        </w:rPr>
        <w:t>clínicos y que cumple con los requisitos conforme a las BPC.</w:t>
      </w:r>
    </w:p>
    <w:p w14:paraId="25BD80BD" w14:textId="77777777" w:rsidR="00F669E4" w:rsidRPr="00E64DD9" w:rsidRDefault="00F669E4" w:rsidP="00F669E4">
      <w:pPr>
        <w:pStyle w:val="Prrafodelista"/>
        <w:rPr>
          <w:rFonts w:ascii="Arial" w:eastAsia="Times New Roman" w:hAnsi="Arial"/>
          <w:b/>
          <w:sz w:val="22"/>
          <w:szCs w:val="22"/>
          <w:lang w:eastAsia="es-MX"/>
        </w:rPr>
      </w:pPr>
    </w:p>
    <w:p w14:paraId="131DA7AE" w14:textId="0DF9ED2D" w:rsidR="00034685" w:rsidRPr="00E64DD9" w:rsidRDefault="00034685"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E64DD9">
        <w:rPr>
          <w:rFonts w:ascii="Arial" w:eastAsia="Times New Roman" w:hAnsi="Arial"/>
          <w:b/>
          <w:sz w:val="22"/>
          <w:szCs w:val="22"/>
          <w:lang w:eastAsia="es-MX"/>
        </w:rPr>
        <w:t xml:space="preserve">Comparador: </w:t>
      </w:r>
      <w:r w:rsidR="00BF530F" w:rsidRPr="00E64DD9">
        <w:rPr>
          <w:rFonts w:ascii="Arial" w:eastAsia="Times New Roman" w:hAnsi="Arial"/>
          <w:bCs/>
          <w:sz w:val="22"/>
          <w:szCs w:val="22"/>
          <w:lang w:eastAsia="es-MX"/>
        </w:rPr>
        <w:t>Medicamento comercializado o no (es decir, control activo), o placebo, utilizados como referencia en un ensayo clínico.</w:t>
      </w:r>
    </w:p>
    <w:p w14:paraId="73B6708F" w14:textId="77777777" w:rsidR="00034685" w:rsidRPr="00B266B1" w:rsidRDefault="00034685" w:rsidP="00034685">
      <w:pPr>
        <w:pStyle w:val="Prrafodelista"/>
        <w:rPr>
          <w:rFonts w:ascii="Arial" w:eastAsia="Times New Roman" w:hAnsi="Arial"/>
          <w:b/>
          <w:bCs/>
          <w:sz w:val="24"/>
          <w:szCs w:val="24"/>
          <w:lang w:eastAsia="es-MX"/>
        </w:rPr>
      </w:pPr>
    </w:p>
    <w:p w14:paraId="539B9163" w14:textId="77777777" w:rsidR="00E64DD9"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E64DD9">
        <w:rPr>
          <w:rFonts w:ascii="Arial" w:eastAsia="Times New Roman" w:hAnsi="Arial"/>
          <w:b/>
          <w:bCs/>
          <w:sz w:val="22"/>
          <w:szCs w:val="22"/>
          <w:lang w:eastAsia="es-MX"/>
        </w:rPr>
        <w:t>Confidencialidad</w:t>
      </w:r>
      <w:r w:rsidR="004B1FA3" w:rsidRPr="00E64DD9">
        <w:rPr>
          <w:rFonts w:ascii="Arial" w:eastAsia="Times New Roman" w:hAnsi="Arial"/>
          <w:b/>
          <w:bCs/>
          <w:sz w:val="22"/>
          <w:szCs w:val="22"/>
          <w:lang w:eastAsia="es-MX"/>
        </w:rPr>
        <w:t>:</w:t>
      </w:r>
      <w:r w:rsidR="004B1FA3" w:rsidRPr="00E64DD9">
        <w:rPr>
          <w:rFonts w:ascii="Arial" w:eastAsia="Times New Roman" w:hAnsi="Arial"/>
          <w:sz w:val="22"/>
          <w:szCs w:val="22"/>
          <w:lang w:eastAsia="es-MX"/>
        </w:rPr>
        <w:t xml:space="preserve"> </w:t>
      </w:r>
      <w:r w:rsidR="00352CAD" w:rsidRPr="00E64DD9">
        <w:rPr>
          <w:rFonts w:ascii="Arial" w:eastAsia="Times New Roman" w:hAnsi="Arial"/>
          <w:sz w:val="22"/>
          <w:szCs w:val="22"/>
          <w:lang w:eastAsia="es-MX"/>
        </w:rPr>
        <w:t xml:space="preserve">Obligación de mantener </w:t>
      </w:r>
      <w:r w:rsidRPr="00E64DD9">
        <w:rPr>
          <w:rFonts w:ascii="Arial" w:eastAsia="Times New Roman" w:hAnsi="Arial"/>
          <w:sz w:val="22"/>
          <w:szCs w:val="22"/>
          <w:lang w:eastAsia="es-MX"/>
        </w:rPr>
        <w:t xml:space="preserve">la privacidad de los </w:t>
      </w:r>
      <w:r w:rsidR="004B1FA3" w:rsidRPr="00E64DD9">
        <w:rPr>
          <w:rFonts w:ascii="Arial" w:eastAsia="Times New Roman" w:hAnsi="Arial"/>
          <w:sz w:val="22"/>
          <w:szCs w:val="22"/>
          <w:lang w:eastAsia="es-MX"/>
        </w:rPr>
        <w:t>participantes</w:t>
      </w:r>
      <w:r w:rsidRPr="00E64DD9">
        <w:rPr>
          <w:rFonts w:ascii="Arial" w:eastAsia="Times New Roman" w:hAnsi="Arial"/>
          <w:sz w:val="22"/>
          <w:szCs w:val="22"/>
          <w:lang w:eastAsia="es-MX"/>
        </w:rPr>
        <w:t xml:space="preserve"> en investigación incluyendo su identidad, información médica personal y toda la información generada en el ensayo clínico a menos que su revelación haya sido autorizada expresam</w:t>
      </w:r>
      <w:r w:rsidR="00352CAD" w:rsidRPr="00E64DD9">
        <w:rPr>
          <w:rFonts w:ascii="Arial" w:eastAsia="Times New Roman" w:hAnsi="Arial"/>
          <w:sz w:val="22"/>
          <w:szCs w:val="22"/>
          <w:lang w:eastAsia="es-MX"/>
        </w:rPr>
        <w:t xml:space="preserve">ente por </w:t>
      </w:r>
      <w:r w:rsidR="004B1FA3" w:rsidRPr="00E64DD9">
        <w:rPr>
          <w:rFonts w:ascii="Arial" w:eastAsia="Times New Roman" w:hAnsi="Arial"/>
          <w:sz w:val="22"/>
          <w:szCs w:val="22"/>
          <w:lang w:eastAsia="es-MX"/>
        </w:rPr>
        <w:t>el participante</w:t>
      </w:r>
      <w:r w:rsidR="00352CAD" w:rsidRPr="00E64DD9">
        <w:rPr>
          <w:rFonts w:ascii="Arial" w:eastAsia="Times New Roman" w:hAnsi="Arial"/>
          <w:sz w:val="22"/>
          <w:szCs w:val="22"/>
          <w:lang w:eastAsia="es-MX"/>
        </w:rPr>
        <w:t xml:space="preserve"> afectad</w:t>
      </w:r>
      <w:r w:rsidR="004B1FA3" w:rsidRPr="00E64DD9">
        <w:rPr>
          <w:rFonts w:ascii="Arial" w:eastAsia="Times New Roman" w:hAnsi="Arial"/>
          <w:sz w:val="22"/>
          <w:szCs w:val="22"/>
          <w:lang w:eastAsia="es-MX"/>
        </w:rPr>
        <w:t>o</w:t>
      </w:r>
      <w:r w:rsidR="00352CAD" w:rsidRPr="00E64DD9">
        <w:rPr>
          <w:rFonts w:ascii="Arial" w:eastAsia="Times New Roman" w:hAnsi="Arial"/>
          <w:sz w:val="22"/>
          <w:szCs w:val="22"/>
          <w:lang w:eastAsia="es-MX"/>
        </w:rPr>
        <w:t xml:space="preserve"> o </w:t>
      </w:r>
      <w:r w:rsidRPr="00E64DD9">
        <w:rPr>
          <w:rFonts w:ascii="Arial" w:eastAsia="Times New Roman" w:hAnsi="Arial"/>
          <w:sz w:val="22"/>
          <w:szCs w:val="22"/>
          <w:lang w:eastAsia="es-MX"/>
        </w:rPr>
        <w:t>con razones plenamente justificadas, por las autoridades competentes.</w:t>
      </w:r>
    </w:p>
    <w:p w14:paraId="12255BC2" w14:textId="77777777" w:rsidR="00E64DD9" w:rsidRPr="00E64DD9" w:rsidRDefault="00E64DD9" w:rsidP="00E64DD9">
      <w:pPr>
        <w:pStyle w:val="Prrafodelista"/>
        <w:rPr>
          <w:rFonts w:ascii="Arial" w:eastAsia="Times New Roman" w:hAnsi="Arial"/>
          <w:b/>
          <w:bCs/>
          <w:sz w:val="22"/>
          <w:szCs w:val="22"/>
          <w:lang w:eastAsia="es-MX"/>
        </w:rPr>
      </w:pPr>
    </w:p>
    <w:p w14:paraId="7EA8309A" w14:textId="77777777" w:rsidR="00E64DD9" w:rsidRPr="00E64DD9" w:rsidRDefault="000446ED"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E64DD9">
        <w:rPr>
          <w:rFonts w:ascii="Arial" w:eastAsia="Times New Roman" w:hAnsi="Arial"/>
          <w:b/>
          <w:bCs/>
          <w:sz w:val="22"/>
          <w:szCs w:val="22"/>
          <w:lang w:eastAsia="es-MX"/>
        </w:rPr>
        <w:t>Conflicto de Intereses:</w:t>
      </w:r>
      <w:r w:rsidR="00426BA4" w:rsidRPr="00E64DD9">
        <w:rPr>
          <w:rFonts w:ascii="Arial" w:eastAsia="Times New Roman" w:hAnsi="Arial"/>
          <w:bCs/>
          <w:sz w:val="22"/>
          <w:szCs w:val="22"/>
          <w:lang w:eastAsia="es-MX"/>
        </w:rPr>
        <w:t xml:space="preserve"> C</w:t>
      </w:r>
      <w:r w:rsidRPr="00E64DD9">
        <w:rPr>
          <w:rFonts w:ascii="Arial" w:eastAsia="Times New Roman" w:hAnsi="Arial"/>
          <w:bCs/>
          <w:sz w:val="22"/>
          <w:szCs w:val="22"/>
          <w:lang w:eastAsia="es-MX"/>
        </w:rPr>
        <w:t>uando un interés primario profesional, tal co</w:t>
      </w:r>
      <w:r w:rsidR="001E4D7D" w:rsidRPr="00E64DD9">
        <w:rPr>
          <w:rFonts w:ascii="Arial" w:eastAsia="Times New Roman" w:hAnsi="Arial"/>
          <w:bCs/>
          <w:sz w:val="22"/>
          <w:szCs w:val="22"/>
          <w:lang w:eastAsia="es-MX"/>
        </w:rPr>
        <w:t>mo el bienestar de los participantes</w:t>
      </w:r>
      <w:r w:rsidRPr="00E64DD9">
        <w:rPr>
          <w:rFonts w:ascii="Arial" w:eastAsia="Times New Roman" w:hAnsi="Arial"/>
          <w:bCs/>
          <w:sz w:val="22"/>
          <w:szCs w:val="22"/>
          <w:lang w:eastAsia="es-MX"/>
        </w:rPr>
        <w:t xml:space="preserve"> o la validez de una investigación científica, puede verse afectado por un interés </w:t>
      </w:r>
      <w:r w:rsidRPr="00E64DD9">
        <w:rPr>
          <w:rFonts w:ascii="Arial" w:eastAsia="Times New Roman" w:hAnsi="Arial"/>
          <w:bCs/>
          <w:sz w:val="22"/>
          <w:szCs w:val="22"/>
          <w:lang w:eastAsia="es-MX"/>
        </w:rPr>
        <w:lastRenderedPageBreak/>
        <w:t xml:space="preserve">secundario, tal como una ganancia económica, el prestigio profesional o las rivalidades personales. </w:t>
      </w:r>
    </w:p>
    <w:p w14:paraId="155D753D" w14:textId="77777777" w:rsidR="00E64DD9" w:rsidRPr="00E64DD9" w:rsidRDefault="00E64DD9" w:rsidP="00E64DD9">
      <w:pPr>
        <w:pStyle w:val="Prrafodelista"/>
        <w:rPr>
          <w:rFonts w:ascii="Arial" w:eastAsia="Times New Roman" w:hAnsi="Arial"/>
          <w:b/>
          <w:bCs/>
          <w:sz w:val="22"/>
          <w:szCs w:val="22"/>
          <w:lang w:eastAsia="es-MX"/>
        </w:rPr>
      </w:pPr>
    </w:p>
    <w:p w14:paraId="12BA3929" w14:textId="77777777" w:rsidR="00E64DD9"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E64DD9">
        <w:rPr>
          <w:rFonts w:ascii="Arial" w:eastAsia="Times New Roman" w:hAnsi="Arial"/>
          <w:b/>
          <w:bCs/>
          <w:sz w:val="22"/>
          <w:szCs w:val="22"/>
          <w:lang w:eastAsia="es-MX"/>
        </w:rPr>
        <w:t>Consentimiento informado</w:t>
      </w:r>
      <w:r w:rsidR="004B1FA3" w:rsidRPr="00E64DD9">
        <w:rPr>
          <w:rFonts w:ascii="Arial" w:eastAsia="Times New Roman" w:hAnsi="Arial"/>
          <w:b/>
          <w:bCs/>
          <w:sz w:val="22"/>
          <w:szCs w:val="22"/>
          <w:lang w:eastAsia="es-MX"/>
        </w:rPr>
        <w:t>:</w:t>
      </w:r>
      <w:r w:rsidR="004B1FA3" w:rsidRPr="00E64DD9">
        <w:rPr>
          <w:rFonts w:ascii="Arial" w:eastAsia="Times New Roman" w:hAnsi="Arial"/>
          <w:sz w:val="22"/>
          <w:szCs w:val="22"/>
          <w:lang w:eastAsia="es-MX"/>
        </w:rPr>
        <w:t xml:space="preserve"> P</w:t>
      </w:r>
      <w:r w:rsidRPr="00E64DD9">
        <w:rPr>
          <w:rFonts w:ascii="Arial" w:eastAsia="Times New Roman" w:hAnsi="Arial"/>
          <w:sz w:val="22"/>
          <w:szCs w:val="22"/>
          <w:lang w:eastAsia="es-MX"/>
        </w:rPr>
        <w:t xml:space="preserve">roceso por el cual </w:t>
      </w:r>
      <w:r w:rsidR="00E9078C" w:rsidRPr="00E64DD9">
        <w:rPr>
          <w:rFonts w:ascii="Arial" w:eastAsia="Times New Roman" w:hAnsi="Arial"/>
          <w:sz w:val="22"/>
          <w:szCs w:val="22"/>
          <w:lang w:eastAsia="es-MX"/>
        </w:rPr>
        <w:t xml:space="preserve">una persona </w:t>
      </w:r>
      <w:r w:rsidRPr="00E64DD9">
        <w:rPr>
          <w:rFonts w:ascii="Arial" w:eastAsia="Times New Roman" w:hAnsi="Arial"/>
          <w:sz w:val="22"/>
          <w:szCs w:val="22"/>
          <w:lang w:eastAsia="es-MX"/>
        </w:rPr>
        <w:t>expresa voluntariamente la aceptación de participar en un ensayo clínico</w:t>
      </w:r>
      <w:r w:rsidR="00E9078C" w:rsidRPr="00E64DD9">
        <w:rPr>
          <w:rFonts w:ascii="Arial" w:eastAsia="Times New Roman" w:hAnsi="Arial"/>
          <w:sz w:val="22"/>
          <w:szCs w:val="22"/>
          <w:lang w:eastAsia="es-MX"/>
        </w:rPr>
        <w:t xml:space="preserve"> como participante</w:t>
      </w:r>
      <w:r w:rsidRPr="00E64DD9">
        <w:rPr>
          <w:rFonts w:ascii="Arial" w:eastAsia="Times New Roman" w:hAnsi="Arial"/>
          <w:sz w:val="22"/>
          <w:szCs w:val="22"/>
          <w:lang w:eastAsia="es-MX"/>
        </w:rPr>
        <w:t>, luego de haber recibido la información detallada sobre todos los aspectos de la investigación</w:t>
      </w:r>
      <w:r w:rsidR="00E9078C" w:rsidRPr="00E64DD9">
        <w:rPr>
          <w:rFonts w:ascii="Arial" w:eastAsia="Times New Roman" w:hAnsi="Arial"/>
          <w:sz w:val="22"/>
          <w:szCs w:val="22"/>
          <w:lang w:eastAsia="es-MX"/>
        </w:rPr>
        <w:t xml:space="preserve"> a ser realizada</w:t>
      </w:r>
      <w:r w:rsidRPr="00E64DD9">
        <w:rPr>
          <w:rFonts w:ascii="Arial" w:eastAsia="Times New Roman" w:hAnsi="Arial"/>
          <w:sz w:val="22"/>
          <w:szCs w:val="22"/>
          <w:lang w:eastAsia="es-MX"/>
        </w:rPr>
        <w:t>.</w:t>
      </w:r>
      <w:r w:rsidR="00426BA4" w:rsidRPr="00E64DD9">
        <w:rPr>
          <w:rFonts w:ascii="Arial" w:eastAsia="Times New Roman" w:hAnsi="Arial"/>
          <w:sz w:val="22"/>
          <w:szCs w:val="22"/>
          <w:lang w:eastAsia="es-MX"/>
        </w:rPr>
        <w:t xml:space="preserve"> El consentimiento informado se documenta por medio de la firma de un formulario específico</w:t>
      </w:r>
      <w:r w:rsidR="00D2686F" w:rsidRPr="00E64DD9">
        <w:rPr>
          <w:rFonts w:ascii="Arial" w:eastAsia="Times New Roman" w:hAnsi="Arial"/>
          <w:sz w:val="22"/>
          <w:szCs w:val="22"/>
          <w:lang w:eastAsia="es-MX"/>
        </w:rPr>
        <w:t xml:space="preserve">, y documentado en el expediente médico del participante por medio de una nota, aclarando que se ha realizado la toma del consentimiento informado. </w:t>
      </w:r>
    </w:p>
    <w:p w14:paraId="0D2F8A14" w14:textId="77777777" w:rsidR="00E64DD9" w:rsidRPr="00E64DD9" w:rsidRDefault="00E64DD9" w:rsidP="00E64DD9">
      <w:pPr>
        <w:pStyle w:val="Prrafodelista"/>
        <w:rPr>
          <w:rFonts w:ascii="Arial" w:eastAsia="Times New Roman" w:hAnsi="Arial"/>
          <w:b/>
          <w:sz w:val="24"/>
          <w:szCs w:val="24"/>
          <w:lang w:eastAsia="es-MX"/>
        </w:rPr>
      </w:pPr>
    </w:p>
    <w:p w14:paraId="2D025C1B" w14:textId="77777777" w:rsidR="00875982" w:rsidRDefault="001C0DF1"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9976A6">
        <w:rPr>
          <w:rFonts w:ascii="Arial" w:eastAsia="Times New Roman" w:hAnsi="Arial"/>
          <w:b/>
          <w:sz w:val="22"/>
          <w:szCs w:val="22"/>
          <w:lang w:eastAsia="es-MX"/>
        </w:rPr>
        <w:t>Contrato:</w:t>
      </w:r>
      <w:r w:rsidRPr="009976A6">
        <w:rPr>
          <w:rFonts w:ascii="Arial" w:eastAsia="Times New Roman" w:hAnsi="Arial"/>
          <w:sz w:val="22"/>
          <w:szCs w:val="22"/>
          <w:lang w:eastAsia="es-MX"/>
        </w:rPr>
        <w:t xml:space="preserve"> Documento, fechado y firmado </w:t>
      </w:r>
      <w:r w:rsidRPr="007327A8">
        <w:rPr>
          <w:rFonts w:ascii="Arial" w:eastAsia="Times New Roman" w:hAnsi="Arial"/>
          <w:sz w:val="22"/>
          <w:szCs w:val="22"/>
          <w:lang w:eastAsia="es-MX"/>
        </w:rPr>
        <w:t xml:space="preserve">por el investigador, </w:t>
      </w:r>
      <w:r w:rsidR="00D2686F" w:rsidRPr="007327A8">
        <w:rPr>
          <w:rFonts w:ascii="Arial" w:eastAsia="Times New Roman" w:hAnsi="Arial"/>
          <w:sz w:val="22"/>
          <w:szCs w:val="22"/>
          <w:lang w:eastAsia="es-MX"/>
        </w:rPr>
        <w:t xml:space="preserve">patrocinador y/o </w:t>
      </w:r>
      <w:r w:rsidRPr="007327A8">
        <w:rPr>
          <w:rFonts w:ascii="Arial" w:eastAsia="Times New Roman" w:hAnsi="Arial"/>
          <w:sz w:val="22"/>
          <w:szCs w:val="22"/>
          <w:lang w:eastAsia="es-MX"/>
        </w:rPr>
        <w:t>la institución,</w:t>
      </w:r>
      <w:r w:rsidRPr="009976A6">
        <w:rPr>
          <w:rFonts w:ascii="Arial" w:eastAsia="Times New Roman" w:hAnsi="Arial"/>
          <w:sz w:val="22"/>
          <w:szCs w:val="22"/>
          <w:lang w:eastAsia="es-MX"/>
        </w:rPr>
        <w:t xml:space="preserve"> que define todo acuerdo sobre aspectos financieros y la delegación o la distribución de las responsabilidades. </w:t>
      </w:r>
    </w:p>
    <w:p w14:paraId="4E94523F" w14:textId="77777777" w:rsidR="00875982" w:rsidRPr="00E32C89" w:rsidRDefault="00875982" w:rsidP="00875982">
      <w:pPr>
        <w:pStyle w:val="Prrafodelista"/>
        <w:rPr>
          <w:rFonts w:ascii="Arial" w:eastAsia="Times New Roman" w:hAnsi="Arial"/>
          <w:b/>
          <w:sz w:val="22"/>
          <w:szCs w:val="22"/>
          <w:lang w:eastAsia="es-MX"/>
        </w:rPr>
      </w:pPr>
    </w:p>
    <w:p w14:paraId="7EF94966" w14:textId="77059A6E" w:rsidR="00875982" w:rsidRPr="00E32C89" w:rsidRDefault="0066642B"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E32C89">
        <w:rPr>
          <w:rFonts w:ascii="Arial" w:eastAsia="Times New Roman" w:hAnsi="Arial"/>
          <w:b/>
          <w:sz w:val="22"/>
          <w:szCs w:val="22"/>
          <w:lang w:eastAsia="es-MX"/>
        </w:rPr>
        <w:t xml:space="preserve">Dispositivo médico: </w:t>
      </w:r>
      <w:r w:rsidR="00875982" w:rsidRPr="00E32C89">
        <w:rPr>
          <w:rFonts w:ascii="Arial" w:hAnsi="Arial"/>
          <w:color w:val="000000"/>
          <w:sz w:val="22"/>
          <w:szCs w:val="22"/>
        </w:rPr>
        <w:t xml:space="preserve">Todo instrumento, dispositivo, equipo, implante, programa informático </w:t>
      </w:r>
      <w:r w:rsidR="00875982" w:rsidRPr="00E32C89">
        <w:rPr>
          <w:rFonts w:ascii="Arial" w:hAnsi="Arial"/>
          <w:i/>
          <w:iCs/>
          <w:color w:val="000000"/>
          <w:sz w:val="22"/>
          <w:szCs w:val="22"/>
        </w:rPr>
        <w:t>(software</w:t>
      </w:r>
      <w:r w:rsidR="00875982" w:rsidRPr="00E32C89">
        <w:rPr>
          <w:rFonts w:ascii="Arial" w:hAnsi="Arial"/>
          <w:color w:val="000000"/>
          <w:sz w:val="22"/>
          <w:szCs w:val="22"/>
        </w:rPr>
        <w:t>), materiales u otros artículos, destinados por el fabricante a ser usados, aislada o conjuntamente, en seres humanos para alguno de los fines médicos específicos que se mencionan a continuación, cuya principal acción prevista no sea alcanzada por medios farmacológicos, inmunológicos ni metabólicos en el cuerpo humano, pero que tales medios puedan contribuir a su acción prevista:</w:t>
      </w:r>
    </w:p>
    <w:p w14:paraId="3C81CD82" w14:textId="77777777" w:rsidR="00875982" w:rsidRPr="00466F5E" w:rsidRDefault="00875982" w:rsidP="009D3E13">
      <w:pPr>
        <w:pStyle w:val="NormalWeb"/>
        <w:numPr>
          <w:ilvl w:val="0"/>
          <w:numId w:val="24"/>
        </w:numPr>
        <w:spacing w:before="0" w:beforeAutospacing="0" w:after="0" w:afterAutospacing="0"/>
        <w:ind w:left="2694" w:hanging="426"/>
        <w:jc w:val="both"/>
        <w:textAlignment w:val="baseline"/>
        <w:rPr>
          <w:rFonts w:ascii="Arial" w:hAnsi="Arial" w:cs="Arial"/>
          <w:color w:val="000000"/>
          <w:sz w:val="22"/>
          <w:szCs w:val="22"/>
        </w:rPr>
      </w:pPr>
      <w:r w:rsidRPr="009A58FE">
        <w:rPr>
          <w:rFonts w:ascii="Arial" w:hAnsi="Arial" w:cs="Arial"/>
          <w:color w:val="000000"/>
          <w:sz w:val="22"/>
          <w:szCs w:val="22"/>
        </w:rPr>
        <w:t>R</w:t>
      </w:r>
      <w:r w:rsidRPr="00466F5E">
        <w:rPr>
          <w:rFonts w:ascii="Arial" w:hAnsi="Arial" w:cs="Arial"/>
          <w:color w:val="000000"/>
          <w:sz w:val="22"/>
          <w:szCs w:val="22"/>
        </w:rPr>
        <w:t>ealizar</w:t>
      </w:r>
      <w:r w:rsidRPr="009A58FE">
        <w:rPr>
          <w:rFonts w:ascii="Arial" w:hAnsi="Arial" w:cs="Arial"/>
          <w:color w:val="000000"/>
          <w:sz w:val="22"/>
          <w:szCs w:val="22"/>
        </w:rPr>
        <w:t xml:space="preserve"> </w:t>
      </w:r>
      <w:r w:rsidRPr="00466F5E">
        <w:rPr>
          <w:rFonts w:ascii="Arial" w:hAnsi="Arial" w:cs="Arial"/>
          <w:color w:val="000000"/>
          <w:sz w:val="22"/>
          <w:szCs w:val="22"/>
        </w:rPr>
        <w:t>diagnóstico, prevención, seguimiento, tratamiento o alivio de una enfermedad</w:t>
      </w:r>
      <w:r w:rsidRPr="009A58FE">
        <w:rPr>
          <w:rFonts w:ascii="Arial" w:hAnsi="Arial" w:cs="Arial"/>
          <w:color w:val="000000"/>
          <w:sz w:val="22"/>
          <w:szCs w:val="22"/>
        </w:rPr>
        <w:t>;</w:t>
      </w:r>
    </w:p>
    <w:p w14:paraId="5AB5CD04" w14:textId="77777777" w:rsidR="00875982" w:rsidRPr="00466F5E" w:rsidRDefault="00875982" w:rsidP="009D3E13">
      <w:pPr>
        <w:pStyle w:val="NormalWeb"/>
        <w:numPr>
          <w:ilvl w:val="0"/>
          <w:numId w:val="24"/>
        </w:numPr>
        <w:spacing w:before="0" w:beforeAutospacing="0" w:after="0" w:afterAutospacing="0"/>
        <w:ind w:left="2694" w:hanging="426"/>
        <w:jc w:val="both"/>
        <w:textAlignment w:val="baseline"/>
        <w:rPr>
          <w:rFonts w:ascii="Arial" w:hAnsi="Arial" w:cs="Arial"/>
          <w:color w:val="000000"/>
          <w:sz w:val="22"/>
          <w:szCs w:val="22"/>
        </w:rPr>
      </w:pPr>
      <w:r w:rsidRPr="009A58FE">
        <w:rPr>
          <w:rFonts w:ascii="Arial" w:hAnsi="Arial" w:cs="Arial"/>
          <w:color w:val="000000"/>
          <w:sz w:val="22"/>
          <w:szCs w:val="22"/>
        </w:rPr>
        <w:t>Realizar diagnóstico, seguimiento, tratamiento o reparación de una lesión o discapacidad;</w:t>
      </w:r>
    </w:p>
    <w:p w14:paraId="0B86F5A9" w14:textId="77777777" w:rsidR="00875982" w:rsidRPr="00466F5E" w:rsidRDefault="00875982" w:rsidP="009D3E13">
      <w:pPr>
        <w:pStyle w:val="NormalWeb"/>
        <w:numPr>
          <w:ilvl w:val="0"/>
          <w:numId w:val="24"/>
        </w:numPr>
        <w:spacing w:before="0" w:beforeAutospacing="0" w:after="0" w:afterAutospacing="0"/>
        <w:ind w:left="2694" w:hanging="426"/>
        <w:jc w:val="both"/>
        <w:textAlignment w:val="baseline"/>
        <w:rPr>
          <w:rFonts w:ascii="Arial" w:hAnsi="Arial" w:cs="Arial"/>
          <w:color w:val="000000"/>
          <w:sz w:val="22"/>
          <w:szCs w:val="22"/>
        </w:rPr>
      </w:pPr>
      <w:r w:rsidRPr="009A58FE">
        <w:rPr>
          <w:rFonts w:ascii="Arial" w:hAnsi="Arial" w:cs="Arial"/>
          <w:color w:val="000000"/>
          <w:sz w:val="22"/>
          <w:szCs w:val="22"/>
        </w:rPr>
        <w:t>Realizar investigación, sustitución, modificación de la anatomía, o de un proceso o estado fisiológico o patológico;</w:t>
      </w:r>
    </w:p>
    <w:p w14:paraId="538B1AC0" w14:textId="77777777" w:rsidR="00875982" w:rsidRPr="00466F5E" w:rsidRDefault="00875982" w:rsidP="009D3E13">
      <w:pPr>
        <w:pStyle w:val="NormalWeb"/>
        <w:numPr>
          <w:ilvl w:val="0"/>
          <w:numId w:val="24"/>
        </w:numPr>
        <w:spacing w:before="0" w:beforeAutospacing="0" w:after="0" w:afterAutospacing="0"/>
        <w:ind w:left="2694" w:hanging="426"/>
        <w:jc w:val="both"/>
        <w:textAlignment w:val="baseline"/>
        <w:rPr>
          <w:rFonts w:ascii="Arial" w:hAnsi="Arial" w:cs="Arial"/>
          <w:color w:val="000000"/>
          <w:sz w:val="22"/>
          <w:szCs w:val="22"/>
        </w:rPr>
      </w:pPr>
      <w:r w:rsidRPr="009A58FE">
        <w:rPr>
          <w:rFonts w:ascii="Arial" w:hAnsi="Arial" w:cs="Arial"/>
          <w:color w:val="000000"/>
          <w:sz w:val="22"/>
          <w:szCs w:val="22"/>
        </w:rPr>
        <w:t>Sustentar o sostener la vida;</w:t>
      </w:r>
    </w:p>
    <w:p w14:paraId="1A8E2719" w14:textId="77777777" w:rsidR="00875982" w:rsidRPr="00E32C89" w:rsidRDefault="00875982" w:rsidP="009D3E13">
      <w:pPr>
        <w:pStyle w:val="NormalWeb"/>
        <w:numPr>
          <w:ilvl w:val="0"/>
          <w:numId w:val="24"/>
        </w:numPr>
        <w:spacing w:before="0" w:beforeAutospacing="0" w:after="0" w:afterAutospacing="0"/>
        <w:ind w:left="2694" w:hanging="426"/>
        <w:jc w:val="both"/>
        <w:textAlignment w:val="baseline"/>
        <w:rPr>
          <w:rFonts w:ascii="Arial" w:hAnsi="Arial" w:cs="Arial"/>
          <w:color w:val="000000"/>
          <w:sz w:val="22"/>
          <w:szCs w:val="22"/>
        </w:rPr>
      </w:pPr>
      <w:r w:rsidRPr="009A58FE">
        <w:rPr>
          <w:rFonts w:ascii="Arial" w:hAnsi="Arial" w:cs="Arial"/>
          <w:color w:val="000000"/>
          <w:sz w:val="22"/>
          <w:szCs w:val="22"/>
        </w:rPr>
        <w:t>Realizar control o apoyo a la concepción.</w:t>
      </w:r>
    </w:p>
    <w:p w14:paraId="5A7E9A69" w14:textId="77777777" w:rsidR="00875982" w:rsidRPr="00E32C89" w:rsidRDefault="00875982" w:rsidP="00E32C89">
      <w:pPr>
        <w:pStyle w:val="NormalWeb"/>
        <w:spacing w:before="0" w:beforeAutospacing="0" w:after="0" w:afterAutospacing="0"/>
        <w:ind w:left="2694" w:hanging="426"/>
        <w:jc w:val="both"/>
        <w:rPr>
          <w:sz w:val="22"/>
          <w:szCs w:val="22"/>
        </w:rPr>
      </w:pPr>
    </w:p>
    <w:p w14:paraId="45F68E0D" w14:textId="77777777" w:rsidR="00875982" w:rsidRPr="00E32C89" w:rsidRDefault="00875982" w:rsidP="00875982">
      <w:pPr>
        <w:pStyle w:val="NormalWeb"/>
        <w:shd w:val="clear" w:color="auto" w:fill="FFFFFF"/>
        <w:spacing w:before="0" w:beforeAutospacing="0" w:after="0" w:afterAutospacing="0"/>
        <w:ind w:left="2268"/>
        <w:jc w:val="both"/>
        <w:rPr>
          <w:sz w:val="22"/>
          <w:szCs w:val="22"/>
        </w:rPr>
      </w:pPr>
      <w:r w:rsidRPr="009A58FE">
        <w:rPr>
          <w:rFonts w:ascii="Arial" w:hAnsi="Arial" w:cs="Arial"/>
          <w:color w:val="000000"/>
          <w:sz w:val="22"/>
          <w:szCs w:val="22"/>
        </w:rPr>
        <w:t>Asimismo, son considerados Dispositivos médicos los:</w:t>
      </w:r>
    </w:p>
    <w:p w14:paraId="1EB475BF" w14:textId="5E786424" w:rsidR="00875982" w:rsidRPr="00E32C89" w:rsidRDefault="00875982" w:rsidP="009D3E13">
      <w:pPr>
        <w:pStyle w:val="NormalWeb"/>
        <w:numPr>
          <w:ilvl w:val="0"/>
          <w:numId w:val="25"/>
        </w:numPr>
        <w:shd w:val="clear" w:color="auto" w:fill="FFFFFF"/>
        <w:spacing w:before="0" w:beforeAutospacing="0" w:after="0" w:afterAutospacing="0"/>
        <w:jc w:val="both"/>
        <w:rPr>
          <w:sz w:val="22"/>
          <w:szCs w:val="22"/>
        </w:rPr>
      </w:pPr>
      <w:r w:rsidRPr="009A58FE">
        <w:rPr>
          <w:rFonts w:ascii="Arial" w:hAnsi="Arial" w:cs="Arial"/>
          <w:color w:val="000000"/>
          <w:sz w:val="22"/>
          <w:szCs w:val="22"/>
        </w:rPr>
        <w:t>Materiales cortopunzantes.</w:t>
      </w:r>
    </w:p>
    <w:p w14:paraId="0C15DEE1" w14:textId="117FE840" w:rsidR="00875982" w:rsidRPr="00E32C89" w:rsidRDefault="00875982" w:rsidP="009D3E13">
      <w:pPr>
        <w:pStyle w:val="NormalWeb"/>
        <w:numPr>
          <w:ilvl w:val="0"/>
          <w:numId w:val="25"/>
        </w:numPr>
        <w:shd w:val="clear" w:color="auto" w:fill="FFFFFF"/>
        <w:spacing w:before="0" w:beforeAutospacing="0" w:after="0" w:afterAutospacing="0"/>
        <w:jc w:val="both"/>
        <w:rPr>
          <w:sz w:val="22"/>
          <w:szCs w:val="22"/>
        </w:rPr>
      </w:pPr>
      <w:r w:rsidRPr="009A58FE">
        <w:rPr>
          <w:rFonts w:ascii="Arial" w:hAnsi="Arial" w:cs="Arial"/>
          <w:color w:val="000000"/>
          <w:sz w:val="22"/>
          <w:szCs w:val="22"/>
        </w:rPr>
        <w:lastRenderedPageBreak/>
        <w:t>Equipos de protección individual.</w:t>
      </w:r>
    </w:p>
    <w:p w14:paraId="3E1423F2" w14:textId="72FD90ED" w:rsidR="00875982" w:rsidRPr="00E32C89" w:rsidRDefault="00875982" w:rsidP="009D3E13">
      <w:pPr>
        <w:pStyle w:val="NormalWeb"/>
        <w:numPr>
          <w:ilvl w:val="0"/>
          <w:numId w:val="25"/>
        </w:numPr>
        <w:shd w:val="clear" w:color="auto" w:fill="FFFFFF"/>
        <w:spacing w:before="0" w:beforeAutospacing="0" w:after="0" w:afterAutospacing="0"/>
        <w:jc w:val="both"/>
        <w:rPr>
          <w:sz w:val="22"/>
          <w:szCs w:val="22"/>
        </w:rPr>
      </w:pPr>
      <w:r w:rsidRPr="009A58FE">
        <w:rPr>
          <w:rFonts w:ascii="Arial" w:hAnsi="Arial" w:cs="Arial"/>
          <w:color w:val="000000"/>
          <w:sz w:val="22"/>
          <w:szCs w:val="22"/>
        </w:rPr>
        <w:t>Dispositivos odontológicos.</w:t>
      </w:r>
    </w:p>
    <w:p w14:paraId="25B3DC53" w14:textId="04ADBE5A" w:rsidR="00875982" w:rsidRPr="00E32C89" w:rsidRDefault="00875982" w:rsidP="009D3E13">
      <w:pPr>
        <w:pStyle w:val="NormalWeb"/>
        <w:numPr>
          <w:ilvl w:val="0"/>
          <w:numId w:val="25"/>
        </w:numPr>
        <w:shd w:val="clear" w:color="auto" w:fill="FFFFFF"/>
        <w:spacing w:before="0" w:beforeAutospacing="0" w:after="0" w:afterAutospacing="0"/>
        <w:jc w:val="both"/>
        <w:rPr>
          <w:sz w:val="22"/>
          <w:szCs w:val="22"/>
        </w:rPr>
      </w:pPr>
      <w:r w:rsidRPr="009A58FE">
        <w:rPr>
          <w:rFonts w:ascii="Arial" w:hAnsi="Arial" w:cs="Arial"/>
          <w:color w:val="000000"/>
          <w:sz w:val="22"/>
          <w:szCs w:val="22"/>
        </w:rPr>
        <w:t>Productos activos o no activos específicamente destinados a la limpieza, desinfección o esterilización de dispositivos médicos.</w:t>
      </w:r>
    </w:p>
    <w:p w14:paraId="2CC939F8" w14:textId="186C25B1" w:rsidR="00E64DD9" w:rsidRPr="00E32C89" w:rsidRDefault="00875982" w:rsidP="009D3E13">
      <w:pPr>
        <w:pStyle w:val="Prrafodelista"/>
        <w:numPr>
          <w:ilvl w:val="0"/>
          <w:numId w:val="25"/>
        </w:numPr>
        <w:spacing w:line="276" w:lineRule="auto"/>
        <w:jc w:val="both"/>
        <w:rPr>
          <w:rFonts w:ascii="Arial" w:hAnsi="Arial"/>
          <w:color w:val="000000"/>
          <w:sz w:val="22"/>
          <w:szCs w:val="22"/>
          <w:shd w:val="clear" w:color="auto" w:fill="FFFF00"/>
        </w:rPr>
      </w:pPr>
      <w:r w:rsidRPr="009A58FE">
        <w:rPr>
          <w:rFonts w:ascii="Arial" w:hAnsi="Arial"/>
          <w:color w:val="000000"/>
          <w:sz w:val="22"/>
          <w:szCs w:val="22"/>
        </w:rPr>
        <w:t>Productos sin fines médicos previstos, cuya utilización en la salud humana es asimilable a la finalidad de un dispositivo médico, considerando el riesgo implícito en su uso o sus especificaciones técnicas, sean clasificados previa evaluación de la DINAVISA.</w:t>
      </w:r>
    </w:p>
    <w:p w14:paraId="6E6E758A" w14:textId="77777777" w:rsidR="00E32C89" w:rsidRPr="00875982" w:rsidRDefault="00E32C89" w:rsidP="00E32C89">
      <w:pPr>
        <w:pStyle w:val="Prrafodelista"/>
        <w:spacing w:line="276" w:lineRule="auto"/>
        <w:ind w:left="2694" w:hanging="426"/>
        <w:jc w:val="both"/>
        <w:rPr>
          <w:rFonts w:ascii="Arial" w:eastAsia="Times New Roman" w:hAnsi="Arial"/>
          <w:b/>
          <w:sz w:val="24"/>
          <w:szCs w:val="24"/>
          <w:lang w:eastAsia="es-MX"/>
        </w:rPr>
      </w:pPr>
    </w:p>
    <w:p w14:paraId="0CD6E259" w14:textId="77777777" w:rsidR="009976A6" w:rsidRPr="009976A6" w:rsidRDefault="00426BA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9976A6">
        <w:rPr>
          <w:rFonts w:ascii="Arial" w:eastAsia="Times New Roman" w:hAnsi="Arial"/>
          <w:b/>
          <w:sz w:val="22"/>
          <w:szCs w:val="22"/>
          <w:lang w:eastAsia="es-MX"/>
        </w:rPr>
        <w:t xml:space="preserve">Documentos esenciales: </w:t>
      </w:r>
      <w:r w:rsidRPr="009976A6">
        <w:rPr>
          <w:rFonts w:ascii="Arial" w:eastAsia="Times New Roman" w:hAnsi="Arial"/>
          <w:sz w:val="22"/>
          <w:szCs w:val="22"/>
          <w:lang w:eastAsia="es-MX"/>
        </w:rPr>
        <w:t>Documentos que individual y colectivamente permiten una evaluación de la conducción de un ensayo y de la calidad de los datos generados.</w:t>
      </w:r>
    </w:p>
    <w:p w14:paraId="2AB63737" w14:textId="77777777" w:rsidR="009976A6" w:rsidRPr="009976A6" w:rsidRDefault="009976A6" w:rsidP="009976A6">
      <w:pPr>
        <w:pStyle w:val="Prrafodelista"/>
        <w:rPr>
          <w:rFonts w:ascii="Arial" w:eastAsia="Times New Roman" w:hAnsi="Arial"/>
          <w:b/>
          <w:sz w:val="22"/>
          <w:szCs w:val="22"/>
          <w:lang w:eastAsia="es-MX"/>
        </w:rPr>
      </w:pPr>
    </w:p>
    <w:p w14:paraId="6D3AAF78" w14:textId="13AD3A58" w:rsidR="009976A6" w:rsidRPr="009976A6" w:rsidRDefault="00426BA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9976A6">
        <w:rPr>
          <w:rFonts w:ascii="Arial" w:eastAsia="Times New Roman" w:hAnsi="Arial"/>
          <w:b/>
          <w:sz w:val="22"/>
          <w:szCs w:val="22"/>
          <w:lang w:eastAsia="es-MX"/>
        </w:rPr>
        <w:t xml:space="preserve">Documentos fuente: </w:t>
      </w:r>
      <w:r w:rsidRPr="009976A6">
        <w:rPr>
          <w:rFonts w:ascii="Arial" w:eastAsia="Times New Roman" w:hAnsi="Arial"/>
          <w:sz w:val="22"/>
          <w:szCs w:val="22"/>
          <w:lang w:eastAsia="es-MX"/>
        </w:rPr>
        <w:t>Documentos y registros originales de los datos clínicos u</w:t>
      </w:r>
      <w:r w:rsidR="009976A6">
        <w:rPr>
          <w:rFonts w:ascii="Arial" w:eastAsia="Times New Roman" w:hAnsi="Arial"/>
          <w:sz w:val="22"/>
          <w:szCs w:val="22"/>
          <w:lang w:eastAsia="es-MX"/>
        </w:rPr>
        <w:t>tilizados</w:t>
      </w:r>
      <w:r w:rsidRPr="009976A6">
        <w:rPr>
          <w:rFonts w:ascii="Arial" w:eastAsia="Times New Roman" w:hAnsi="Arial"/>
          <w:sz w:val="22"/>
          <w:szCs w:val="22"/>
          <w:lang w:eastAsia="es-MX"/>
        </w:rPr>
        <w:t xml:space="preserve"> en un estudio, tales como historias clínicas, registros de laboratorio o farmacia, informes de imágenes y las imágenes mismas, diarios de participantes, datos registrados en instrumentos automatizados, medios magnéticos y negativos fotográficos</w:t>
      </w:r>
      <w:r w:rsidR="001E4D7D" w:rsidRPr="009976A6">
        <w:rPr>
          <w:rFonts w:ascii="Arial" w:eastAsia="Times New Roman" w:hAnsi="Arial"/>
          <w:sz w:val="22"/>
          <w:szCs w:val="22"/>
          <w:lang w:eastAsia="es-MX"/>
        </w:rPr>
        <w:t>.</w:t>
      </w:r>
    </w:p>
    <w:p w14:paraId="7F6A735E" w14:textId="77777777" w:rsidR="009976A6" w:rsidRPr="009976A6" w:rsidRDefault="009976A6" w:rsidP="009976A6">
      <w:pPr>
        <w:pStyle w:val="Prrafodelista"/>
        <w:rPr>
          <w:rFonts w:ascii="Arial" w:eastAsia="Times New Roman" w:hAnsi="Arial"/>
          <w:b/>
          <w:sz w:val="22"/>
          <w:szCs w:val="22"/>
          <w:lang w:eastAsia="es-MX"/>
        </w:rPr>
      </w:pPr>
    </w:p>
    <w:p w14:paraId="1EDBCD48" w14:textId="79332E48" w:rsidR="009976A6" w:rsidRPr="009976A6" w:rsidRDefault="006801D2"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9976A6">
        <w:rPr>
          <w:rFonts w:ascii="Arial" w:eastAsia="Times New Roman" w:hAnsi="Arial"/>
          <w:b/>
          <w:sz w:val="22"/>
          <w:szCs w:val="22"/>
          <w:lang w:eastAsia="es-MX"/>
        </w:rPr>
        <w:t>Enmienda</w:t>
      </w:r>
      <w:r w:rsidRPr="009976A6">
        <w:rPr>
          <w:rFonts w:ascii="Arial" w:eastAsia="Times New Roman" w:hAnsi="Arial"/>
          <w:b/>
          <w:sz w:val="22"/>
          <w:szCs w:val="22"/>
          <w:lang w:val="es-MX" w:eastAsia="es-MX"/>
        </w:rPr>
        <w:t>:</w:t>
      </w:r>
      <w:r w:rsidRPr="009976A6">
        <w:rPr>
          <w:rFonts w:ascii="Arial" w:eastAsia="Times New Roman" w:hAnsi="Arial"/>
          <w:b/>
          <w:sz w:val="22"/>
          <w:szCs w:val="22"/>
          <w:lang w:eastAsia="es-MX"/>
        </w:rPr>
        <w:t xml:space="preserve"> </w:t>
      </w:r>
      <w:r w:rsidRPr="009976A6">
        <w:rPr>
          <w:rFonts w:ascii="Arial" w:eastAsia="Times New Roman" w:hAnsi="Arial"/>
          <w:sz w:val="22"/>
          <w:szCs w:val="22"/>
          <w:lang w:eastAsia="es-MX"/>
        </w:rPr>
        <w:t xml:space="preserve">Cambios realizados en el contenido de un ensayo clínico autorizado. Las enmiendas pueden ser: </w:t>
      </w:r>
    </w:p>
    <w:p w14:paraId="654654AE" w14:textId="77777777" w:rsidR="00405B7D" w:rsidRPr="009976A6" w:rsidRDefault="00405B7D" w:rsidP="009D3E13">
      <w:pPr>
        <w:pStyle w:val="Prrafodelista"/>
        <w:numPr>
          <w:ilvl w:val="1"/>
          <w:numId w:val="2"/>
        </w:numPr>
        <w:shd w:val="clear" w:color="auto" w:fill="FFFFFF"/>
        <w:spacing w:line="276" w:lineRule="auto"/>
        <w:ind w:left="2268" w:firstLine="11"/>
        <w:jc w:val="both"/>
        <w:rPr>
          <w:rFonts w:ascii="Arial" w:eastAsia="Times New Roman" w:hAnsi="Arial"/>
          <w:b/>
          <w:sz w:val="22"/>
          <w:szCs w:val="22"/>
          <w:lang w:eastAsia="es-MX"/>
        </w:rPr>
      </w:pPr>
      <w:r w:rsidRPr="009976A6">
        <w:rPr>
          <w:rFonts w:ascii="Arial" w:eastAsia="Times New Roman" w:hAnsi="Arial"/>
          <w:b/>
          <w:sz w:val="22"/>
          <w:szCs w:val="22"/>
          <w:lang w:eastAsia="es-MX"/>
        </w:rPr>
        <w:t xml:space="preserve">Sustanciales: </w:t>
      </w:r>
      <w:r w:rsidRPr="009976A6">
        <w:rPr>
          <w:rFonts w:ascii="Arial" w:eastAsia="Times New Roman" w:hAnsi="Arial"/>
          <w:sz w:val="22"/>
          <w:szCs w:val="22"/>
          <w:lang w:eastAsia="es-MX"/>
        </w:rPr>
        <w:t xml:space="preserve">cuando describen cambios en el diseño, población, procedimientos o producto en investigación; que requieren aprobación del CEI y autorización de la DINAVISA. </w:t>
      </w:r>
    </w:p>
    <w:p w14:paraId="562B8CC6" w14:textId="77777777" w:rsidR="00405B7D" w:rsidRPr="009976A6" w:rsidRDefault="00405B7D" w:rsidP="009D3E13">
      <w:pPr>
        <w:pStyle w:val="Prrafodelista"/>
        <w:numPr>
          <w:ilvl w:val="1"/>
          <w:numId w:val="2"/>
        </w:numPr>
        <w:shd w:val="clear" w:color="auto" w:fill="FFFFFF"/>
        <w:spacing w:line="276" w:lineRule="auto"/>
        <w:ind w:left="2268" w:firstLine="11"/>
        <w:jc w:val="both"/>
        <w:rPr>
          <w:rFonts w:ascii="Arial" w:eastAsia="Times New Roman" w:hAnsi="Arial"/>
          <w:b/>
          <w:sz w:val="22"/>
          <w:szCs w:val="22"/>
          <w:lang w:eastAsia="es-MX"/>
        </w:rPr>
      </w:pPr>
      <w:r w:rsidRPr="009976A6">
        <w:rPr>
          <w:rFonts w:ascii="Arial" w:eastAsia="Times New Roman" w:hAnsi="Arial"/>
          <w:b/>
          <w:sz w:val="22"/>
          <w:szCs w:val="22"/>
          <w:lang w:eastAsia="es-MX"/>
        </w:rPr>
        <w:t xml:space="preserve">No sustanciales: </w:t>
      </w:r>
      <w:r w:rsidRPr="009976A6">
        <w:rPr>
          <w:rFonts w:ascii="Arial" w:eastAsia="Times New Roman" w:hAnsi="Arial"/>
          <w:sz w:val="22"/>
          <w:szCs w:val="22"/>
          <w:lang w:eastAsia="es-MX"/>
        </w:rPr>
        <w:t xml:space="preserve">cuando reflejan cambios administrativos, por ejemplo, cambios en los datos de contacto. </w:t>
      </w:r>
    </w:p>
    <w:p w14:paraId="715F07CA" w14:textId="77777777" w:rsidR="009976A6" w:rsidRPr="009976A6" w:rsidRDefault="009976A6" w:rsidP="009976A6">
      <w:pPr>
        <w:pStyle w:val="Prrafodelista"/>
        <w:rPr>
          <w:rFonts w:ascii="Arial" w:eastAsia="Times New Roman" w:hAnsi="Arial"/>
          <w:b/>
          <w:bCs/>
          <w:sz w:val="22"/>
          <w:szCs w:val="22"/>
          <w:lang w:eastAsia="es-MX"/>
        </w:rPr>
      </w:pPr>
    </w:p>
    <w:p w14:paraId="3563D3DC" w14:textId="6575CE85" w:rsidR="009976A6" w:rsidRPr="005B1E03" w:rsidRDefault="001E4D7D" w:rsidP="009D3E13">
      <w:pPr>
        <w:pStyle w:val="Prrafodelista"/>
        <w:numPr>
          <w:ilvl w:val="0"/>
          <w:numId w:val="2"/>
        </w:numPr>
        <w:spacing w:line="276" w:lineRule="auto"/>
        <w:ind w:left="2268" w:hanging="567"/>
        <w:jc w:val="both"/>
        <w:rPr>
          <w:rFonts w:ascii="Arial" w:eastAsia="Times New Roman" w:hAnsi="Arial"/>
          <w:b/>
          <w:bCs/>
          <w:sz w:val="22"/>
          <w:szCs w:val="22"/>
          <w:lang w:eastAsia="es-MX"/>
        </w:rPr>
      </w:pPr>
      <w:r w:rsidRPr="005B1E03">
        <w:rPr>
          <w:rFonts w:ascii="Arial" w:eastAsia="Times New Roman" w:hAnsi="Arial"/>
          <w:b/>
          <w:bCs/>
          <w:sz w:val="22"/>
          <w:szCs w:val="22"/>
          <w:lang w:eastAsia="es-MX"/>
        </w:rPr>
        <w:t>Ensayo c</w:t>
      </w:r>
      <w:r w:rsidR="00DA1B44" w:rsidRPr="005B1E03">
        <w:rPr>
          <w:rFonts w:ascii="Arial" w:eastAsia="Times New Roman" w:hAnsi="Arial"/>
          <w:b/>
          <w:bCs/>
          <w:sz w:val="22"/>
          <w:szCs w:val="22"/>
          <w:lang w:eastAsia="es-MX"/>
        </w:rPr>
        <w:t>línico</w:t>
      </w:r>
      <w:r w:rsidR="00E9078C" w:rsidRPr="005B1E03">
        <w:rPr>
          <w:rFonts w:ascii="Arial" w:eastAsia="Times New Roman" w:hAnsi="Arial"/>
          <w:b/>
          <w:bCs/>
          <w:sz w:val="22"/>
          <w:szCs w:val="22"/>
          <w:lang w:eastAsia="es-MX"/>
        </w:rPr>
        <w:t>:</w:t>
      </w:r>
      <w:r w:rsidR="00024CF8" w:rsidRPr="005B1E03">
        <w:rPr>
          <w:rFonts w:ascii="Arial" w:eastAsia="Times New Roman" w:hAnsi="Arial"/>
          <w:b/>
          <w:bCs/>
          <w:sz w:val="22"/>
          <w:szCs w:val="22"/>
          <w:lang w:eastAsia="es-MX"/>
        </w:rPr>
        <w:t xml:space="preserve"> </w:t>
      </w:r>
      <w:r w:rsidR="00AE3F0C" w:rsidRPr="005B1E03">
        <w:rPr>
          <w:rFonts w:ascii="Arial" w:eastAsia="Times New Roman" w:hAnsi="Arial"/>
          <w:sz w:val="22"/>
          <w:szCs w:val="22"/>
          <w:lang w:eastAsia="es-MX"/>
        </w:rPr>
        <w:t>Investigación</w:t>
      </w:r>
      <w:r w:rsidR="00454308" w:rsidRPr="005B1E03">
        <w:rPr>
          <w:rFonts w:ascii="Arial" w:eastAsia="Times New Roman" w:hAnsi="Arial"/>
          <w:sz w:val="22"/>
          <w:szCs w:val="22"/>
          <w:lang w:eastAsia="es-MX"/>
        </w:rPr>
        <w:t xml:space="preserve"> </w:t>
      </w:r>
      <w:r w:rsidR="00AE3F0C" w:rsidRPr="005B1E03">
        <w:rPr>
          <w:rFonts w:ascii="Arial" w:eastAsia="Times New Roman" w:hAnsi="Arial"/>
          <w:sz w:val="22"/>
          <w:szCs w:val="22"/>
          <w:lang w:eastAsia="es-MX"/>
        </w:rPr>
        <w:t>realizada</w:t>
      </w:r>
      <w:r w:rsidR="00DA1B44" w:rsidRPr="005B1E03">
        <w:rPr>
          <w:rFonts w:ascii="Arial" w:eastAsia="Times New Roman" w:hAnsi="Arial"/>
          <w:sz w:val="22"/>
          <w:szCs w:val="22"/>
          <w:lang w:eastAsia="es-MX"/>
        </w:rPr>
        <w:t xml:space="preserve"> en seres </w:t>
      </w:r>
      <w:r w:rsidR="00794A37" w:rsidRPr="005B1E03">
        <w:rPr>
          <w:rFonts w:ascii="Arial" w:eastAsia="Times New Roman" w:hAnsi="Arial"/>
          <w:sz w:val="22"/>
          <w:szCs w:val="22"/>
          <w:lang w:eastAsia="es-MX"/>
        </w:rPr>
        <w:t>humanos</w:t>
      </w:r>
      <w:r w:rsidR="001C5C72" w:rsidRPr="005B1E03">
        <w:rPr>
          <w:rFonts w:ascii="Arial" w:eastAsia="Times New Roman" w:hAnsi="Arial"/>
          <w:sz w:val="22"/>
          <w:szCs w:val="22"/>
          <w:lang w:eastAsia="es-MX"/>
        </w:rPr>
        <w:t xml:space="preserve"> para verificar la seguridad</w:t>
      </w:r>
      <w:r w:rsidR="001405E2" w:rsidRPr="005B1E03">
        <w:rPr>
          <w:rFonts w:ascii="Arial" w:eastAsia="Times New Roman" w:hAnsi="Arial"/>
          <w:sz w:val="22"/>
          <w:szCs w:val="22"/>
          <w:lang w:eastAsia="es-MX"/>
        </w:rPr>
        <w:t xml:space="preserve"> y/o eficacia de medicamentos, </w:t>
      </w:r>
      <w:r w:rsidR="001C5C72" w:rsidRPr="005B1E03">
        <w:rPr>
          <w:rFonts w:ascii="Arial" w:eastAsia="Times New Roman" w:hAnsi="Arial"/>
          <w:sz w:val="22"/>
          <w:szCs w:val="22"/>
          <w:lang w:eastAsia="es-MX"/>
        </w:rPr>
        <w:t>dispositivos médicos</w:t>
      </w:r>
      <w:r w:rsidR="001405E2" w:rsidRPr="005B1E03">
        <w:rPr>
          <w:rFonts w:ascii="Arial" w:eastAsia="Times New Roman" w:hAnsi="Arial"/>
          <w:sz w:val="22"/>
          <w:szCs w:val="22"/>
          <w:lang w:eastAsia="es-MX"/>
        </w:rPr>
        <w:t xml:space="preserve"> y productos de diagnóstico de uso </w:t>
      </w:r>
      <w:r w:rsidR="001405E2" w:rsidRPr="005B1E03">
        <w:rPr>
          <w:rFonts w:ascii="Arial" w:eastAsia="Times New Roman" w:hAnsi="Arial"/>
          <w:i/>
          <w:sz w:val="22"/>
          <w:szCs w:val="22"/>
          <w:lang w:eastAsia="es-MX"/>
        </w:rPr>
        <w:t>in vitro</w:t>
      </w:r>
      <w:r w:rsidR="001C5C72" w:rsidRPr="005B1E03">
        <w:rPr>
          <w:rFonts w:ascii="Arial" w:eastAsia="Times New Roman" w:hAnsi="Arial"/>
          <w:sz w:val="22"/>
          <w:szCs w:val="22"/>
          <w:lang w:eastAsia="es-MX"/>
        </w:rPr>
        <w:t xml:space="preserve">. Su intención incluye, pero no se limita, a descubrir o verificar efectos clínicos, </w:t>
      </w:r>
    </w:p>
    <w:p w14:paraId="7380AD67" w14:textId="77777777" w:rsidR="005B1E03" w:rsidRPr="005B1E03" w:rsidRDefault="005B1E03" w:rsidP="005B1E03">
      <w:pPr>
        <w:pStyle w:val="Prrafodelista"/>
        <w:spacing w:line="276" w:lineRule="auto"/>
        <w:ind w:left="2268"/>
        <w:jc w:val="both"/>
        <w:rPr>
          <w:rFonts w:ascii="Arial" w:eastAsia="Times New Roman" w:hAnsi="Arial"/>
          <w:b/>
          <w:bCs/>
          <w:sz w:val="22"/>
          <w:szCs w:val="22"/>
          <w:lang w:eastAsia="es-MX"/>
        </w:rPr>
      </w:pPr>
    </w:p>
    <w:p w14:paraId="29DF6501" w14:textId="77777777" w:rsidR="009976A6"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Ensayo clínico multicéntrico</w:t>
      </w:r>
      <w:r w:rsidR="00372AF4" w:rsidRPr="00405B7D">
        <w:rPr>
          <w:rFonts w:ascii="Arial" w:eastAsia="Times New Roman" w:hAnsi="Arial"/>
          <w:b/>
          <w:bCs/>
          <w:sz w:val="22"/>
          <w:szCs w:val="22"/>
          <w:lang w:eastAsia="es-MX"/>
        </w:rPr>
        <w:t xml:space="preserve">: </w:t>
      </w:r>
      <w:r w:rsidR="0029128B" w:rsidRPr="00405B7D">
        <w:rPr>
          <w:rFonts w:ascii="Arial" w:eastAsia="Times New Roman" w:hAnsi="Arial"/>
          <w:sz w:val="22"/>
          <w:szCs w:val="22"/>
          <w:lang w:eastAsia="es-MX"/>
        </w:rPr>
        <w:t>Ensayo clínico r</w:t>
      </w:r>
      <w:r w:rsidRPr="00405B7D">
        <w:rPr>
          <w:rFonts w:ascii="Arial" w:eastAsia="Times New Roman" w:hAnsi="Arial"/>
          <w:sz w:val="22"/>
          <w:szCs w:val="22"/>
          <w:lang w:eastAsia="es-MX"/>
        </w:rPr>
        <w:t xml:space="preserve">ealizado de acuerdo con un protocolo </w:t>
      </w:r>
      <w:r w:rsidR="00372AF4" w:rsidRPr="00405B7D">
        <w:rPr>
          <w:rFonts w:ascii="Arial" w:eastAsia="Times New Roman" w:hAnsi="Arial"/>
          <w:sz w:val="22"/>
          <w:szCs w:val="22"/>
          <w:lang w:eastAsia="es-MX"/>
        </w:rPr>
        <w:t>único,</w:t>
      </w:r>
      <w:r w:rsidRPr="00405B7D">
        <w:rPr>
          <w:rFonts w:ascii="Arial" w:eastAsia="Times New Roman" w:hAnsi="Arial"/>
          <w:sz w:val="22"/>
          <w:szCs w:val="22"/>
          <w:lang w:eastAsia="es-MX"/>
        </w:rPr>
        <w:t xml:space="preserve"> pero en más de un</w:t>
      </w:r>
      <w:r w:rsidR="0029128B" w:rsidRPr="00405B7D">
        <w:rPr>
          <w:rFonts w:ascii="Arial" w:eastAsia="Times New Roman" w:hAnsi="Arial"/>
          <w:sz w:val="22"/>
          <w:szCs w:val="22"/>
          <w:lang w:eastAsia="es-MX"/>
        </w:rPr>
        <w:t xml:space="preserve"> centro</w:t>
      </w:r>
      <w:r w:rsidR="00372AF4" w:rsidRPr="00405B7D">
        <w:rPr>
          <w:rFonts w:ascii="Arial" w:eastAsia="Times New Roman" w:hAnsi="Arial"/>
          <w:sz w:val="22"/>
          <w:szCs w:val="22"/>
          <w:lang w:eastAsia="es-MX"/>
        </w:rPr>
        <w:t xml:space="preserve"> de </w:t>
      </w:r>
      <w:r w:rsidR="00372AF4" w:rsidRPr="00405B7D">
        <w:rPr>
          <w:rFonts w:ascii="Arial" w:eastAsia="Times New Roman" w:hAnsi="Arial"/>
          <w:sz w:val="22"/>
          <w:szCs w:val="22"/>
          <w:lang w:eastAsia="es-MX"/>
        </w:rPr>
        <w:lastRenderedPageBreak/>
        <w:t>investigación</w:t>
      </w:r>
      <w:r w:rsidR="0029128B"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por más de un investigador y un coordinador que se encarga del procesamiento de todos los datos y del análisis de los resultados.</w:t>
      </w:r>
      <w:r w:rsidR="00C0682F" w:rsidRPr="00405B7D">
        <w:rPr>
          <w:rFonts w:ascii="Arial" w:eastAsia="Times New Roman" w:hAnsi="Arial"/>
          <w:sz w:val="22"/>
          <w:szCs w:val="22"/>
          <w:lang w:eastAsia="es-MX"/>
        </w:rPr>
        <w:t xml:space="preserve"> </w:t>
      </w:r>
    </w:p>
    <w:p w14:paraId="7A3297A6" w14:textId="77777777" w:rsidR="009976A6" w:rsidRPr="00405B7D" w:rsidRDefault="009976A6" w:rsidP="009976A6">
      <w:pPr>
        <w:pStyle w:val="Prrafodelista"/>
        <w:rPr>
          <w:rFonts w:ascii="Arial" w:eastAsia="Times New Roman" w:hAnsi="Arial"/>
          <w:b/>
          <w:bCs/>
          <w:sz w:val="22"/>
          <w:szCs w:val="22"/>
          <w:lang w:eastAsia="es-MX"/>
        </w:rPr>
      </w:pPr>
    </w:p>
    <w:p w14:paraId="3B34137E" w14:textId="5141D187" w:rsidR="00405B7D"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Equipo de investigación</w:t>
      </w:r>
      <w:r w:rsidR="00372AF4" w:rsidRPr="00405B7D">
        <w:rPr>
          <w:rFonts w:ascii="Arial" w:eastAsia="Times New Roman" w:hAnsi="Arial"/>
          <w:b/>
          <w:bCs/>
          <w:sz w:val="22"/>
          <w:szCs w:val="22"/>
          <w:lang w:eastAsia="es-MX"/>
        </w:rPr>
        <w:t>:</w:t>
      </w:r>
      <w:r w:rsidR="00F83443"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 xml:space="preserve">Grupo conformado por profesionales con competencias y conocimientos en la ejecución de un ensayo clínico y que cumplen un rol directo y significativo en dicha ejecución, </w:t>
      </w:r>
      <w:r w:rsidR="00372AF4" w:rsidRPr="00405B7D">
        <w:rPr>
          <w:rFonts w:ascii="Arial" w:eastAsia="Times New Roman" w:hAnsi="Arial"/>
          <w:sz w:val="22"/>
          <w:szCs w:val="22"/>
          <w:lang w:eastAsia="es-MX"/>
        </w:rPr>
        <w:t xml:space="preserve">pueden </w:t>
      </w:r>
      <w:r w:rsidR="009B3A6D" w:rsidRPr="00405B7D">
        <w:rPr>
          <w:rFonts w:ascii="Arial" w:eastAsia="Times New Roman" w:hAnsi="Arial"/>
          <w:sz w:val="22"/>
          <w:szCs w:val="22"/>
          <w:lang w:eastAsia="es-MX"/>
        </w:rPr>
        <w:t>incluir</w:t>
      </w:r>
      <w:r w:rsidR="00372AF4" w:rsidRPr="00405B7D">
        <w:rPr>
          <w:rFonts w:ascii="Arial" w:eastAsia="Times New Roman" w:hAnsi="Arial"/>
          <w:sz w:val="22"/>
          <w:szCs w:val="22"/>
          <w:lang w:eastAsia="es-MX"/>
        </w:rPr>
        <w:t>:</w:t>
      </w:r>
      <w:r w:rsidRPr="00405B7D">
        <w:rPr>
          <w:rFonts w:ascii="Arial" w:eastAsia="Times New Roman" w:hAnsi="Arial"/>
          <w:sz w:val="22"/>
          <w:szCs w:val="22"/>
          <w:lang w:eastAsia="es-MX"/>
        </w:rPr>
        <w:t xml:space="preserve"> </w:t>
      </w:r>
      <w:r w:rsidR="00AD6023" w:rsidRPr="00405B7D">
        <w:rPr>
          <w:rFonts w:ascii="Arial" w:eastAsia="Times New Roman" w:hAnsi="Arial"/>
          <w:sz w:val="22"/>
          <w:szCs w:val="22"/>
          <w:lang w:eastAsia="es-MX"/>
        </w:rPr>
        <w:t>M</w:t>
      </w:r>
      <w:r w:rsidRPr="00405B7D">
        <w:rPr>
          <w:rFonts w:ascii="Arial" w:eastAsia="Times New Roman" w:hAnsi="Arial"/>
          <w:sz w:val="22"/>
          <w:szCs w:val="22"/>
          <w:lang w:eastAsia="es-MX"/>
        </w:rPr>
        <w:t xml:space="preserve">édicos, </w:t>
      </w:r>
      <w:r w:rsidR="00AD6023" w:rsidRPr="00405B7D">
        <w:rPr>
          <w:rFonts w:ascii="Arial" w:eastAsia="Times New Roman" w:hAnsi="Arial"/>
          <w:sz w:val="22"/>
          <w:szCs w:val="22"/>
          <w:lang w:eastAsia="es-MX"/>
        </w:rPr>
        <w:t>E</w:t>
      </w:r>
      <w:r w:rsidRPr="00405B7D">
        <w:rPr>
          <w:rFonts w:ascii="Arial" w:eastAsia="Times New Roman" w:hAnsi="Arial"/>
          <w:sz w:val="22"/>
          <w:szCs w:val="22"/>
          <w:lang w:eastAsia="es-MX"/>
        </w:rPr>
        <w:t>nfermer</w:t>
      </w:r>
      <w:r w:rsidR="00AD6023" w:rsidRPr="00405B7D">
        <w:rPr>
          <w:rFonts w:ascii="Arial" w:eastAsia="Times New Roman" w:hAnsi="Arial"/>
          <w:sz w:val="22"/>
          <w:szCs w:val="22"/>
          <w:lang w:eastAsia="es-MX"/>
        </w:rPr>
        <w:t>o</w:t>
      </w:r>
      <w:r w:rsidRPr="00405B7D">
        <w:rPr>
          <w:rFonts w:ascii="Arial" w:eastAsia="Times New Roman" w:hAnsi="Arial"/>
          <w:sz w:val="22"/>
          <w:szCs w:val="22"/>
          <w:lang w:eastAsia="es-MX"/>
        </w:rPr>
        <w:t xml:space="preserve">s, </w:t>
      </w:r>
      <w:r w:rsidR="00AD6023" w:rsidRPr="00405B7D">
        <w:rPr>
          <w:rFonts w:ascii="Arial" w:eastAsia="Times New Roman" w:hAnsi="Arial"/>
          <w:sz w:val="22"/>
          <w:szCs w:val="22"/>
          <w:lang w:eastAsia="es-MX"/>
        </w:rPr>
        <w:t>Q</w:t>
      </w:r>
      <w:r w:rsidRPr="00405B7D">
        <w:rPr>
          <w:rFonts w:ascii="Arial" w:eastAsia="Times New Roman" w:hAnsi="Arial"/>
          <w:sz w:val="22"/>
          <w:szCs w:val="22"/>
          <w:lang w:eastAsia="es-MX"/>
        </w:rPr>
        <w:t>uímico</w:t>
      </w:r>
      <w:r w:rsidR="00372AF4" w:rsidRPr="00405B7D">
        <w:rPr>
          <w:rFonts w:ascii="Arial" w:eastAsia="Times New Roman" w:hAnsi="Arial"/>
          <w:sz w:val="22"/>
          <w:szCs w:val="22"/>
          <w:lang w:eastAsia="es-MX"/>
        </w:rPr>
        <w:t>s</w:t>
      </w:r>
      <w:r w:rsidRPr="00405B7D">
        <w:rPr>
          <w:rFonts w:ascii="Arial" w:eastAsia="Times New Roman" w:hAnsi="Arial"/>
          <w:sz w:val="22"/>
          <w:szCs w:val="22"/>
          <w:lang w:eastAsia="es-MX"/>
        </w:rPr>
        <w:t xml:space="preserve"> </w:t>
      </w:r>
      <w:r w:rsidR="00AD6023" w:rsidRPr="00405B7D">
        <w:rPr>
          <w:rFonts w:ascii="Arial" w:eastAsia="Times New Roman" w:hAnsi="Arial"/>
          <w:sz w:val="22"/>
          <w:szCs w:val="22"/>
          <w:lang w:eastAsia="es-MX"/>
        </w:rPr>
        <w:t>F</w:t>
      </w:r>
      <w:r w:rsidRPr="00405B7D">
        <w:rPr>
          <w:rFonts w:ascii="Arial" w:eastAsia="Times New Roman" w:hAnsi="Arial"/>
          <w:sz w:val="22"/>
          <w:szCs w:val="22"/>
          <w:lang w:eastAsia="es-MX"/>
        </w:rPr>
        <w:t>armacéuticos,</w:t>
      </w:r>
      <w:r w:rsidR="00372AF4" w:rsidRPr="00405B7D">
        <w:rPr>
          <w:rFonts w:ascii="Arial" w:eastAsia="Times New Roman" w:hAnsi="Arial"/>
          <w:sz w:val="22"/>
          <w:szCs w:val="22"/>
          <w:lang w:eastAsia="es-MX"/>
        </w:rPr>
        <w:t xml:space="preserve"> </w:t>
      </w:r>
      <w:r w:rsidR="00AD6023" w:rsidRPr="00405B7D">
        <w:rPr>
          <w:rFonts w:ascii="Arial" w:eastAsia="Times New Roman" w:hAnsi="Arial"/>
          <w:sz w:val="22"/>
          <w:szCs w:val="22"/>
          <w:lang w:eastAsia="es-MX"/>
        </w:rPr>
        <w:t>B</w:t>
      </w:r>
      <w:r w:rsidR="00372AF4" w:rsidRPr="00405B7D">
        <w:rPr>
          <w:rFonts w:ascii="Arial" w:eastAsia="Times New Roman" w:hAnsi="Arial"/>
          <w:sz w:val="22"/>
          <w:szCs w:val="22"/>
          <w:lang w:eastAsia="es-MX"/>
        </w:rPr>
        <w:t>ioquímicos,</w:t>
      </w:r>
      <w:r w:rsidR="00AD6023" w:rsidRPr="00405B7D">
        <w:rPr>
          <w:rFonts w:ascii="Arial" w:eastAsia="Times New Roman" w:hAnsi="Arial"/>
          <w:sz w:val="22"/>
          <w:szCs w:val="22"/>
          <w:lang w:eastAsia="es-MX"/>
        </w:rPr>
        <w:t xml:space="preserve"> Nutricionistas, E</w:t>
      </w:r>
      <w:r w:rsidR="00372AF4" w:rsidRPr="00405B7D">
        <w:rPr>
          <w:rFonts w:ascii="Arial" w:eastAsia="Times New Roman" w:hAnsi="Arial"/>
          <w:sz w:val="22"/>
          <w:szCs w:val="22"/>
          <w:lang w:eastAsia="es-MX"/>
        </w:rPr>
        <w:t>stadísticos</w:t>
      </w:r>
      <w:r w:rsidR="00AD6023" w:rsidRPr="00405B7D">
        <w:rPr>
          <w:rFonts w:ascii="Arial" w:eastAsia="Times New Roman" w:hAnsi="Arial"/>
          <w:sz w:val="22"/>
          <w:szCs w:val="22"/>
          <w:lang w:eastAsia="es-MX"/>
        </w:rPr>
        <w:t>,</w:t>
      </w:r>
      <w:r w:rsidR="00372AF4" w:rsidRPr="00405B7D">
        <w:rPr>
          <w:rFonts w:ascii="Arial" w:eastAsia="Times New Roman" w:hAnsi="Arial"/>
          <w:sz w:val="22"/>
          <w:szCs w:val="22"/>
          <w:lang w:eastAsia="es-MX"/>
        </w:rPr>
        <w:t xml:space="preserve"> </w:t>
      </w:r>
      <w:r w:rsidR="00AD6023" w:rsidRPr="00405B7D">
        <w:rPr>
          <w:rFonts w:ascii="Arial" w:eastAsia="Times New Roman" w:hAnsi="Arial"/>
          <w:sz w:val="22"/>
          <w:szCs w:val="22"/>
          <w:lang w:eastAsia="es-MX"/>
        </w:rPr>
        <w:t>y/u</w:t>
      </w:r>
      <w:r w:rsidRPr="00405B7D">
        <w:rPr>
          <w:rFonts w:ascii="Arial" w:eastAsia="Times New Roman" w:hAnsi="Arial"/>
          <w:sz w:val="22"/>
          <w:szCs w:val="22"/>
          <w:lang w:eastAsia="es-MX"/>
        </w:rPr>
        <w:t xml:space="preserve"> otros profesionales</w:t>
      </w:r>
      <w:r w:rsidR="00AD6023" w:rsidRPr="00405B7D">
        <w:rPr>
          <w:rFonts w:ascii="Arial" w:eastAsia="Times New Roman" w:hAnsi="Arial"/>
          <w:sz w:val="22"/>
          <w:szCs w:val="22"/>
          <w:lang w:eastAsia="es-MX"/>
        </w:rPr>
        <w:t>,</w:t>
      </w:r>
      <w:r w:rsidRPr="00405B7D">
        <w:rPr>
          <w:rFonts w:ascii="Arial" w:eastAsia="Times New Roman" w:hAnsi="Arial"/>
          <w:sz w:val="22"/>
          <w:szCs w:val="22"/>
          <w:lang w:eastAsia="es-MX"/>
        </w:rPr>
        <w:t xml:space="preserve"> liderados por un investigador principal.</w:t>
      </w:r>
    </w:p>
    <w:p w14:paraId="57DC9367" w14:textId="77777777" w:rsidR="00405B7D" w:rsidRPr="00405B7D" w:rsidRDefault="00405B7D" w:rsidP="00405B7D">
      <w:pPr>
        <w:pStyle w:val="Prrafodelista"/>
        <w:rPr>
          <w:rFonts w:ascii="Arial" w:eastAsia="Times New Roman" w:hAnsi="Arial"/>
          <w:b/>
          <w:bCs/>
          <w:sz w:val="22"/>
          <w:szCs w:val="22"/>
          <w:lang w:eastAsia="es-MX"/>
        </w:rPr>
      </w:pPr>
    </w:p>
    <w:p w14:paraId="170F2D88" w14:textId="77777777" w:rsidR="00405B7D"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Estudio de extensión</w:t>
      </w:r>
      <w:r w:rsidR="00372AF4" w:rsidRPr="00405B7D">
        <w:rPr>
          <w:rFonts w:ascii="Arial" w:eastAsia="Times New Roman" w:hAnsi="Arial"/>
          <w:b/>
          <w:bCs/>
          <w:sz w:val="22"/>
          <w:szCs w:val="22"/>
          <w:lang w:eastAsia="es-MX"/>
        </w:rPr>
        <w:t>:</w:t>
      </w:r>
      <w:r w:rsidR="00372AF4"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 xml:space="preserve">Ensayo clínico por el cual se prolonga el tratamiento o seguimiento de los </w:t>
      </w:r>
      <w:r w:rsidR="00372AF4" w:rsidRPr="00405B7D">
        <w:rPr>
          <w:rFonts w:ascii="Arial" w:eastAsia="Times New Roman" w:hAnsi="Arial"/>
          <w:sz w:val="22"/>
          <w:szCs w:val="22"/>
          <w:lang w:eastAsia="es-MX"/>
        </w:rPr>
        <w:t>participantes</w:t>
      </w:r>
      <w:r w:rsidRPr="00405B7D">
        <w:rPr>
          <w:rFonts w:ascii="Arial" w:eastAsia="Times New Roman" w:hAnsi="Arial"/>
          <w:sz w:val="22"/>
          <w:szCs w:val="22"/>
          <w:lang w:eastAsia="es-MX"/>
        </w:rPr>
        <w:t xml:space="preserve"> de investigación que otorguen su consentimiento informado para ello. Se realiza en base a un protocolo de investigación y su objetivo es obtener datos de </w:t>
      </w:r>
      <w:r w:rsidR="0029128B" w:rsidRPr="00405B7D">
        <w:rPr>
          <w:rFonts w:ascii="Arial" w:eastAsia="Times New Roman" w:hAnsi="Arial"/>
          <w:sz w:val="22"/>
          <w:szCs w:val="22"/>
          <w:lang w:eastAsia="es-MX"/>
        </w:rPr>
        <w:t>seguridad o tolerabilidad a largo plazo.</w:t>
      </w:r>
    </w:p>
    <w:p w14:paraId="3C5279DF" w14:textId="77777777" w:rsidR="00405B7D" w:rsidRPr="00405B7D" w:rsidRDefault="00405B7D" w:rsidP="00405B7D">
      <w:pPr>
        <w:pStyle w:val="Prrafodelista"/>
        <w:rPr>
          <w:rFonts w:ascii="Arial" w:eastAsia="Times New Roman" w:hAnsi="Arial"/>
          <w:b/>
          <w:bCs/>
          <w:sz w:val="22"/>
          <w:szCs w:val="22"/>
          <w:lang w:eastAsia="es-MX"/>
        </w:rPr>
      </w:pPr>
    </w:p>
    <w:p w14:paraId="698D2CF8" w14:textId="413B328D" w:rsidR="009976A6"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 xml:space="preserve">Fases de los Ensayos </w:t>
      </w:r>
      <w:r w:rsidR="00EA70AC" w:rsidRPr="00405B7D">
        <w:rPr>
          <w:rFonts w:ascii="Arial" w:eastAsia="Times New Roman" w:hAnsi="Arial"/>
          <w:b/>
          <w:bCs/>
          <w:sz w:val="22"/>
          <w:szCs w:val="22"/>
          <w:lang w:eastAsia="es-MX"/>
        </w:rPr>
        <w:t>Clínicos:</w:t>
      </w:r>
      <w:r w:rsidR="00F83443" w:rsidRPr="00405B7D">
        <w:rPr>
          <w:rFonts w:ascii="Arial" w:eastAsia="Times New Roman" w:hAnsi="Arial"/>
          <w:b/>
          <w:bCs/>
          <w:sz w:val="22"/>
          <w:szCs w:val="22"/>
          <w:lang w:eastAsia="es-MX"/>
        </w:rPr>
        <w:t xml:space="preserve"> </w:t>
      </w:r>
      <w:r w:rsidR="00F83443" w:rsidRPr="00405B7D">
        <w:rPr>
          <w:rFonts w:ascii="Arial" w:eastAsia="Times New Roman" w:hAnsi="Arial"/>
          <w:bCs/>
          <w:sz w:val="22"/>
          <w:szCs w:val="22"/>
          <w:lang w:eastAsia="es-MX"/>
        </w:rPr>
        <w:t>A los fines de la presente Resolución se entenderán las siguientes fases:</w:t>
      </w:r>
    </w:p>
    <w:p w14:paraId="7E60240B" w14:textId="77777777" w:rsidR="009976A6" w:rsidRPr="009976A6" w:rsidRDefault="009976A6" w:rsidP="009D3E13">
      <w:pPr>
        <w:pStyle w:val="Prrafodelista"/>
        <w:numPr>
          <w:ilvl w:val="1"/>
          <w:numId w:val="2"/>
        </w:numPr>
        <w:shd w:val="clear" w:color="auto" w:fill="FFFFFF"/>
        <w:spacing w:line="276" w:lineRule="auto"/>
        <w:ind w:left="2694"/>
        <w:jc w:val="both"/>
        <w:rPr>
          <w:rFonts w:ascii="Arial" w:eastAsia="Times New Roman" w:hAnsi="Arial"/>
          <w:sz w:val="22"/>
          <w:szCs w:val="22"/>
          <w:lang w:eastAsia="es-MX"/>
        </w:rPr>
      </w:pPr>
      <w:r w:rsidRPr="00405B7D">
        <w:rPr>
          <w:rFonts w:ascii="Arial" w:eastAsia="Times New Roman" w:hAnsi="Arial"/>
          <w:b/>
          <w:sz w:val="22"/>
          <w:szCs w:val="22"/>
          <w:lang w:eastAsia="es-MX"/>
        </w:rPr>
        <w:t>Fase I:</w:t>
      </w:r>
      <w:r w:rsidRPr="00405B7D">
        <w:rPr>
          <w:rFonts w:ascii="Arial" w:eastAsia="Times New Roman" w:hAnsi="Arial"/>
          <w:sz w:val="22"/>
          <w:szCs w:val="22"/>
          <w:lang w:eastAsia="es-MX"/>
        </w:rPr>
        <w:t xml:space="preserve"> Primeros ensayos en seres humanos de un producto en investigación. Comprenden ensayos de farmacocinética y farmacodinamia para proporcionar información preliminar</w:t>
      </w:r>
      <w:r w:rsidRPr="009976A6">
        <w:rPr>
          <w:rFonts w:ascii="Arial" w:eastAsia="Times New Roman" w:hAnsi="Arial"/>
          <w:sz w:val="22"/>
          <w:szCs w:val="22"/>
          <w:lang w:eastAsia="es-MX"/>
        </w:rPr>
        <w:t xml:space="preserve"> del efecto y la seguridad del producto llevado a cabo generalmente en voluntarios sanos o en algunos casos en pacientes, que orientan la pauta de administración más apropiada para ensayos posteriores.</w:t>
      </w:r>
    </w:p>
    <w:p w14:paraId="4953C823" w14:textId="77777777" w:rsidR="009976A6" w:rsidRPr="009976A6" w:rsidRDefault="009976A6" w:rsidP="009976A6">
      <w:pPr>
        <w:pStyle w:val="Prrafodelista"/>
        <w:shd w:val="clear" w:color="auto" w:fill="FFFFFF"/>
        <w:spacing w:line="276" w:lineRule="auto"/>
        <w:ind w:left="2694" w:hanging="567"/>
        <w:jc w:val="both"/>
        <w:rPr>
          <w:rFonts w:ascii="Arial" w:eastAsia="Times New Roman" w:hAnsi="Arial"/>
          <w:sz w:val="22"/>
          <w:szCs w:val="22"/>
          <w:lang w:eastAsia="es-MX"/>
        </w:rPr>
      </w:pPr>
    </w:p>
    <w:p w14:paraId="2E31B039" w14:textId="77777777" w:rsidR="009976A6" w:rsidRPr="009976A6" w:rsidRDefault="009976A6" w:rsidP="009D3E13">
      <w:pPr>
        <w:pStyle w:val="Prrafodelista"/>
        <w:numPr>
          <w:ilvl w:val="1"/>
          <w:numId w:val="2"/>
        </w:numPr>
        <w:shd w:val="clear" w:color="auto" w:fill="FFFFFF"/>
        <w:spacing w:line="276" w:lineRule="auto"/>
        <w:ind w:left="2694" w:hanging="567"/>
        <w:jc w:val="both"/>
        <w:rPr>
          <w:rFonts w:ascii="Arial" w:eastAsia="Times New Roman" w:hAnsi="Arial"/>
          <w:sz w:val="22"/>
          <w:szCs w:val="22"/>
          <w:lang w:eastAsia="es-MX"/>
        </w:rPr>
      </w:pPr>
      <w:r w:rsidRPr="009976A6">
        <w:rPr>
          <w:rFonts w:ascii="Arial" w:eastAsia="Times New Roman" w:hAnsi="Arial"/>
          <w:b/>
          <w:sz w:val="22"/>
          <w:szCs w:val="22"/>
          <w:lang w:eastAsia="es-MX"/>
        </w:rPr>
        <w:t>Fase II:</w:t>
      </w:r>
      <w:r w:rsidRPr="009976A6">
        <w:rPr>
          <w:rFonts w:ascii="Arial" w:eastAsia="Times New Roman" w:hAnsi="Arial"/>
          <w:sz w:val="22"/>
          <w:szCs w:val="22"/>
          <w:lang w:eastAsia="es-MX"/>
        </w:rPr>
        <w:t xml:space="preserve"> Segundo estadio en la evaluación de un producto en investigación. Tiene como objetivo proporcionar información preliminar sobre la eficacia del producto,</w:t>
      </w:r>
      <w:r w:rsidRPr="009976A6">
        <w:rPr>
          <w:rFonts w:ascii="Arial" w:hAnsi="Arial"/>
          <w:sz w:val="22"/>
          <w:szCs w:val="22"/>
        </w:rPr>
        <w:t xml:space="preserve"> </w:t>
      </w:r>
      <w:r w:rsidRPr="009976A6">
        <w:rPr>
          <w:rFonts w:ascii="Arial" w:eastAsia="Times New Roman" w:hAnsi="Arial"/>
          <w:sz w:val="22"/>
          <w:szCs w:val="22"/>
          <w:lang w:eastAsia="es-MX"/>
        </w:rPr>
        <w:t>determinar la posología y las pautas terapéuticas apropiadas, establecer las relaciones comparativas entre dosis y respuestas con el fin de proporcionar antecedentes óptimos, ampliar los datos de seguridad obtenidos en la fase I en pacientes afectados de una determinada enfermedad, condición patológica o en voluntarios sanos para ensayos de prevención.</w:t>
      </w:r>
    </w:p>
    <w:p w14:paraId="43423573" w14:textId="77777777" w:rsidR="009976A6" w:rsidRPr="009976A6" w:rsidRDefault="009976A6" w:rsidP="009976A6">
      <w:pPr>
        <w:pStyle w:val="Prrafodelista"/>
        <w:shd w:val="clear" w:color="auto" w:fill="FFFFFF"/>
        <w:spacing w:line="276" w:lineRule="auto"/>
        <w:ind w:left="2694" w:hanging="567"/>
        <w:jc w:val="both"/>
        <w:rPr>
          <w:rFonts w:ascii="Arial" w:eastAsia="Times New Roman" w:hAnsi="Arial"/>
          <w:sz w:val="22"/>
          <w:szCs w:val="22"/>
          <w:lang w:eastAsia="es-MX"/>
        </w:rPr>
      </w:pPr>
    </w:p>
    <w:p w14:paraId="5E096633" w14:textId="77777777" w:rsidR="009976A6" w:rsidRPr="009976A6" w:rsidRDefault="009976A6" w:rsidP="009D3E13">
      <w:pPr>
        <w:pStyle w:val="Prrafodelista"/>
        <w:numPr>
          <w:ilvl w:val="1"/>
          <w:numId w:val="2"/>
        </w:numPr>
        <w:shd w:val="clear" w:color="auto" w:fill="FFFFFF"/>
        <w:spacing w:line="276" w:lineRule="auto"/>
        <w:ind w:left="2694" w:hanging="567"/>
        <w:jc w:val="both"/>
        <w:rPr>
          <w:rFonts w:ascii="Arial" w:eastAsia="Times New Roman" w:hAnsi="Arial"/>
          <w:sz w:val="22"/>
          <w:szCs w:val="22"/>
          <w:lang w:eastAsia="es-MX"/>
        </w:rPr>
      </w:pPr>
      <w:r w:rsidRPr="009976A6">
        <w:rPr>
          <w:rFonts w:ascii="Arial" w:eastAsia="Times New Roman" w:hAnsi="Arial"/>
          <w:b/>
          <w:sz w:val="22"/>
          <w:szCs w:val="22"/>
          <w:lang w:eastAsia="es-MX"/>
        </w:rPr>
        <w:lastRenderedPageBreak/>
        <w:t>Fase III:</w:t>
      </w:r>
      <w:r w:rsidRPr="009976A6">
        <w:rPr>
          <w:rFonts w:ascii="Arial" w:eastAsia="Times New Roman" w:hAnsi="Arial"/>
          <w:sz w:val="22"/>
          <w:szCs w:val="22"/>
          <w:lang w:eastAsia="es-MX"/>
        </w:rPr>
        <w:t xml:space="preserve"> Ensayos destinados a evaluar la eficacia y seguridad del tratamiento experimental, intentando reproducir las condiciones de uso habituales y considerando las alternativas terapéuticas disponibles en la indicación estudiada. Se realizan en una muestra de pacientes más amplia que en la fase anterior y que es representativa de la población general a la que irá destinado el producto en investigación o en voluntarios sanos para ensayos de prevención.</w:t>
      </w:r>
    </w:p>
    <w:p w14:paraId="29A2A22C" w14:textId="77777777" w:rsidR="009976A6" w:rsidRPr="009976A6" w:rsidRDefault="009976A6" w:rsidP="009976A6">
      <w:pPr>
        <w:pStyle w:val="Prrafodelista"/>
        <w:shd w:val="clear" w:color="auto" w:fill="FFFFFF"/>
        <w:spacing w:line="276" w:lineRule="auto"/>
        <w:ind w:left="2694" w:hanging="567"/>
        <w:jc w:val="both"/>
        <w:rPr>
          <w:rFonts w:ascii="Arial" w:eastAsia="Times New Roman" w:hAnsi="Arial"/>
          <w:sz w:val="22"/>
          <w:szCs w:val="22"/>
          <w:lang w:eastAsia="es-MX"/>
        </w:rPr>
      </w:pPr>
    </w:p>
    <w:p w14:paraId="5F343E2F" w14:textId="77777777" w:rsidR="009976A6" w:rsidRPr="009976A6" w:rsidRDefault="009976A6" w:rsidP="009D3E13">
      <w:pPr>
        <w:pStyle w:val="Prrafodelista"/>
        <w:numPr>
          <w:ilvl w:val="1"/>
          <w:numId w:val="2"/>
        </w:numPr>
        <w:shd w:val="clear" w:color="auto" w:fill="FFFFFF"/>
        <w:spacing w:line="276" w:lineRule="auto"/>
        <w:ind w:left="2694" w:hanging="567"/>
        <w:jc w:val="both"/>
        <w:rPr>
          <w:rFonts w:ascii="Arial" w:eastAsia="Times New Roman" w:hAnsi="Arial"/>
          <w:sz w:val="22"/>
          <w:szCs w:val="22"/>
          <w:lang w:eastAsia="es-MX"/>
        </w:rPr>
      </w:pPr>
      <w:r w:rsidRPr="009976A6">
        <w:rPr>
          <w:rFonts w:ascii="Arial" w:eastAsia="Times New Roman" w:hAnsi="Arial"/>
          <w:b/>
          <w:sz w:val="22"/>
          <w:szCs w:val="22"/>
          <w:lang w:eastAsia="es-MX"/>
        </w:rPr>
        <w:t>Fase IV:</w:t>
      </w:r>
      <w:r w:rsidRPr="009976A6">
        <w:rPr>
          <w:rFonts w:ascii="Arial" w:eastAsia="Times New Roman" w:hAnsi="Arial"/>
          <w:sz w:val="22"/>
          <w:szCs w:val="22"/>
          <w:lang w:eastAsia="es-MX"/>
        </w:rPr>
        <w:t xml:space="preserve"> Ensayos que se realizan una vez que el producto en investigación tiene registro sanitario para su comercialización y según las condiciones establecidas en éste. Proveen información adicional de la eficacia y perfil de seguridad (beneficio – riesgo) luego de su uso en grandes poblaciones durante un periodo prolongado de tiempo.</w:t>
      </w:r>
    </w:p>
    <w:p w14:paraId="62AF691B" w14:textId="77777777" w:rsidR="009976A6" w:rsidRPr="009976A6" w:rsidRDefault="009976A6" w:rsidP="009976A6">
      <w:pPr>
        <w:pStyle w:val="Prrafodelista"/>
        <w:spacing w:line="276" w:lineRule="auto"/>
        <w:ind w:left="2268"/>
        <w:jc w:val="both"/>
        <w:rPr>
          <w:rFonts w:ascii="Arial" w:eastAsia="Times New Roman" w:hAnsi="Arial"/>
          <w:sz w:val="22"/>
          <w:szCs w:val="22"/>
          <w:lang w:eastAsia="es-MX"/>
        </w:rPr>
      </w:pPr>
    </w:p>
    <w:p w14:paraId="58A2462D" w14:textId="58E2E238" w:rsidR="00405B7D" w:rsidRDefault="006031BD"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9976A6">
        <w:rPr>
          <w:rFonts w:ascii="Arial" w:eastAsia="Times New Roman" w:hAnsi="Arial"/>
          <w:b/>
          <w:sz w:val="22"/>
          <w:szCs w:val="22"/>
          <w:lang w:eastAsia="es-MX"/>
        </w:rPr>
        <w:t>Ficha clínica:</w:t>
      </w:r>
      <w:r w:rsidRPr="009976A6">
        <w:rPr>
          <w:rFonts w:ascii="Arial" w:eastAsia="Times New Roman" w:hAnsi="Arial"/>
          <w:sz w:val="22"/>
          <w:szCs w:val="22"/>
          <w:lang w:eastAsia="es-MX"/>
        </w:rPr>
        <w:t xml:space="preserve"> Información pertinente sobre el participante (archiv</w:t>
      </w:r>
      <w:r w:rsidR="00AD6023" w:rsidRPr="009976A6">
        <w:rPr>
          <w:rFonts w:ascii="Arial" w:eastAsia="Times New Roman" w:hAnsi="Arial"/>
          <w:sz w:val="22"/>
          <w:szCs w:val="22"/>
          <w:lang w:eastAsia="es-MX"/>
        </w:rPr>
        <w:t>ado en</w:t>
      </w:r>
      <w:r w:rsidRPr="009976A6">
        <w:rPr>
          <w:rFonts w:ascii="Arial" w:eastAsia="Times New Roman" w:hAnsi="Arial"/>
          <w:sz w:val="22"/>
          <w:szCs w:val="22"/>
          <w:lang w:eastAsia="es-MX"/>
        </w:rPr>
        <w:t xml:space="preserve"> el centro de investigación, registro de consultas o historia</w:t>
      </w:r>
      <w:r w:rsidR="00AD6023" w:rsidRPr="009976A6">
        <w:rPr>
          <w:rFonts w:ascii="Arial" w:eastAsia="Times New Roman" w:hAnsi="Arial"/>
          <w:sz w:val="22"/>
          <w:szCs w:val="22"/>
          <w:lang w:eastAsia="es-MX"/>
        </w:rPr>
        <w:t>l</w:t>
      </w:r>
      <w:r w:rsidRPr="009976A6">
        <w:rPr>
          <w:rFonts w:ascii="Arial" w:eastAsia="Times New Roman" w:hAnsi="Arial"/>
          <w:sz w:val="22"/>
          <w:szCs w:val="22"/>
          <w:lang w:eastAsia="es-MX"/>
        </w:rPr>
        <w:t xml:space="preserve"> clínic</w:t>
      </w:r>
      <w:r w:rsidR="00AD6023" w:rsidRPr="009976A6">
        <w:rPr>
          <w:rFonts w:ascii="Arial" w:eastAsia="Times New Roman" w:hAnsi="Arial"/>
          <w:sz w:val="22"/>
          <w:szCs w:val="22"/>
          <w:lang w:eastAsia="es-MX"/>
        </w:rPr>
        <w:t>o</w:t>
      </w:r>
      <w:r w:rsidRPr="009976A6">
        <w:rPr>
          <w:rFonts w:ascii="Arial" w:eastAsia="Times New Roman" w:hAnsi="Arial"/>
          <w:sz w:val="22"/>
          <w:szCs w:val="22"/>
          <w:lang w:eastAsia="es-MX"/>
        </w:rPr>
        <w:t xml:space="preserve">), que permite verificar la autenticidad de la información presentada. </w:t>
      </w:r>
    </w:p>
    <w:p w14:paraId="6EAF45CF" w14:textId="77777777" w:rsidR="00405B7D" w:rsidRPr="00405B7D" w:rsidRDefault="00405B7D" w:rsidP="00405B7D">
      <w:pPr>
        <w:pStyle w:val="Prrafodelista"/>
        <w:spacing w:line="276" w:lineRule="auto"/>
        <w:ind w:left="2268"/>
        <w:jc w:val="both"/>
        <w:rPr>
          <w:rFonts w:ascii="Arial" w:eastAsia="Times New Roman" w:hAnsi="Arial"/>
          <w:sz w:val="22"/>
          <w:szCs w:val="22"/>
          <w:lang w:eastAsia="es-MX"/>
        </w:rPr>
      </w:pPr>
    </w:p>
    <w:p w14:paraId="110CBB1C" w14:textId="2BCEEB6B" w:rsidR="00405B7D"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Informe de avance</w:t>
      </w:r>
      <w:r w:rsidR="005B722B" w:rsidRPr="00405B7D">
        <w:rPr>
          <w:rFonts w:ascii="Arial" w:eastAsia="Times New Roman" w:hAnsi="Arial"/>
          <w:b/>
          <w:bCs/>
          <w:sz w:val="22"/>
          <w:szCs w:val="22"/>
          <w:lang w:eastAsia="es-MX"/>
        </w:rPr>
        <w:t>:</w:t>
      </w:r>
      <w:r w:rsidR="00AF3DA2"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 xml:space="preserve">Informe periódico de cada uno de los centros de investigación que ejecutan un determinado ensayo clínico, </w:t>
      </w:r>
      <w:r w:rsidR="00405B7D">
        <w:rPr>
          <w:rFonts w:ascii="Arial" w:eastAsia="Times New Roman" w:hAnsi="Arial"/>
          <w:sz w:val="22"/>
          <w:szCs w:val="22"/>
          <w:lang w:eastAsia="es-MX"/>
        </w:rPr>
        <w:t xml:space="preserve">que </w:t>
      </w:r>
      <w:r w:rsidR="00266757" w:rsidRPr="00405B7D">
        <w:rPr>
          <w:rFonts w:ascii="Arial" w:eastAsia="Times New Roman" w:hAnsi="Arial"/>
          <w:sz w:val="22"/>
          <w:szCs w:val="22"/>
          <w:lang w:eastAsia="es-MX"/>
        </w:rPr>
        <w:t>ser</w:t>
      </w:r>
      <w:r w:rsidR="00405B7D">
        <w:rPr>
          <w:rFonts w:ascii="Arial" w:eastAsia="Times New Roman" w:hAnsi="Arial"/>
          <w:sz w:val="22"/>
          <w:szCs w:val="22"/>
          <w:lang w:eastAsia="es-MX"/>
        </w:rPr>
        <w:t>á</w:t>
      </w:r>
      <w:r w:rsidR="00266757" w:rsidRPr="00405B7D">
        <w:rPr>
          <w:rFonts w:ascii="Arial" w:eastAsia="Times New Roman" w:hAnsi="Arial"/>
          <w:sz w:val="22"/>
          <w:szCs w:val="22"/>
          <w:lang w:eastAsia="es-MX"/>
        </w:rPr>
        <w:t xml:space="preserve"> presentado a la D</w:t>
      </w:r>
      <w:r w:rsidR="00B31F0E" w:rsidRPr="00405B7D">
        <w:rPr>
          <w:rFonts w:ascii="Arial" w:eastAsia="Times New Roman" w:hAnsi="Arial"/>
          <w:sz w:val="22"/>
          <w:szCs w:val="22"/>
          <w:lang w:eastAsia="es-MX"/>
        </w:rPr>
        <w:t>INAVISA</w:t>
      </w:r>
      <w:r w:rsidR="00AD6023" w:rsidRPr="00405B7D">
        <w:rPr>
          <w:rFonts w:ascii="Arial" w:eastAsia="Times New Roman" w:hAnsi="Arial"/>
          <w:sz w:val="22"/>
          <w:szCs w:val="22"/>
          <w:lang w:eastAsia="es-MX"/>
        </w:rPr>
        <w:t xml:space="preserve"> y al </w:t>
      </w:r>
      <w:r w:rsidR="008E65DC" w:rsidRPr="00405B7D">
        <w:rPr>
          <w:rFonts w:ascii="Arial" w:eastAsia="Times New Roman" w:hAnsi="Arial"/>
          <w:sz w:val="22"/>
          <w:szCs w:val="22"/>
          <w:lang w:eastAsia="es-MX"/>
        </w:rPr>
        <w:t xml:space="preserve">Comité de Ética en Investigación </w:t>
      </w:r>
      <w:r w:rsidRPr="00405B7D">
        <w:rPr>
          <w:rFonts w:ascii="Arial" w:eastAsia="Times New Roman" w:hAnsi="Arial"/>
          <w:sz w:val="22"/>
          <w:szCs w:val="22"/>
          <w:lang w:eastAsia="es-MX"/>
        </w:rPr>
        <w:t>a partir de la fecha de autorización del estudio, conteniendo</w:t>
      </w:r>
      <w:r w:rsidR="006C7182" w:rsidRPr="00405B7D">
        <w:rPr>
          <w:rFonts w:ascii="Arial" w:eastAsia="Times New Roman" w:hAnsi="Arial"/>
          <w:sz w:val="22"/>
          <w:szCs w:val="22"/>
          <w:lang w:eastAsia="es-MX"/>
        </w:rPr>
        <w:t xml:space="preserve"> </w:t>
      </w:r>
      <w:r w:rsidR="00B31F0E" w:rsidRPr="00405B7D">
        <w:rPr>
          <w:rFonts w:ascii="Arial" w:eastAsia="Times New Roman" w:hAnsi="Arial"/>
          <w:sz w:val="22"/>
          <w:szCs w:val="22"/>
          <w:lang w:eastAsia="es-MX"/>
        </w:rPr>
        <w:t>mínimamente los siguientes datos</w:t>
      </w:r>
      <w:r w:rsidR="00266757" w:rsidRPr="00405B7D">
        <w:rPr>
          <w:rFonts w:ascii="Arial" w:eastAsia="Times New Roman" w:hAnsi="Arial"/>
          <w:sz w:val="22"/>
          <w:szCs w:val="22"/>
          <w:lang w:eastAsia="es-MX"/>
        </w:rPr>
        <w:t xml:space="preserve">: </w:t>
      </w:r>
      <w:r w:rsidR="00B31F0E" w:rsidRPr="00405B7D">
        <w:rPr>
          <w:rFonts w:ascii="Arial" w:eastAsia="Times New Roman" w:hAnsi="Arial"/>
          <w:sz w:val="22"/>
          <w:szCs w:val="22"/>
          <w:lang w:eastAsia="es-MX"/>
        </w:rPr>
        <w:t>n</w:t>
      </w:r>
      <w:r w:rsidR="00266757" w:rsidRPr="00405B7D">
        <w:rPr>
          <w:rFonts w:ascii="Arial" w:eastAsia="Times New Roman" w:hAnsi="Arial"/>
          <w:sz w:val="22"/>
          <w:szCs w:val="22"/>
          <w:lang w:eastAsia="es-MX"/>
        </w:rPr>
        <w:t xml:space="preserve">úmero de </w:t>
      </w:r>
      <w:r w:rsidR="00AD6023" w:rsidRPr="00405B7D">
        <w:rPr>
          <w:rFonts w:ascii="Arial" w:eastAsia="Times New Roman" w:hAnsi="Arial"/>
          <w:sz w:val="22"/>
          <w:szCs w:val="22"/>
          <w:lang w:eastAsia="es-MX"/>
        </w:rPr>
        <w:t>participantes</w:t>
      </w:r>
      <w:r w:rsidR="00266757" w:rsidRPr="00405B7D">
        <w:rPr>
          <w:rFonts w:ascii="Arial" w:eastAsia="Times New Roman" w:hAnsi="Arial"/>
          <w:sz w:val="22"/>
          <w:szCs w:val="22"/>
          <w:lang w:eastAsia="es-MX"/>
        </w:rPr>
        <w:t xml:space="preserve"> seleccionados</w:t>
      </w:r>
      <w:r w:rsidRPr="00405B7D">
        <w:rPr>
          <w:rFonts w:ascii="Arial" w:eastAsia="Times New Roman" w:hAnsi="Arial"/>
          <w:sz w:val="22"/>
          <w:szCs w:val="22"/>
          <w:lang w:eastAsia="es-MX"/>
        </w:rPr>
        <w:t>, enrolados, en tratamiento, retirados, que</w:t>
      </w:r>
      <w:r w:rsidR="001E4D7D"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completaron el estudio, que faltan por enrolar; resumen de eventos adversos serios, eventos adversos no serios</w:t>
      </w:r>
      <w:r w:rsidR="006031BD" w:rsidRPr="00405B7D">
        <w:rPr>
          <w:rFonts w:ascii="Arial" w:eastAsia="Times New Roman" w:hAnsi="Arial"/>
          <w:sz w:val="22"/>
          <w:szCs w:val="22"/>
          <w:lang w:eastAsia="es-MX"/>
        </w:rPr>
        <w:t>,</w:t>
      </w:r>
      <w:r w:rsid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desviaciones ocurridas</w:t>
      </w:r>
      <w:r w:rsidR="008E65DC" w:rsidRPr="00405B7D">
        <w:rPr>
          <w:rFonts w:ascii="Arial" w:eastAsia="Times New Roman" w:hAnsi="Arial"/>
          <w:sz w:val="22"/>
          <w:szCs w:val="22"/>
          <w:lang w:eastAsia="es-MX"/>
        </w:rPr>
        <w:t xml:space="preserve"> y enmiendas no sustanciales o administrativas,</w:t>
      </w:r>
      <w:r w:rsidRPr="00405B7D">
        <w:rPr>
          <w:rFonts w:ascii="Arial" w:eastAsia="Times New Roman" w:hAnsi="Arial"/>
          <w:sz w:val="22"/>
          <w:szCs w:val="22"/>
          <w:lang w:eastAsia="es-MX"/>
        </w:rPr>
        <w:t xml:space="preserve"> en el período correspondiente.</w:t>
      </w:r>
    </w:p>
    <w:p w14:paraId="3072CF2E" w14:textId="77777777" w:rsidR="00405B7D" w:rsidRPr="00405B7D" w:rsidRDefault="00405B7D" w:rsidP="00405B7D">
      <w:pPr>
        <w:pStyle w:val="Prrafodelista"/>
        <w:rPr>
          <w:rFonts w:ascii="Arial" w:eastAsia="Times New Roman" w:hAnsi="Arial"/>
          <w:b/>
          <w:bCs/>
          <w:sz w:val="22"/>
          <w:szCs w:val="22"/>
          <w:lang w:eastAsia="es-MX"/>
        </w:rPr>
      </w:pPr>
    </w:p>
    <w:p w14:paraId="08C7CF77" w14:textId="10675EFD" w:rsidR="00405B7D"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Informe final</w:t>
      </w:r>
      <w:r w:rsidR="006031BD" w:rsidRPr="00405B7D">
        <w:rPr>
          <w:rFonts w:ascii="Arial" w:eastAsia="Times New Roman" w:hAnsi="Arial"/>
          <w:b/>
          <w:bCs/>
          <w:sz w:val="22"/>
          <w:szCs w:val="22"/>
          <w:lang w:eastAsia="es-MX"/>
        </w:rPr>
        <w:t>:</w:t>
      </w:r>
      <w:r w:rsidR="006031BD" w:rsidRPr="00405B7D">
        <w:rPr>
          <w:rFonts w:ascii="Arial" w:eastAsia="Times New Roman" w:hAnsi="Arial"/>
          <w:sz w:val="22"/>
          <w:szCs w:val="22"/>
          <w:lang w:eastAsia="es-MX"/>
        </w:rPr>
        <w:t xml:space="preserve"> </w:t>
      </w:r>
      <w:r w:rsidR="006031BD" w:rsidRPr="00405B7D">
        <w:rPr>
          <w:rFonts w:ascii="Arial" w:hAnsi="Arial"/>
          <w:sz w:val="22"/>
          <w:szCs w:val="22"/>
          <w:shd w:val="clear" w:color="auto" w:fill="FFFFFF"/>
        </w:rPr>
        <w:t>Descripción minuciosa del ensayo clínico</w:t>
      </w:r>
      <w:r w:rsidR="00FC6390" w:rsidRPr="00405B7D">
        <w:rPr>
          <w:rFonts w:ascii="Arial" w:hAnsi="Arial"/>
          <w:sz w:val="22"/>
          <w:szCs w:val="22"/>
          <w:shd w:val="clear" w:color="auto" w:fill="FFFFFF"/>
        </w:rPr>
        <w:t xml:space="preserve"> finiquitado</w:t>
      </w:r>
      <w:r w:rsidR="006031BD" w:rsidRPr="00405B7D">
        <w:rPr>
          <w:rFonts w:ascii="Arial" w:hAnsi="Arial"/>
          <w:sz w:val="22"/>
          <w:szCs w:val="22"/>
          <w:shd w:val="clear" w:color="auto" w:fill="FFFFFF"/>
        </w:rPr>
        <w:t xml:space="preserve"> </w:t>
      </w:r>
      <w:r w:rsidR="00181C74" w:rsidRPr="00405B7D">
        <w:rPr>
          <w:rFonts w:ascii="Arial" w:eastAsia="Times New Roman" w:hAnsi="Arial"/>
          <w:sz w:val="22"/>
          <w:szCs w:val="22"/>
          <w:lang w:eastAsia="es-MX"/>
        </w:rPr>
        <w:t xml:space="preserve">conforme al protocolo aprobado desarrollado </w:t>
      </w:r>
      <w:r w:rsidR="00FC6390" w:rsidRPr="00405B7D">
        <w:rPr>
          <w:rFonts w:ascii="Arial" w:eastAsia="Times New Roman" w:hAnsi="Arial"/>
          <w:sz w:val="22"/>
          <w:szCs w:val="22"/>
          <w:lang w:eastAsia="es-MX"/>
        </w:rPr>
        <w:t>por c</w:t>
      </w:r>
      <w:r w:rsidRPr="00405B7D">
        <w:rPr>
          <w:rFonts w:ascii="Arial" w:eastAsia="Times New Roman" w:hAnsi="Arial"/>
          <w:sz w:val="22"/>
          <w:szCs w:val="22"/>
          <w:lang w:eastAsia="es-MX"/>
        </w:rPr>
        <w:t>ada uno de los centros de investigación</w:t>
      </w:r>
      <w:r w:rsidR="00FC6390"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 xml:space="preserve">conteniendo </w:t>
      </w:r>
      <w:r w:rsidR="00405B7D" w:rsidRPr="00405B7D">
        <w:rPr>
          <w:rFonts w:ascii="Arial" w:eastAsia="Times New Roman" w:hAnsi="Arial"/>
          <w:sz w:val="22"/>
          <w:szCs w:val="22"/>
          <w:lang w:eastAsia="es-MX"/>
        </w:rPr>
        <w:t xml:space="preserve">mínimamente </w:t>
      </w:r>
      <w:r w:rsidRPr="00405B7D">
        <w:rPr>
          <w:rFonts w:ascii="Arial" w:eastAsia="Times New Roman" w:hAnsi="Arial"/>
          <w:sz w:val="22"/>
          <w:szCs w:val="22"/>
          <w:lang w:eastAsia="es-MX"/>
        </w:rPr>
        <w:t>la siguiente informació</w:t>
      </w:r>
      <w:r w:rsidR="00266757" w:rsidRPr="00405B7D">
        <w:rPr>
          <w:rFonts w:ascii="Arial" w:eastAsia="Times New Roman" w:hAnsi="Arial"/>
          <w:sz w:val="22"/>
          <w:szCs w:val="22"/>
          <w:lang w:eastAsia="es-MX"/>
        </w:rPr>
        <w:t xml:space="preserve">n: </w:t>
      </w:r>
      <w:r w:rsidR="00181C74" w:rsidRPr="00405B7D">
        <w:rPr>
          <w:rFonts w:ascii="Arial" w:eastAsia="Times New Roman" w:hAnsi="Arial"/>
          <w:sz w:val="22"/>
          <w:szCs w:val="22"/>
          <w:lang w:eastAsia="es-MX"/>
        </w:rPr>
        <w:t>n</w:t>
      </w:r>
      <w:r w:rsidR="00266757" w:rsidRPr="00405B7D">
        <w:rPr>
          <w:rFonts w:ascii="Arial" w:eastAsia="Times New Roman" w:hAnsi="Arial"/>
          <w:sz w:val="22"/>
          <w:szCs w:val="22"/>
          <w:lang w:eastAsia="es-MX"/>
        </w:rPr>
        <w:t>úmero de pa</w:t>
      </w:r>
      <w:r w:rsidR="00AD6023" w:rsidRPr="00405B7D">
        <w:rPr>
          <w:rFonts w:ascii="Arial" w:eastAsia="Times New Roman" w:hAnsi="Arial"/>
          <w:sz w:val="22"/>
          <w:szCs w:val="22"/>
          <w:lang w:eastAsia="es-MX"/>
        </w:rPr>
        <w:t>rticipantes</w:t>
      </w:r>
      <w:r w:rsidR="00266757" w:rsidRPr="00405B7D">
        <w:rPr>
          <w:rFonts w:ascii="Arial" w:eastAsia="Times New Roman" w:hAnsi="Arial"/>
          <w:sz w:val="22"/>
          <w:szCs w:val="22"/>
          <w:lang w:eastAsia="es-MX"/>
        </w:rPr>
        <w:t xml:space="preserve"> seleccionados,</w:t>
      </w:r>
      <w:r w:rsidRPr="00405B7D">
        <w:rPr>
          <w:rFonts w:ascii="Arial" w:eastAsia="Times New Roman" w:hAnsi="Arial"/>
          <w:sz w:val="22"/>
          <w:szCs w:val="22"/>
          <w:lang w:eastAsia="es-MX"/>
        </w:rPr>
        <w:t xml:space="preserve"> enrolados, </w:t>
      </w:r>
      <w:r w:rsidRPr="00405B7D">
        <w:rPr>
          <w:rFonts w:ascii="Arial" w:eastAsia="Times New Roman" w:hAnsi="Arial"/>
          <w:sz w:val="22"/>
          <w:szCs w:val="22"/>
          <w:lang w:eastAsia="es-MX"/>
        </w:rPr>
        <w:lastRenderedPageBreak/>
        <w:t xml:space="preserve">retirados, que completaron el ensayo clínico, resumen de eventos adversos serios, eventos adversos no serios relacionados al producto en investigación y desviaciones ocurridas desde lo consignado </w:t>
      </w:r>
      <w:r w:rsidR="00266757" w:rsidRPr="00405B7D">
        <w:rPr>
          <w:rFonts w:ascii="Arial" w:eastAsia="Times New Roman" w:hAnsi="Arial"/>
          <w:sz w:val="22"/>
          <w:szCs w:val="22"/>
          <w:lang w:eastAsia="es-MX"/>
        </w:rPr>
        <w:t xml:space="preserve">en el último informe de avance, </w:t>
      </w:r>
      <w:r w:rsidR="00FC6390" w:rsidRPr="00405B7D">
        <w:rPr>
          <w:rFonts w:ascii="Arial" w:eastAsia="Times New Roman" w:hAnsi="Arial"/>
          <w:sz w:val="22"/>
          <w:szCs w:val="22"/>
          <w:lang w:eastAsia="es-MX"/>
        </w:rPr>
        <w:t>descripción de los métodos experimentales (que abarque los métodos estadísticos) y los materiales</w:t>
      </w:r>
      <w:r w:rsidR="00500964" w:rsidRPr="00405B7D">
        <w:rPr>
          <w:rFonts w:ascii="Arial" w:eastAsia="Times New Roman" w:hAnsi="Arial"/>
          <w:sz w:val="22"/>
          <w:szCs w:val="22"/>
          <w:lang w:eastAsia="es-MX"/>
        </w:rPr>
        <w:t>.</w:t>
      </w:r>
      <w:r w:rsidR="00FC6390" w:rsidRPr="00405B7D">
        <w:rPr>
          <w:rFonts w:ascii="Arial" w:eastAsia="Times New Roman" w:hAnsi="Arial"/>
          <w:sz w:val="22"/>
          <w:szCs w:val="22"/>
          <w:lang w:eastAsia="es-MX"/>
        </w:rPr>
        <w:t xml:space="preserve"> </w:t>
      </w:r>
    </w:p>
    <w:p w14:paraId="746EC67E" w14:textId="77777777" w:rsidR="00405B7D" w:rsidRPr="00405B7D" w:rsidRDefault="00405B7D" w:rsidP="00405B7D">
      <w:pPr>
        <w:pStyle w:val="Prrafodelista"/>
        <w:rPr>
          <w:rFonts w:ascii="Arial" w:eastAsia="Times New Roman" w:hAnsi="Arial"/>
          <w:b/>
          <w:sz w:val="22"/>
          <w:szCs w:val="22"/>
          <w:lang w:eastAsia="es-MX"/>
        </w:rPr>
      </w:pPr>
    </w:p>
    <w:p w14:paraId="0140194D" w14:textId="34D40DDE" w:rsidR="00E75F04" w:rsidRPr="00751D62" w:rsidRDefault="00181C7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751D62">
        <w:rPr>
          <w:rFonts w:ascii="Arial" w:eastAsia="Times New Roman" w:hAnsi="Arial"/>
          <w:b/>
          <w:sz w:val="22"/>
          <w:szCs w:val="22"/>
          <w:lang w:eastAsia="es-MX"/>
        </w:rPr>
        <w:t>Investigador:</w:t>
      </w:r>
      <w:r w:rsidRPr="00751D62">
        <w:rPr>
          <w:rFonts w:ascii="Arial" w:eastAsia="Times New Roman" w:hAnsi="Arial"/>
          <w:sz w:val="22"/>
          <w:szCs w:val="22"/>
          <w:lang w:eastAsia="es-MX"/>
        </w:rPr>
        <w:t xml:space="preserve"> Profesional </w:t>
      </w:r>
      <w:r w:rsidR="00E75F04" w:rsidRPr="00751D62">
        <w:rPr>
          <w:rFonts w:ascii="Arial" w:eastAsia="Times New Roman" w:hAnsi="Arial"/>
          <w:sz w:val="22"/>
          <w:szCs w:val="22"/>
          <w:lang w:eastAsia="es-MX"/>
        </w:rPr>
        <w:t xml:space="preserve">miembro del equipo de investigación del ensayo </w:t>
      </w:r>
      <w:r w:rsidR="00751D62" w:rsidRPr="00751D62">
        <w:rPr>
          <w:rFonts w:ascii="Arial" w:eastAsia="Times New Roman" w:hAnsi="Arial"/>
          <w:sz w:val="22"/>
          <w:szCs w:val="22"/>
          <w:lang w:eastAsia="es-MX"/>
        </w:rPr>
        <w:t>clínico</w:t>
      </w:r>
      <w:r w:rsidR="00E75F04" w:rsidRPr="00751D62">
        <w:rPr>
          <w:rFonts w:ascii="Arial" w:eastAsia="Times New Roman" w:hAnsi="Arial"/>
          <w:sz w:val="22"/>
          <w:szCs w:val="22"/>
          <w:lang w:eastAsia="es-MX"/>
        </w:rPr>
        <w:t xml:space="preserve"> que este designado y supervisado por el investigador principal en un centro de investigación </w:t>
      </w:r>
      <w:r w:rsidR="00751D62" w:rsidRPr="00751D62">
        <w:rPr>
          <w:rFonts w:ascii="Arial" w:eastAsia="Times New Roman" w:hAnsi="Arial"/>
          <w:sz w:val="22"/>
          <w:szCs w:val="22"/>
          <w:lang w:eastAsia="es-MX"/>
        </w:rPr>
        <w:t>para realizar procedimientos relevantes y/o tomar decisiones relacionadas con el ensayo clínico.</w:t>
      </w:r>
    </w:p>
    <w:p w14:paraId="1AC80E54" w14:textId="77777777" w:rsidR="00405B7D" w:rsidRPr="00405B7D" w:rsidRDefault="00405B7D" w:rsidP="00405B7D">
      <w:pPr>
        <w:pStyle w:val="Prrafodelista"/>
        <w:rPr>
          <w:rFonts w:ascii="Arial" w:eastAsia="Times New Roman" w:hAnsi="Arial"/>
          <w:b/>
          <w:bCs/>
          <w:sz w:val="22"/>
          <w:szCs w:val="22"/>
          <w:lang w:eastAsia="es-MX"/>
        </w:rPr>
      </w:pPr>
    </w:p>
    <w:p w14:paraId="503ACE89" w14:textId="112B1EE1" w:rsidR="00405B7D"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Investigador principal</w:t>
      </w:r>
      <w:r w:rsidR="00181C74" w:rsidRPr="00405B7D">
        <w:rPr>
          <w:rFonts w:ascii="Arial" w:eastAsia="Times New Roman" w:hAnsi="Arial"/>
          <w:b/>
          <w:bCs/>
          <w:sz w:val="22"/>
          <w:szCs w:val="22"/>
          <w:lang w:eastAsia="es-MX"/>
        </w:rPr>
        <w:t xml:space="preserve">: </w:t>
      </w:r>
      <w:r w:rsidR="00751D62">
        <w:rPr>
          <w:rFonts w:ascii="Arial" w:eastAsia="Times New Roman" w:hAnsi="Arial"/>
          <w:sz w:val="22"/>
          <w:szCs w:val="22"/>
          <w:lang w:eastAsia="es-MX"/>
        </w:rPr>
        <w:t>Profesional</w:t>
      </w:r>
      <w:r w:rsidRPr="00405B7D">
        <w:rPr>
          <w:rFonts w:ascii="Arial" w:eastAsia="Times New Roman" w:hAnsi="Arial"/>
          <w:sz w:val="22"/>
          <w:szCs w:val="22"/>
          <w:lang w:eastAsia="es-MX"/>
        </w:rPr>
        <w:t xml:space="preserve"> </w:t>
      </w:r>
      <w:r w:rsidR="00147266" w:rsidRPr="00405B7D">
        <w:rPr>
          <w:rFonts w:ascii="Arial" w:eastAsia="Times New Roman" w:hAnsi="Arial"/>
          <w:sz w:val="22"/>
          <w:szCs w:val="22"/>
          <w:lang w:eastAsia="es-MX"/>
        </w:rPr>
        <w:t xml:space="preserve">elegido por el patrocinador, </w:t>
      </w:r>
      <w:r w:rsidRPr="00405B7D">
        <w:rPr>
          <w:rFonts w:ascii="Arial" w:eastAsia="Times New Roman" w:hAnsi="Arial"/>
          <w:sz w:val="22"/>
          <w:szCs w:val="22"/>
          <w:lang w:eastAsia="es-MX"/>
        </w:rPr>
        <w:t>responsable de un equipo de investiga</w:t>
      </w:r>
      <w:r w:rsidR="007202CE" w:rsidRPr="00405B7D">
        <w:rPr>
          <w:rFonts w:ascii="Arial" w:eastAsia="Times New Roman" w:hAnsi="Arial"/>
          <w:sz w:val="22"/>
          <w:szCs w:val="22"/>
          <w:lang w:eastAsia="es-MX"/>
        </w:rPr>
        <w:t>ción</w:t>
      </w:r>
      <w:r w:rsidRPr="00405B7D">
        <w:rPr>
          <w:rFonts w:ascii="Arial" w:eastAsia="Times New Roman" w:hAnsi="Arial"/>
          <w:sz w:val="22"/>
          <w:szCs w:val="22"/>
          <w:lang w:eastAsia="es-MX"/>
        </w:rPr>
        <w:t xml:space="preserve"> que realiza un ensayo clínico en un centro de</w:t>
      </w:r>
      <w:r w:rsidR="00181C74" w:rsidRPr="00405B7D">
        <w:rPr>
          <w:rFonts w:ascii="Arial" w:eastAsia="Times New Roman" w:hAnsi="Arial"/>
          <w:sz w:val="22"/>
          <w:szCs w:val="22"/>
          <w:lang w:eastAsia="es-MX"/>
        </w:rPr>
        <w:t xml:space="preserve"> investigación</w:t>
      </w:r>
      <w:r w:rsidR="00751D62">
        <w:rPr>
          <w:rFonts w:ascii="Arial" w:eastAsia="Times New Roman" w:hAnsi="Arial"/>
          <w:sz w:val="22"/>
          <w:szCs w:val="22"/>
          <w:lang w:eastAsia="es-MX"/>
        </w:rPr>
        <w:t xml:space="preserve"> y </w:t>
      </w:r>
      <w:r w:rsidR="00A17478">
        <w:rPr>
          <w:rFonts w:ascii="Arial" w:eastAsia="Times New Roman" w:hAnsi="Arial"/>
          <w:sz w:val="22"/>
          <w:szCs w:val="22"/>
          <w:lang w:eastAsia="es-MX"/>
        </w:rPr>
        <w:t xml:space="preserve">es </w:t>
      </w:r>
      <w:r w:rsidR="00751D62">
        <w:rPr>
          <w:rFonts w:ascii="Arial" w:eastAsia="Times New Roman" w:hAnsi="Arial"/>
          <w:sz w:val="22"/>
          <w:szCs w:val="22"/>
          <w:lang w:eastAsia="es-MX"/>
        </w:rPr>
        <w:t>r</w:t>
      </w:r>
      <w:r w:rsidR="00751D62" w:rsidRPr="00405B7D">
        <w:rPr>
          <w:rFonts w:ascii="Arial" w:eastAsia="Times New Roman" w:hAnsi="Arial"/>
          <w:sz w:val="22"/>
          <w:szCs w:val="22"/>
          <w:lang w:eastAsia="es-MX"/>
        </w:rPr>
        <w:t>esponsable del ensayo clínico, además de los derechos, la salud y el bienestar de los participantes. El investigador debe tener las aptitudes y la</w:t>
      </w:r>
      <w:r w:rsidR="00A17478">
        <w:rPr>
          <w:rFonts w:ascii="Arial" w:eastAsia="Times New Roman" w:hAnsi="Arial"/>
          <w:sz w:val="22"/>
          <w:szCs w:val="22"/>
          <w:lang w:eastAsia="es-MX"/>
        </w:rPr>
        <w:t>s</w:t>
      </w:r>
      <w:r w:rsidR="00751D62" w:rsidRPr="00405B7D">
        <w:rPr>
          <w:rFonts w:ascii="Arial" w:eastAsia="Times New Roman" w:hAnsi="Arial"/>
          <w:sz w:val="22"/>
          <w:szCs w:val="22"/>
          <w:lang w:eastAsia="es-MX"/>
        </w:rPr>
        <w:t xml:space="preserve"> competencia</w:t>
      </w:r>
      <w:r w:rsidR="00A17478">
        <w:rPr>
          <w:rFonts w:ascii="Arial" w:eastAsia="Times New Roman" w:hAnsi="Arial"/>
          <w:sz w:val="22"/>
          <w:szCs w:val="22"/>
          <w:lang w:eastAsia="es-MX"/>
        </w:rPr>
        <w:t>s</w:t>
      </w:r>
      <w:r w:rsidR="00751D62" w:rsidRPr="00405B7D">
        <w:rPr>
          <w:rFonts w:ascii="Arial" w:eastAsia="Times New Roman" w:hAnsi="Arial"/>
          <w:sz w:val="22"/>
          <w:szCs w:val="22"/>
          <w:lang w:eastAsia="es-MX"/>
        </w:rPr>
        <w:t xml:space="preserve">, demostradas mediante un </w:t>
      </w:r>
      <w:r w:rsidR="00751D62" w:rsidRPr="00A17478">
        <w:rPr>
          <w:rFonts w:ascii="Arial" w:eastAsia="Times New Roman" w:hAnsi="Arial"/>
          <w:i/>
          <w:sz w:val="22"/>
          <w:szCs w:val="22"/>
          <w:lang w:eastAsia="es-MX"/>
        </w:rPr>
        <w:t>currículum vitae</w:t>
      </w:r>
      <w:r w:rsidR="00751D62" w:rsidRPr="00405B7D">
        <w:rPr>
          <w:rFonts w:ascii="Arial" w:eastAsia="Times New Roman" w:hAnsi="Arial"/>
          <w:sz w:val="22"/>
          <w:szCs w:val="22"/>
          <w:lang w:eastAsia="es-MX"/>
        </w:rPr>
        <w:t xml:space="preserve"> actualizado</w:t>
      </w:r>
      <w:r w:rsidR="00A17478">
        <w:rPr>
          <w:rFonts w:ascii="Arial" w:eastAsia="Times New Roman" w:hAnsi="Arial"/>
          <w:sz w:val="22"/>
          <w:szCs w:val="22"/>
          <w:lang w:eastAsia="es-MX"/>
        </w:rPr>
        <w:t>.</w:t>
      </w:r>
    </w:p>
    <w:p w14:paraId="7B1244B8" w14:textId="77777777" w:rsidR="00405B7D" w:rsidRPr="00405B7D" w:rsidRDefault="00405B7D" w:rsidP="00405B7D">
      <w:pPr>
        <w:pStyle w:val="Prrafodelista"/>
        <w:rPr>
          <w:rFonts w:ascii="Arial" w:eastAsia="Times New Roman" w:hAnsi="Arial"/>
          <w:b/>
          <w:bCs/>
          <w:sz w:val="24"/>
          <w:szCs w:val="24"/>
          <w:lang w:eastAsia="es-MX"/>
        </w:rPr>
      </w:pPr>
    </w:p>
    <w:p w14:paraId="20FFB6E8" w14:textId="77777777" w:rsidR="00405B7D"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Manual del investigador</w:t>
      </w:r>
      <w:r w:rsidR="00115207" w:rsidRPr="00405B7D">
        <w:rPr>
          <w:rFonts w:ascii="Arial" w:eastAsia="Times New Roman" w:hAnsi="Arial"/>
          <w:b/>
          <w:bCs/>
          <w:sz w:val="22"/>
          <w:szCs w:val="22"/>
          <w:lang w:eastAsia="es-MX"/>
        </w:rPr>
        <w:t>:</w:t>
      </w:r>
      <w:r w:rsidR="00115207"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 xml:space="preserve">Documento confidencial que describe </w:t>
      </w:r>
      <w:r w:rsidR="00115207" w:rsidRPr="00405B7D">
        <w:rPr>
          <w:rFonts w:ascii="Arial" w:eastAsia="Times New Roman" w:hAnsi="Arial"/>
          <w:sz w:val="22"/>
          <w:szCs w:val="22"/>
          <w:lang w:eastAsia="es-MX"/>
        </w:rPr>
        <w:t>en</w:t>
      </w:r>
      <w:r w:rsidRPr="00405B7D">
        <w:rPr>
          <w:rFonts w:ascii="Arial" w:eastAsia="Times New Roman" w:hAnsi="Arial"/>
          <w:sz w:val="22"/>
          <w:szCs w:val="22"/>
          <w:lang w:eastAsia="es-MX"/>
        </w:rPr>
        <w:t xml:space="preserve"> detalle y de manera actualizada datos físico-químicos</w:t>
      </w:r>
      <w:r w:rsidR="006359BB"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 xml:space="preserve">farmacéuticos, </w:t>
      </w:r>
      <w:r w:rsidR="00115207" w:rsidRPr="00405B7D">
        <w:rPr>
          <w:rFonts w:ascii="Arial" w:eastAsia="Times New Roman" w:hAnsi="Arial"/>
          <w:sz w:val="22"/>
          <w:szCs w:val="22"/>
          <w:lang w:eastAsia="es-MX"/>
        </w:rPr>
        <w:t>toxicológicos, farmacocinéticos y farmacodinámicos</w:t>
      </w:r>
      <w:r w:rsidR="006359BB" w:rsidRPr="00405B7D">
        <w:rPr>
          <w:rFonts w:ascii="Arial" w:eastAsia="Times New Roman" w:hAnsi="Arial"/>
          <w:sz w:val="22"/>
          <w:szCs w:val="22"/>
          <w:lang w:eastAsia="es-MX"/>
        </w:rPr>
        <w:t>,</w:t>
      </w:r>
      <w:r w:rsidR="00115207" w:rsidRPr="00405B7D">
        <w:rPr>
          <w:rFonts w:ascii="Arial" w:eastAsia="Times New Roman" w:hAnsi="Arial"/>
          <w:sz w:val="22"/>
          <w:szCs w:val="22"/>
          <w:lang w:eastAsia="es-MX"/>
        </w:rPr>
        <w:t xml:space="preserve"> </w:t>
      </w:r>
      <w:r w:rsidR="00DF39C4" w:rsidRPr="00405B7D">
        <w:rPr>
          <w:rFonts w:ascii="Arial" w:eastAsia="Times New Roman" w:hAnsi="Arial"/>
          <w:sz w:val="22"/>
          <w:szCs w:val="22"/>
          <w:lang w:eastAsia="es-MX"/>
        </w:rPr>
        <w:t>preclínicos</w:t>
      </w:r>
      <w:r w:rsidRPr="00405B7D">
        <w:rPr>
          <w:rFonts w:ascii="Arial" w:eastAsia="Times New Roman" w:hAnsi="Arial"/>
          <w:sz w:val="22"/>
          <w:szCs w:val="22"/>
          <w:lang w:eastAsia="es-MX"/>
        </w:rPr>
        <w:t xml:space="preserve"> y clínicos del producto en investigación que son relevantes para el estudio en seres humanos. Su objetivo es proporcionar a los investigadores y a otras personas autorizadas que participan en el ensayo clínico, la información que facilite su comprensión y el cumplimiento del protocolo.</w:t>
      </w:r>
    </w:p>
    <w:p w14:paraId="48A66E6C" w14:textId="77777777" w:rsidR="00405B7D" w:rsidRPr="00405B7D" w:rsidRDefault="00405B7D" w:rsidP="00405B7D">
      <w:pPr>
        <w:pStyle w:val="Prrafodelista"/>
        <w:rPr>
          <w:rFonts w:ascii="Arial" w:eastAsia="Times New Roman" w:hAnsi="Arial"/>
          <w:b/>
          <w:sz w:val="22"/>
          <w:szCs w:val="22"/>
          <w:lang w:eastAsia="es-MX"/>
        </w:rPr>
      </w:pPr>
    </w:p>
    <w:p w14:paraId="600A41CC" w14:textId="77777777" w:rsidR="00405B7D" w:rsidRPr="00405B7D" w:rsidRDefault="00575FBA"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sz w:val="22"/>
          <w:szCs w:val="22"/>
          <w:lang w:eastAsia="es-MX"/>
        </w:rPr>
        <w:t xml:space="preserve">Monitor: </w:t>
      </w:r>
      <w:r w:rsidRPr="00405B7D">
        <w:rPr>
          <w:rFonts w:ascii="Arial" w:eastAsia="Times New Roman" w:hAnsi="Arial"/>
          <w:sz w:val="22"/>
          <w:szCs w:val="22"/>
          <w:lang w:eastAsia="es-MX"/>
        </w:rPr>
        <w:t xml:space="preserve">Persona elegida por el patrocinador que se encarga del seguimiento directo de la realización </w:t>
      </w:r>
      <w:r w:rsidR="00147266" w:rsidRPr="00405B7D">
        <w:rPr>
          <w:rFonts w:ascii="Arial" w:eastAsia="Times New Roman" w:hAnsi="Arial"/>
          <w:sz w:val="22"/>
          <w:szCs w:val="22"/>
          <w:lang w:eastAsia="es-MX"/>
        </w:rPr>
        <w:t>y control de calidad de los datos que surgen de los ensayos clínicos</w:t>
      </w:r>
      <w:r w:rsidRPr="00405B7D">
        <w:rPr>
          <w:rFonts w:ascii="Arial" w:eastAsia="Times New Roman" w:hAnsi="Arial"/>
          <w:sz w:val="22"/>
          <w:szCs w:val="22"/>
          <w:lang w:eastAsia="es-MX"/>
        </w:rPr>
        <w:t xml:space="preserve">. </w:t>
      </w:r>
      <w:r w:rsidR="00147266" w:rsidRPr="00405B7D">
        <w:rPr>
          <w:rFonts w:ascii="Arial" w:eastAsia="Times New Roman" w:hAnsi="Arial"/>
          <w:sz w:val="22"/>
          <w:szCs w:val="22"/>
          <w:lang w:eastAsia="es-MX"/>
        </w:rPr>
        <w:t>El cual s</w:t>
      </w:r>
      <w:r w:rsidRPr="00405B7D">
        <w:rPr>
          <w:rFonts w:ascii="Arial" w:eastAsia="Times New Roman" w:hAnsi="Arial"/>
          <w:sz w:val="22"/>
          <w:szCs w:val="22"/>
          <w:lang w:eastAsia="es-MX"/>
        </w:rPr>
        <w:t>irve de vínculo entre el patrocinador y el investigador principal, cuando éstos no coincidan en la misma persona</w:t>
      </w:r>
      <w:r w:rsidR="00147266" w:rsidRPr="00405B7D">
        <w:rPr>
          <w:rFonts w:ascii="Arial" w:eastAsia="Times New Roman" w:hAnsi="Arial"/>
          <w:sz w:val="22"/>
          <w:szCs w:val="22"/>
          <w:lang w:eastAsia="es-MX"/>
        </w:rPr>
        <w:t>.</w:t>
      </w:r>
    </w:p>
    <w:p w14:paraId="048B201B" w14:textId="77777777" w:rsidR="00405B7D" w:rsidRPr="00405B7D" w:rsidRDefault="00405B7D" w:rsidP="00405B7D">
      <w:pPr>
        <w:pStyle w:val="Prrafodelista"/>
        <w:rPr>
          <w:rFonts w:ascii="Arial" w:eastAsia="Times New Roman" w:hAnsi="Arial"/>
          <w:b/>
          <w:i/>
          <w:sz w:val="24"/>
          <w:szCs w:val="24"/>
          <w:lang w:eastAsia="es-MX"/>
        </w:rPr>
      </w:pPr>
    </w:p>
    <w:p w14:paraId="43801C60" w14:textId="77777777" w:rsidR="00405B7D" w:rsidRPr="00405B7D" w:rsidRDefault="00C302AB"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i/>
          <w:sz w:val="22"/>
          <w:szCs w:val="22"/>
          <w:lang w:eastAsia="es-MX"/>
        </w:rPr>
        <w:lastRenderedPageBreak/>
        <w:t xml:space="preserve">Organización de Investigación </w:t>
      </w:r>
      <w:r w:rsidR="00374BE8" w:rsidRPr="00405B7D">
        <w:rPr>
          <w:rFonts w:ascii="Arial" w:eastAsia="Times New Roman" w:hAnsi="Arial"/>
          <w:b/>
          <w:i/>
          <w:sz w:val="22"/>
          <w:szCs w:val="22"/>
          <w:lang w:eastAsia="es-MX"/>
        </w:rPr>
        <w:t xml:space="preserve">por Contrato </w:t>
      </w:r>
      <w:r w:rsidRPr="00405B7D">
        <w:rPr>
          <w:rFonts w:ascii="Arial" w:eastAsia="Times New Roman" w:hAnsi="Arial"/>
          <w:b/>
          <w:sz w:val="22"/>
          <w:szCs w:val="22"/>
          <w:lang w:eastAsia="es-MX"/>
        </w:rPr>
        <w:t xml:space="preserve">del inglés </w:t>
      </w:r>
      <w:proofErr w:type="spellStart"/>
      <w:r w:rsidRPr="00405B7D">
        <w:rPr>
          <w:rFonts w:ascii="Arial" w:eastAsia="Times New Roman" w:hAnsi="Arial"/>
          <w:b/>
          <w:i/>
          <w:sz w:val="22"/>
          <w:szCs w:val="22"/>
          <w:lang w:eastAsia="es-MX"/>
        </w:rPr>
        <w:t>Contract</w:t>
      </w:r>
      <w:proofErr w:type="spellEnd"/>
      <w:r w:rsidRPr="00405B7D">
        <w:rPr>
          <w:rFonts w:ascii="Arial" w:eastAsia="Times New Roman" w:hAnsi="Arial"/>
          <w:b/>
          <w:i/>
          <w:sz w:val="22"/>
          <w:szCs w:val="22"/>
          <w:lang w:eastAsia="es-MX"/>
        </w:rPr>
        <w:t xml:space="preserve"> </w:t>
      </w:r>
      <w:proofErr w:type="spellStart"/>
      <w:r w:rsidRPr="00405B7D">
        <w:rPr>
          <w:rFonts w:ascii="Arial" w:eastAsia="Times New Roman" w:hAnsi="Arial"/>
          <w:b/>
          <w:i/>
          <w:sz w:val="22"/>
          <w:szCs w:val="22"/>
          <w:lang w:eastAsia="es-MX"/>
        </w:rPr>
        <w:t>Research</w:t>
      </w:r>
      <w:proofErr w:type="spellEnd"/>
      <w:r w:rsidRPr="00405B7D">
        <w:rPr>
          <w:rFonts w:ascii="Arial" w:eastAsia="Times New Roman" w:hAnsi="Arial"/>
          <w:b/>
          <w:i/>
          <w:sz w:val="22"/>
          <w:szCs w:val="22"/>
          <w:lang w:eastAsia="es-MX"/>
        </w:rPr>
        <w:t xml:space="preserve"> </w:t>
      </w:r>
      <w:proofErr w:type="spellStart"/>
      <w:r w:rsidRPr="00405B7D">
        <w:rPr>
          <w:rFonts w:ascii="Arial" w:eastAsia="Times New Roman" w:hAnsi="Arial"/>
          <w:b/>
          <w:i/>
          <w:sz w:val="22"/>
          <w:szCs w:val="22"/>
          <w:lang w:eastAsia="es-MX"/>
        </w:rPr>
        <w:t>Organization</w:t>
      </w:r>
      <w:proofErr w:type="spellEnd"/>
      <w:r w:rsidRPr="00405B7D">
        <w:rPr>
          <w:rFonts w:ascii="Arial" w:eastAsia="Times New Roman" w:hAnsi="Arial"/>
          <w:b/>
          <w:sz w:val="22"/>
          <w:szCs w:val="22"/>
          <w:lang w:eastAsia="es-MX"/>
        </w:rPr>
        <w:t xml:space="preserve"> (CRO): </w:t>
      </w:r>
      <w:r w:rsidRPr="00405B7D">
        <w:rPr>
          <w:rFonts w:ascii="Arial" w:eastAsia="Times New Roman" w:hAnsi="Arial"/>
          <w:sz w:val="22"/>
          <w:szCs w:val="22"/>
          <w:lang w:eastAsia="es-MX"/>
        </w:rPr>
        <w:t xml:space="preserve">Organismo científico (comercial, académico o de otro tipo), pública o privada, nacional o extranjera, a la cual el patrocinador transfiere algunas de sus tareas y obligaciones. Toda transferencia de ese tipo debe ser definida </w:t>
      </w:r>
      <w:r w:rsidRPr="00405B7D">
        <w:rPr>
          <w:rFonts w:ascii="Arial" w:hAnsi="Arial"/>
          <w:sz w:val="22"/>
          <w:szCs w:val="22"/>
        </w:rPr>
        <w:t xml:space="preserve">mediante la suscripción de un contrato. </w:t>
      </w:r>
    </w:p>
    <w:p w14:paraId="24CD60B3" w14:textId="77777777" w:rsidR="00405B7D" w:rsidRPr="00405B7D" w:rsidRDefault="00405B7D" w:rsidP="00405B7D">
      <w:pPr>
        <w:pStyle w:val="Prrafodelista"/>
        <w:rPr>
          <w:rFonts w:ascii="Arial" w:eastAsia="Times New Roman" w:hAnsi="Arial"/>
          <w:b/>
          <w:sz w:val="22"/>
          <w:szCs w:val="22"/>
          <w:lang w:eastAsia="es-MX"/>
        </w:rPr>
      </w:pPr>
    </w:p>
    <w:p w14:paraId="7C3190AE" w14:textId="77777777" w:rsidR="00405B7D" w:rsidRPr="00405B7D" w:rsidRDefault="006359BB"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sz w:val="22"/>
          <w:szCs w:val="22"/>
          <w:lang w:eastAsia="es-MX"/>
        </w:rPr>
        <w:t xml:space="preserve">Patrocinador: </w:t>
      </w:r>
      <w:r w:rsidR="00147266" w:rsidRPr="00405B7D">
        <w:rPr>
          <w:rFonts w:ascii="Arial" w:eastAsia="Times New Roman" w:hAnsi="Arial"/>
          <w:sz w:val="22"/>
          <w:szCs w:val="22"/>
          <w:lang w:eastAsia="es-MX"/>
        </w:rPr>
        <w:t>Persona</w:t>
      </w:r>
      <w:r w:rsidRPr="00405B7D">
        <w:rPr>
          <w:rFonts w:ascii="Arial" w:eastAsia="Times New Roman" w:hAnsi="Arial"/>
          <w:sz w:val="22"/>
          <w:szCs w:val="22"/>
          <w:lang w:eastAsia="es-MX"/>
        </w:rPr>
        <w:t>, empresa, institución u organización</w:t>
      </w:r>
      <w:r w:rsidR="00B62969" w:rsidRPr="00405B7D">
        <w:rPr>
          <w:rFonts w:ascii="Arial" w:eastAsia="Times New Roman" w:hAnsi="Arial"/>
          <w:sz w:val="22"/>
          <w:szCs w:val="22"/>
          <w:lang w:eastAsia="es-MX"/>
        </w:rPr>
        <w:t>, incluidas las académicas</w:t>
      </w:r>
      <w:r w:rsidRPr="00405B7D">
        <w:rPr>
          <w:rFonts w:ascii="Arial" w:eastAsia="Times New Roman" w:hAnsi="Arial"/>
          <w:sz w:val="22"/>
          <w:szCs w:val="22"/>
          <w:lang w:eastAsia="es-MX"/>
        </w:rPr>
        <w:t xml:space="preserve"> que asume la responsabilidad de iniciar, administrar y/o financiar un ensayo clínico. Cuando un investigador inicia un ensayo y asume toda la responsabilidad por éste, el investigador también cumple la función de patrocinador.</w:t>
      </w:r>
    </w:p>
    <w:p w14:paraId="14886224" w14:textId="77777777" w:rsidR="00405B7D" w:rsidRPr="00405B7D" w:rsidRDefault="00405B7D" w:rsidP="00405B7D">
      <w:pPr>
        <w:pStyle w:val="Prrafodelista"/>
        <w:rPr>
          <w:rFonts w:ascii="Arial" w:eastAsia="Times New Roman" w:hAnsi="Arial"/>
          <w:b/>
          <w:sz w:val="22"/>
          <w:szCs w:val="22"/>
          <w:lang w:eastAsia="es-MX"/>
        </w:rPr>
      </w:pPr>
    </w:p>
    <w:p w14:paraId="50695F47" w14:textId="77777777" w:rsidR="00405B7D" w:rsidRPr="00405B7D" w:rsidRDefault="00E54C6B"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sz w:val="22"/>
          <w:szCs w:val="22"/>
          <w:lang w:eastAsia="es-MX"/>
        </w:rPr>
        <w:t>Participante:</w:t>
      </w:r>
      <w:r w:rsidRPr="00405B7D">
        <w:rPr>
          <w:rFonts w:ascii="Arial" w:eastAsia="Times New Roman" w:hAnsi="Arial"/>
          <w:sz w:val="22"/>
          <w:szCs w:val="22"/>
          <w:lang w:eastAsia="es-MX"/>
        </w:rPr>
        <w:t xml:space="preserve"> Persona que participa en un ensayo clínico como receptor del </w:t>
      </w:r>
      <w:r w:rsidR="00A408BC" w:rsidRPr="00405B7D">
        <w:rPr>
          <w:rFonts w:ascii="Arial" w:eastAsia="Times New Roman" w:hAnsi="Arial"/>
          <w:sz w:val="22"/>
          <w:szCs w:val="22"/>
          <w:lang w:eastAsia="es-MX"/>
        </w:rPr>
        <w:t>producto en investigación o comparador</w:t>
      </w:r>
      <w:r w:rsidRPr="00405B7D">
        <w:rPr>
          <w:rFonts w:ascii="Arial" w:eastAsia="Times New Roman" w:hAnsi="Arial"/>
          <w:sz w:val="22"/>
          <w:szCs w:val="22"/>
          <w:lang w:eastAsia="es-MX"/>
        </w:rPr>
        <w:t xml:space="preserve">. Puede ser una persona: que goce de buena salud y se ofrece voluntariamente a participar en un ensayo clínico, una persona que sufre un trastorno no relacionado con el empleo del producto investigado </w:t>
      </w:r>
      <w:r w:rsidR="005A1AD7" w:rsidRPr="00405B7D">
        <w:rPr>
          <w:rFonts w:ascii="Arial" w:eastAsia="Times New Roman" w:hAnsi="Arial"/>
          <w:sz w:val="22"/>
          <w:szCs w:val="22"/>
          <w:lang w:eastAsia="es-MX"/>
        </w:rPr>
        <w:t>y/</w:t>
      </w:r>
      <w:r w:rsidRPr="00405B7D">
        <w:rPr>
          <w:rFonts w:ascii="Arial" w:eastAsia="Times New Roman" w:hAnsi="Arial"/>
          <w:sz w:val="22"/>
          <w:szCs w:val="22"/>
          <w:lang w:eastAsia="es-MX"/>
        </w:rPr>
        <w:t>o una persona (comúnmente un paciente) cuyo trastorno se vincula con el empleo del producto investigado.</w:t>
      </w:r>
      <w:r w:rsidR="005A1AD7" w:rsidRPr="00405B7D">
        <w:rPr>
          <w:rFonts w:ascii="Arial" w:eastAsia="Times New Roman" w:hAnsi="Arial"/>
          <w:sz w:val="22"/>
          <w:szCs w:val="22"/>
          <w:lang w:eastAsia="es-MX"/>
        </w:rPr>
        <w:t xml:space="preserve"> </w:t>
      </w:r>
    </w:p>
    <w:p w14:paraId="7578FAC9" w14:textId="77777777" w:rsidR="00405B7D" w:rsidRPr="00405B7D" w:rsidRDefault="00405B7D" w:rsidP="00405B7D">
      <w:pPr>
        <w:pStyle w:val="Prrafodelista"/>
        <w:rPr>
          <w:rFonts w:ascii="Arial" w:eastAsia="Times New Roman" w:hAnsi="Arial"/>
          <w:b/>
          <w:bCs/>
          <w:sz w:val="22"/>
          <w:szCs w:val="22"/>
          <w:lang w:eastAsia="es-MX"/>
        </w:rPr>
      </w:pPr>
    </w:p>
    <w:p w14:paraId="5557EC68" w14:textId="77777777" w:rsidR="00405B7D"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Placebo</w:t>
      </w:r>
      <w:r w:rsidR="006359BB" w:rsidRPr="00405B7D">
        <w:rPr>
          <w:rFonts w:ascii="Arial" w:eastAsia="Times New Roman" w:hAnsi="Arial"/>
          <w:b/>
          <w:bCs/>
          <w:sz w:val="22"/>
          <w:szCs w:val="22"/>
          <w:lang w:eastAsia="es-MX"/>
        </w:rPr>
        <w:t>:</w:t>
      </w:r>
      <w:r w:rsidR="006359BB"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Producto con forma farmacéutica, sin principio activo y por lo tanto desprovisto de acción farmacológica específica, que puede ser utilizado como control en el ensayo clínico o para efectos de mantener el cegamiento.</w:t>
      </w:r>
    </w:p>
    <w:p w14:paraId="29152CD2" w14:textId="77777777" w:rsidR="00405B7D" w:rsidRPr="00405B7D" w:rsidRDefault="00405B7D" w:rsidP="00405B7D">
      <w:pPr>
        <w:pStyle w:val="Prrafodelista"/>
        <w:rPr>
          <w:rFonts w:ascii="Arial" w:eastAsia="Times New Roman" w:hAnsi="Arial"/>
          <w:b/>
          <w:bCs/>
          <w:sz w:val="22"/>
          <w:szCs w:val="22"/>
          <w:lang w:eastAsia="es-MX"/>
        </w:rPr>
      </w:pPr>
    </w:p>
    <w:p w14:paraId="56AF4B7C" w14:textId="77777777" w:rsidR="00405B7D" w:rsidRPr="00405B7D" w:rsidRDefault="00A23129"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Poblaciones vulnerables</w:t>
      </w:r>
      <w:r w:rsidR="00C574F3" w:rsidRPr="00405B7D">
        <w:rPr>
          <w:rFonts w:ascii="Arial" w:eastAsia="Times New Roman" w:hAnsi="Arial"/>
          <w:b/>
          <w:bCs/>
          <w:sz w:val="22"/>
          <w:szCs w:val="22"/>
          <w:lang w:eastAsia="es-MX"/>
        </w:rPr>
        <w:t>:</w:t>
      </w:r>
      <w:r w:rsidR="00C574F3" w:rsidRPr="00405B7D">
        <w:rPr>
          <w:rFonts w:ascii="Arial" w:eastAsia="Times New Roman" w:hAnsi="Arial"/>
          <w:bCs/>
          <w:sz w:val="22"/>
          <w:szCs w:val="22"/>
          <w:lang w:eastAsia="es-MX"/>
        </w:rPr>
        <w:t xml:space="preserve"> </w:t>
      </w:r>
      <w:r w:rsidR="009633F8" w:rsidRPr="00405B7D">
        <w:rPr>
          <w:rFonts w:ascii="Arial" w:eastAsia="Times New Roman" w:hAnsi="Arial"/>
          <w:bCs/>
          <w:sz w:val="22"/>
          <w:szCs w:val="22"/>
          <w:lang w:eastAsia="es-MX"/>
        </w:rPr>
        <w:t>Personas que relativa o totalmente no pueden proteger sus propios intereses. Pueden tener insuficiente interés, educación, recursos, fuerza u otros.</w:t>
      </w:r>
    </w:p>
    <w:p w14:paraId="1DEFC4AB" w14:textId="77777777" w:rsidR="00405B7D" w:rsidRPr="00405B7D" w:rsidRDefault="00405B7D" w:rsidP="00405B7D">
      <w:pPr>
        <w:pStyle w:val="Prrafodelista"/>
        <w:rPr>
          <w:rFonts w:ascii="Arial" w:eastAsia="Times New Roman" w:hAnsi="Arial"/>
          <w:b/>
          <w:bCs/>
          <w:sz w:val="22"/>
          <w:szCs w:val="22"/>
          <w:lang w:eastAsia="es-MX"/>
        </w:rPr>
      </w:pPr>
    </w:p>
    <w:p w14:paraId="3EDFEA89" w14:textId="37EA88F0" w:rsidR="00405B7D"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Producto en investigación</w:t>
      </w:r>
      <w:r w:rsidR="00C574F3" w:rsidRPr="00405B7D">
        <w:rPr>
          <w:rFonts w:ascii="Arial" w:eastAsia="Times New Roman" w:hAnsi="Arial"/>
          <w:b/>
          <w:bCs/>
          <w:sz w:val="22"/>
          <w:szCs w:val="22"/>
          <w:lang w:eastAsia="es-MX"/>
        </w:rPr>
        <w:t>:</w:t>
      </w:r>
      <w:r w:rsidR="00C574F3"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Es un</w:t>
      </w:r>
      <w:r w:rsidR="0001466E">
        <w:rPr>
          <w:rFonts w:ascii="Arial" w:eastAsia="Times New Roman" w:hAnsi="Arial"/>
          <w:sz w:val="22"/>
          <w:szCs w:val="22"/>
          <w:lang w:eastAsia="es-MX"/>
        </w:rPr>
        <w:t>a</w:t>
      </w:r>
      <w:r w:rsidRPr="00405B7D">
        <w:rPr>
          <w:rFonts w:ascii="Arial" w:eastAsia="Times New Roman" w:hAnsi="Arial"/>
          <w:sz w:val="22"/>
          <w:szCs w:val="22"/>
          <w:lang w:eastAsia="es-MX"/>
        </w:rPr>
        <w:t xml:space="preserve"> </w:t>
      </w:r>
      <w:r w:rsidR="0001466E">
        <w:rPr>
          <w:rFonts w:ascii="Arial" w:eastAsia="Times New Roman" w:hAnsi="Arial"/>
          <w:sz w:val="22"/>
          <w:szCs w:val="22"/>
          <w:lang w:eastAsia="es-MX"/>
        </w:rPr>
        <w:t xml:space="preserve">forma farmacéutica de una sustancia activa </w:t>
      </w:r>
      <w:r w:rsidR="0001466E" w:rsidRPr="00405B7D">
        <w:rPr>
          <w:rFonts w:ascii="Arial" w:eastAsia="Times New Roman" w:hAnsi="Arial"/>
          <w:sz w:val="22"/>
          <w:szCs w:val="22"/>
          <w:lang w:eastAsia="es-MX"/>
        </w:rPr>
        <w:t>o placebo</w:t>
      </w:r>
      <w:r w:rsidR="003610D5" w:rsidRPr="00405B7D">
        <w:rPr>
          <w:rFonts w:ascii="Arial" w:eastAsia="Times New Roman" w:hAnsi="Arial"/>
          <w:sz w:val="22"/>
          <w:szCs w:val="22"/>
          <w:lang w:eastAsia="es-MX"/>
        </w:rPr>
        <w:t>,</w:t>
      </w:r>
      <w:r w:rsidR="009770D6" w:rsidRPr="00405B7D">
        <w:rPr>
          <w:rFonts w:ascii="Arial" w:eastAsia="Times New Roman" w:hAnsi="Arial"/>
          <w:sz w:val="22"/>
          <w:szCs w:val="22"/>
          <w:lang w:eastAsia="es-MX"/>
        </w:rPr>
        <w:t xml:space="preserve"> </w:t>
      </w:r>
      <w:r w:rsidR="001F19C6" w:rsidRPr="00405B7D">
        <w:rPr>
          <w:rFonts w:ascii="Arial" w:eastAsia="Times New Roman" w:hAnsi="Arial"/>
          <w:sz w:val="22"/>
          <w:szCs w:val="22"/>
          <w:lang w:eastAsia="es-MX"/>
        </w:rPr>
        <w:t>dispositivo</w:t>
      </w:r>
      <w:r w:rsidR="003A2348" w:rsidRPr="00405B7D">
        <w:rPr>
          <w:rFonts w:ascii="Arial" w:eastAsia="Times New Roman" w:hAnsi="Arial"/>
          <w:sz w:val="22"/>
          <w:szCs w:val="22"/>
          <w:lang w:eastAsia="es-MX"/>
        </w:rPr>
        <w:t xml:space="preserve"> médico</w:t>
      </w:r>
      <w:r w:rsidR="001405E2" w:rsidRPr="00405B7D">
        <w:rPr>
          <w:rFonts w:ascii="Arial" w:eastAsia="Times New Roman" w:hAnsi="Arial"/>
          <w:sz w:val="22"/>
          <w:szCs w:val="22"/>
          <w:lang w:eastAsia="es-MX"/>
        </w:rPr>
        <w:t xml:space="preserve"> o producto de diagnóstico de uso </w:t>
      </w:r>
      <w:r w:rsidR="001405E2" w:rsidRPr="00405B7D">
        <w:rPr>
          <w:rFonts w:ascii="Arial" w:eastAsia="Times New Roman" w:hAnsi="Arial"/>
          <w:i/>
          <w:sz w:val="22"/>
          <w:szCs w:val="22"/>
          <w:lang w:eastAsia="es-MX"/>
        </w:rPr>
        <w:t>in vitro</w:t>
      </w:r>
      <w:r w:rsidR="003610D5"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 xml:space="preserve">que se investiga o se utiliza como </w:t>
      </w:r>
      <w:r w:rsidR="003610D5" w:rsidRPr="00405B7D">
        <w:rPr>
          <w:rFonts w:ascii="Arial" w:eastAsia="Times New Roman" w:hAnsi="Arial"/>
          <w:sz w:val="22"/>
          <w:szCs w:val="22"/>
          <w:lang w:eastAsia="es-MX"/>
        </w:rPr>
        <w:t>referencia</w:t>
      </w:r>
      <w:r w:rsidRPr="00405B7D">
        <w:rPr>
          <w:rFonts w:ascii="Arial" w:eastAsia="Times New Roman" w:hAnsi="Arial"/>
          <w:sz w:val="22"/>
          <w:szCs w:val="22"/>
          <w:lang w:eastAsia="es-MX"/>
        </w:rPr>
        <w:t xml:space="preserve"> en un ensayo clínico, incluidos los productos con registro sanitario cuando se utilicen o combinen, en la formulación o en el envase, de forma diferente a la autorizada, o cuando se </w:t>
      </w:r>
      <w:r w:rsidRPr="00405B7D">
        <w:rPr>
          <w:rFonts w:ascii="Arial" w:eastAsia="Times New Roman" w:hAnsi="Arial"/>
          <w:sz w:val="22"/>
          <w:szCs w:val="22"/>
          <w:lang w:eastAsia="es-MX"/>
        </w:rPr>
        <w:lastRenderedPageBreak/>
        <w:t>utilicen para tratar una indicación no autorizada, o para obtener más información sobre su uso autorizado</w:t>
      </w:r>
      <w:r w:rsidR="00C574F3" w:rsidRPr="00405B7D">
        <w:rPr>
          <w:rFonts w:ascii="Arial" w:eastAsia="Times New Roman" w:hAnsi="Arial"/>
          <w:sz w:val="22"/>
          <w:szCs w:val="22"/>
          <w:lang w:eastAsia="es-MX"/>
        </w:rPr>
        <w:t>.</w:t>
      </w:r>
    </w:p>
    <w:p w14:paraId="2F356675" w14:textId="77777777" w:rsidR="00405B7D" w:rsidRPr="00405B7D" w:rsidRDefault="00405B7D" w:rsidP="00405B7D">
      <w:pPr>
        <w:pStyle w:val="Prrafodelista"/>
        <w:rPr>
          <w:rFonts w:ascii="Arial" w:eastAsia="Times New Roman" w:hAnsi="Arial"/>
          <w:b/>
          <w:bCs/>
          <w:sz w:val="22"/>
          <w:szCs w:val="22"/>
          <w:lang w:eastAsia="es-MX"/>
        </w:rPr>
      </w:pPr>
    </w:p>
    <w:p w14:paraId="6A899806" w14:textId="5D784931" w:rsidR="00405B7D"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Producto complementario</w:t>
      </w:r>
      <w:r w:rsidR="005A1AD7" w:rsidRPr="00405B7D">
        <w:rPr>
          <w:rFonts w:ascii="Arial" w:eastAsia="Times New Roman" w:hAnsi="Arial"/>
          <w:b/>
          <w:bCs/>
          <w:sz w:val="22"/>
          <w:szCs w:val="22"/>
          <w:lang w:eastAsia="es-MX"/>
        </w:rPr>
        <w:t>:</w:t>
      </w:r>
      <w:r w:rsidR="005A1AD7"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Es un producto farmacéutico</w:t>
      </w:r>
      <w:r w:rsidR="001B7926"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dispositivo médico</w:t>
      </w:r>
      <w:r w:rsidR="001B7926" w:rsidRPr="00405B7D">
        <w:rPr>
          <w:rFonts w:ascii="Arial" w:eastAsia="Times New Roman" w:hAnsi="Arial"/>
          <w:sz w:val="22"/>
          <w:szCs w:val="22"/>
          <w:lang w:eastAsia="es-MX"/>
        </w:rPr>
        <w:t>, productos de diagnóstico</w:t>
      </w:r>
      <w:r w:rsidR="0001466E">
        <w:rPr>
          <w:rFonts w:ascii="Arial" w:eastAsia="Times New Roman" w:hAnsi="Arial"/>
          <w:sz w:val="22"/>
          <w:szCs w:val="22"/>
          <w:lang w:eastAsia="es-MX"/>
        </w:rPr>
        <w:t xml:space="preserve"> de uso</w:t>
      </w:r>
      <w:r w:rsidR="001B7926" w:rsidRPr="00405B7D">
        <w:rPr>
          <w:rFonts w:ascii="Arial" w:eastAsia="Times New Roman" w:hAnsi="Arial"/>
          <w:sz w:val="22"/>
          <w:szCs w:val="22"/>
          <w:lang w:eastAsia="es-MX"/>
        </w:rPr>
        <w:t xml:space="preserve"> </w:t>
      </w:r>
      <w:r w:rsidR="001B7926" w:rsidRPr="00405B7D">
        <w:rPr>
          <w:rFonts w:ascii="Arial" w:eastAsia="Times New Roman" w:hAnsi="Arial"/>
          <w:i/>
          <w:sz w:val="22"/>
          <w:szCs w:val="22"/>
          <w:lang w:eastAsia="es-MX"/>
        </w:rPr>
        <w:t>in vitro</w:t>
      </w:r>
      <w:r w:rsidR="001B7926" w:rsidRPr="00405B7D">
        <w:rPr>
          <w:rFonts w:ascii="Arial" w:eastAsia="Times New Roman" w:hAnsi="Arial"/>
          <w:sz w:val="22"/>
          <w:szCs w:val="22"/>
          <w:lang w:eastAsia="es-MX"/>
        </w:rPr>
        <w:t xml:space="preserve">, </w:t>
      </w:r>
      <w:r w:rsidR="0001466E">
        <w:rPr>
          <w:rFonts w:ascii="Arial" w:eastAsia="Times New Roman" w:hAnsi="Arial"/>
          <w:sz w:val="22"/>
          <w:szCs w:val="22"/>
          <w:lang w:eastAsia="es-MX"/>
        </w:rPr>
        <w:t xml:space="preserve">así como todo otro </w:t>
      </w:r>
      <w:r w:rsidR="001B7926" w:rsidRPr="001770E0">
        <w:rPr>
          <w:rFonts w:ascii="Arial" w:eastAsia="Times New Roman" w:hAnsi="Arial"/>
          <w:sz w:val="22"/>
          <w:szCs w:val="22"/>
          <w:lang w:eastAsia="es-MX"/>
        </w:rPr>
        <w:t>equipo</w:t>
      </w:r>
      <w:r w:rsidR="0001466E" w:rsidRPr="001770E0">
        <w:rPr>
          <w:rFonts w:ascii="Arial" w:eastAsia="Times New Roman" w:hAnsi="Arial"/>
          <w:sz w:val="22"/>
          <w:szCs w:val="22"/>
          <w:lang w:eastAsia="es-MX"/>
        </w:rPr>
        <w:t xml:space="preserve"> </w:t>
      </w:r>
      <w:r w:rsidR="001770E0">
        <w:rPr>
          <w:rFonts w:ascii="Arial" w:eastAsia="Times New Roman" w:hAnsi="Arial"/>
          <w:sz w:val="22"/>
          <w:szCs w:val="22"/>
          <w:lang w:eastAsia="es-MX"/>
        </w:rPr>
        <w:t xml:space="preserve">e insumo </w:t>
      </w:r>
      <w:r w:rsidRPr="00405B7D">
        <w:rPr>
          <w:rFonts w:ascii="Arial" w:eastAsia="Times New Roman" w:hAnsi="Arial"/>
          <w:sz w:val="22"/>
          <w:szCs w:val="22"/>
          <w:lang w:eastAsia="es-MX"/>
        </w:rPr>
        <w:t>utilizado para las necesidades de un ensayo clínico tal como se describe en el protocolo del estudio, pero no como producto en investigación.</w:t>
      </w:r>
    </w:p>
    <w:p w14:paraId="06A7FEF2" w14:textId="77777777" w:rsidR="00405B7D" w:rsidRPr="00405B7D" w:rsidRDefault="00405B7D" w:rsidP="00405B7D">
      <w:pPr>
        <w:pStyle w:val="Prrafodelista"/>
        <w:rPr>
          <w:rFonts w:ascii="Arial" w:eastAsia="Times New Roman" w:hAnsi="Arial"/>
          <w:b/>
          <w:bCs/>
          <w:sz w:val="22"/>
          <w:szCs w:val="22"/>
          <w:lang w:eastAsia="es-MX"/>
        </w:rPr>
      </w:pPr>
    </w:p>
    <w:p w14:paraId="1E1721A5" w14:textId="77777777" w:rsidR="00405B7D"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Protocolo de investigación</w:t>
      </w:r>
      <w:r w:rsidR="005A1AD7" w:rsidRPr="00405B7D">
        <w:rPr>
          <w:rFonts w:ascii="Arial" w:eastAsia="Times New Roman" w:hAnsi="Arial"/>
          <w:b/>
          <w:bCs/>
          <w:sz w:val="22"/>
          <w:szCs w:val="22"/>
          <w:lang w:eastAsia="es-MX"/>
        </w:rPr>
        <w:t>:</w:t>
      </w:r>
      <w:r w:rsidR="005A1AD7"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Documento que establece los antecedentes,</w:t>
      </w:r>
      <w:r w:rsidR="005A1AD7" w:rsidRPr="00405B7D">
        <w:rPr>
          <w:rFonts w:ascii="Arial" w:eastAsia="Times New Roman" w:hAnsi="Arial"/>
          <w:sz w:val="22"/>
          <w:szCs w:val="22"/>
          <w:lang w:eastAsia="es-MX"/>
        </w:rPr>
        <w:t xml:space="preserve"> fundamentos</w:t>
      </w:r>
      <w:r w:rsidR="00B11E91"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y objetivos del ensayo clínico</w:t>
      </w:r>
      <w:r w:rsidR="005A1AD7" w:rsidRPr="00405B7D">
        <w:rPr>
          <w:rFonts w:ascii="Arial" w:eastAsia="Times New Roman" w:hAnsi="Arial"/>
          <w:sz w:val="22"/>
          <w:szCs w:val="22"/>
          <w:lang w:eastAsia="es-MX"/>
        </w:rPr>
        <w:t>. D</w:t>
      </w:r>
      <w:r w:rsidRPr="00405B7D">
        <w:rPr>
          <w:rFonts w:ascii="Arial" w:eastAsia="Times New Roman" w:hAnsi="Arial"/>
          <w:sz w:val="22"/>
          <w:szCs w:val="22"/>
          <w:lang w:eastAsia="es-MX"/>
        </w:rPr>
        <w:t xml:space="preserve">escribe con precisión su diseño, metodología y organización, incluyendo consideraciones estadísticas y las condiciones bajo las cuales se ejecutará. El protocolo debe estar fechado y firmado por el investigador </w:t>
      </w:r>
      <w:r w:rsidR="0066642B" w:rsidRPr="00405B7D">
        <w:rPr>
          <w:rFonts w:ascii="Arial" w:eastAsia="Times New Roman" w:hAnsi="Arial"/>
          <w:sz w:val="22"/>
          <w:szCs w:val="22"/>
          <w:lang w:eastAsia="es-MX"/>
        </w:rPr>
        <w:t xml:space="preserve">principal </w:t>
      </w:r>
      <w:r w:rsidRPr="00405B7D">
        <w:rPr>
          <w:rFonts w:ascii="Arial" w:eastAsia="Times New Roman" w:hAnsi="Arial"/>
          <w:sz w:val="22"/>
          <w:szCs w:val="22"/>
          <w:lang w:eastAsia="es-MX"/>
        </w:rPr>
        <w:t>y el patrocinador</w:t>
      </w:r>
      <w:r w:rsidR="0066642B" w:rsidRPr="00405B7D">
        <w:rPr>
          <w:rFonts w:ascii="Arial" w:eastAsia="Times New Roman" w:hAnsi="Arial"/>
          <w:sz w:val="22"/>
          <w:szCs w:val="22"/>
          <w:lang w:eastAsia="es-MX"/>
        </w:rPr>
        <w:t>.</w:t>
      </w:r>
    </w:p>
    <w:p w14:paraId="78727FFE" w14:textId="77777777" w:rsidR="00405B7D" w:rsidRPr="00405B7D" w:rsidRDefault="00405B7D" w:rsidP="00405B7D">
      <w:pPr>
        <w:pStyle w:val="Prrafodelista"/>
        <w:rPr>
          <w:rFonts w:ascii="Arial" w:eastAsia="Times New Roman" w:hAnsi="Arial"/>
          <w:b/>
          <w:bCs/>
          <w:sz w:val="22"/>
          <w:szCs w:val="22"/>
          <w:lang w:eastAsia="es-MX"/>
        </w:rPr>
      </w:pPr>
    </w:p>
    <w:p w14:paraId="009E6020" w14:textId="05518E80" w:rsidR="00405B7D"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Suspensión del ensayo clínico</w:t>
      </w:r>
      <w:r w:rsidR="00B11E91" w:rsidRPr="00405B7D">
        <w:rPr>
          <w:rFonts w:ascii="Arial" w:eastAsia="Times New Roman" w:hAnsi="Arial"/>
          <w:b/>
          <w:bCs/>
          <w:sz w:val="22"/>
          <w:szCs w:val="22"/>
          <w:lang w:eastAsia="es-MX"/>
        </w:rPr>
        <w:t xml:space="preserve">: </w:t>
      </w:r>
      <w:r w:rsidR="00B11E91" w:rsidRPr="00405B7D">
        <w:rPr>
          <w:rFonts w:ascii="Arial" w:eastAsia="Times New Roman" w:hAnsi="Arial"/>
          <w:sz w:val="22"/>
          <w:szCs w:val="22"/>
          <w:lang w:eastAsia="es-MX"/>
        </w:rPr>
        <w:t xml:space="preserve">Interrupción </w:t>
      </w:r>
      <w:r w:rsidR="000A6C3E" w:rsidRPr="00405B7D">
        <w:rPr>
          <w:rFonts w:ascii="Arial" w:eastAsia="Times New Roman" w:hAnsi="Arial"/>
          <w:sz w:val="22"/>
          <w:szCs w:val="22"/>
          <w:lang w:eastAsia="es-MX"/>
        </w:rPr>
        <w:t>temporal</w:t>
      </w:r>
      <w:r w:rsidR="00B11E91" w:rsidRPr="00405B7D">
        <w:rPr>
          <w:rFonts w:ascii="Arial" w:eastAsia="Times New Roman" w:hAnsi="Arial"/>
          <w:sz w:val="22"/>
          <w:szCs w:val="22"/>
          <w:lang w:eastAsia="es-MX"/>
        </w:rPr>
        <w:t xml:space="preserve"> de todas las actividades de un ensayo clínico en todos los centros de investigación, por razones justificadas</w:t>
      </w:r>
      <w:r w:rsidR="007C5E29">
        <w:rPr>
          <w:rFonts w:ascii="Arial" w:eastAsia="Times New Roman" w:hAnsi="Arial"/>
          <w:sz w:val="22"/>
          <w:szCs w:val="22"/>
          <w:lang w:eastAsia="es-MX"/>
        </w:rPr>
        <w:t xml:space="preserve">, autorizada por </w:t>
      </w:r>
      <w:r w:rsidR="007C5E29" w:rsidRPr="00405B7D">
        <w:rPr>
          <w:rFonts w:ascii="Arial" w:eastAsia="Times New Roman" w:hAnsi="Arial"/>
          <w:sz w:val="22"/>
          <w:szCs w:val="22"/>
          <w:lang w:eastAsia="es-MX"/>
        </w:rPr>
        <w:t xml:space="preserve">la DINAVISA </w:t>
      </w:r>
      <w:r w:rsidR="00B11E91" w:rsidRPr="00405B7D">
        <w:rPr>
          <w:rFonts w:ascii="Arial" w:eastAsia="Times New Roman" w:hAnsi="Arial"/>
          <w:sz w:val="22"/>
          <w:szCs w:val="22"/>
          <w:lang w:eastAsia="es-MX"/>
        </w:rPr>
        <w:t>a solicitud del patrocinador</w:t>
      </w:r>
      <w:r w:rsidR="000A6C3E" w:rsidRPr="00405B7D">
        <w:rPr>
          <w:rFonts w:ascii="Arial" w:eastAsia="Times New Roman" w:hAnsi="Arial"/>
          <w:sz w:val="22"/>
          <w:szCs w:val="22"/>
          <w:lang w:eastAsia="es-MX"/>
        </w:rPr>
        <w:t>,</w:t>
      </w:r>
      <w:r w:rsidR="00B11E91" w:rsidRPr="00405B7D">
        <w:rPr>
          <w:rFonts w:ascii="Arial" w:eastAsia="Times New Roman" w:hAnsi="Arial"/>
          <w:sz w:val="22"/>
          <w:szCs w:val="22"/>
          <w:lang w:eastAsia="es-MX"/>
        </w:rPr>
        <w:t xml:space="preserve"> </w:t>
      </w:r>
      <w:r w:rsidR="007C5E29">
        <w:rPr>
          <w:rFonts w:ascii="Arial" w:eastAsia="Times New Roman" w:hAnsi="Arial"/>
          <w:sz w:val="22"/>
          <w:szCs w:val="22"/>
          <w:lang w:eastAsia="es-MX"/>
        </w:rPr>
        <w:t xml:space="preserve">o aplicada </w:t>
      </w:r>
      <w:r w:rsidR="00B11E91" w:rsidRPr="00405B7D">
        <w:rPr>
          <w:rFonts w:ascii="Arial" w:eastAsia="Times New Roman" w:hAnsi="Arial"/>
          <w:sz w:val="22"/>
          <w:szCs w:val="22"/>
          <w:lang w:eastAsia="es-MX"/>
        </w:rPr>
        <w:t>como sanción</w:t>
      </w:r>
      <w:r w:rsidR="000A6C3E" w:rsidRPr="00405B7D">
        <w:rPr>
          <w:rFonts w:ascii="Arial" w:eastAsia="Times New Roman" w:hAnsi="Arial"/>
          <w:sz w:val="22"/>
          <w:szCs w:val="22"/>
          <w:lang w:eastAsia="es-MX"/>
        </w:rPr>
        <w:t xml:space="preserve"> o medida de seguridad</w:t>
      </w:r>
      <w:r w:rsidR="00B11E91" w:rsidRPr="00405B7D">
        <w:rPr>
          <w:rFonts w:ascii="Arial" w:eastAsia="Times New Roman" w:hAnsi="Arial"/>
          <w:sz w:val="22"/>
          <w:szCs w:val="22"/>
          <w:lang w:eastAsia="es-MX"/>
        </w:rPr>
        <w:t xml:space="preserve"> </w:t>
      </w:r>
      <w:bookmarkStart w:id="9" w:name="_Hlk167788602"/>
      <w:r w:rsidR="00B11E91" w:rsidRPr="00405B7D">
        <w:rPr>
          <w:rFonts w:ascii="Arial" w:eastAsia="Times New Roman" w:hAnsi="Arial"/>
          <w:sz w:val="22"/>
          <w:szCs w:val="22"/>
          <w:lang w:eastAsia="es-MX"/>
        </w:rPr>
        <w:t>por la DINAVISA</w:t>
      </w:r>
      <w:bookmarkEnd w:id="9"/>
      <w:r w:rsidR="00B11E91" w:rsidRPr="00405B7D">
        <w:rPr>
          <w:rFonts w:ascii="Arial" w:eastAsia="Times New Roman" w:hAnsi="Arial"/>
          <w:sz w:val="22"/>
          <w:szCs w:val="22"/>
          <w:lang w:eastAsia="es-MX"/>
        </w:rPr>
        <w:t>.</w:t>
      </w:r>
    </w:p>
    <w:p w14:paraId="56DA50A3" w14:textId="77777777" w:rsidR="00405B7D" w:rsidRPr="00405B7D" w:rsidRDefault="00405B7D" w:rsidP="00405B7D">
      <w:pPr>
        <w:pStyle w:val="Prrafodelista"/>
        <w:rPr>
          <w:rFonts w:ascii="Arial" w:eastAsia="Times New Roman" w:hAnsi="Arial"/>
          <w:b/>
          <w:bCs/>
          <w:sz w:val="22"/>
          <w:szCs w:val="22"/>
          <w:lang w:eastAsia="es-MX"/>
        </w:rPr>
      </w:pPr>
    </w:p>
    <w:p w14:paraId="5E21B7AD" w14:textId="1668CE24" w:rsidR="006C36BF" w:rsidRPr="00405B7D" w:rsidRDefault="00DA1B44" w:rsidP="009D3E13">
      <w:pPr>
        <w:pStyle w:val="Prrafodelista"/>
        <w:numPr>
          <w:ilvl w:val="0"/>
          <w:numId w:val="2"/>
        </w:numPr>
        <w:spacing w:line="276" w:lineRule="auto"/>
        <w:ind w:left="2268" w:hanging="567"/>
        <w:jc w:val="both"/>
        <w:rPr>
          <w:rFonts w:ascii="Arial" w:eastAsia="Times New Roman" w:hAnsi="Arial"/>
          <w:sz w:val="22"/>
          <w:szCs w:val="22"/>
          <w:lang w:eastAsia="es-MX"/>
        </w:rPr>
      </w:pPr>
      <w:r w:rsidRPr="00405B7D">
        <w:rPr>
          <w:rFonts w:ascii="Arial" w:eastAsia="Times New Roman" w:hAnsi="Arial"/>
          <w:b/>
          <w:bCs/>
          <w:sz w:val="22"/>
          <w:szCs w:val="22"/>
          <w:lang w:eastAsia="es-MX"/>
        </w:rPr>
        <w:t>Testigo</w:t>
      </w:r>
      <w:r w:rsidR="000A6C3E" w:rsidRPr="00405B7D">
        <w:rPr>
          <w:rFonts w:ascii="Arial" w:eastAsia="Times New Roman" w:hAnsi="Arial"/>
          <w:b/>
          <w:bCs/>
          <w:sz w:val="22"/>
          <w:szCs w:val="22"/>
          <w:lang w:eastAsia="es-MX"/>
        </w:rPr>
        <w:t>:</w:t>
      </w:r>
      <w:r w:rsidR="000A6C3E" w:rsidRPr="00405B7D">
        <w:rPr>
          <w:rFonts w:ascii="Arial" w:eastAsia="Times New Roman" w:hAnsi="Arial"/>
          <w:sz w:val="22"/>
          <w:szCs w:val="22"/>
          <w:lang w:eastAsia="es-MX"/>
        </w:rPr>
        <w:t xml:space="preserve"> </w:t>
      </w:r>
      <w:r w:rsidRPr="00405B7D">
        <w:rPr>
          <w:rFonts w:ascii="Arial" w:eastAsia="Times New Roman" w:hAnsi="Arial"/>
          <w:sz w:val="22"/>
          <w:szCs w:val="22"/>
          <w:lang w:eastAsia="es-MX"/>
        </w:rPr>
        <w:t>Persona</w:t>
      </w:r>
      <w:r w:rsidR="00466F5E">
        <w:rPr>
          <w:rFonts w:ascii="Arial" w:eastAsia="Times New Roman" w:hAnsi="Arial"/>
          <w:sz w:val="22"/>
          <w:szCs w:val="22"/>
          <w:lang w:eastAsia="es-MX"/>
        </w:rPr>
        <w:t>,</w:t>
      </w:r>
      <w:r w:rsidRPr="00405B7D">
        <w:rPr>
          <w:rFonts w:ascii="Arial" w:eastAsia="Times New Roman" w:hAnsi="Arial"/>
          <w:sz w:val="22"/>
          <w:szCs w:val="22"/>
          <w:lang w:eastAsia="es-MX"/>
        </w:rPr>
        <w:t xml:space="preserve"> mayor de edad, </w:t>
      </w:r>
      <w:r w:rsidR="007C5E29">
        <w:rPr>
          <w:rFonts w:ascii="Arial" w:eastAsia="Times New Roman" w:hAnsi="Arial"/>
          <w:sz w:val="22"/>
          <w:szCs w:val="22"/>
          <w:lang w:eastAsia="es-MX"/>
        </w:rPr>
        <w:t xml:space="preserve">ajeno e </w:t>
      </w:r>
      <w:r w:rsidRPr="007C5E29">
        <w:rPr>
          <w:rFonts w:ascii="Arial" w:eastAsia="Times New Roman" w:hAnsi="Arial"/>
          <w:sz w:val="22"/>
          <w:szCs w:val="22"/>
          <w:lang w:eastAsia="es-MX"/>
        </w:rPr>
        <w:t xml:space="preserve">independiente del </w:t>
      </w:r>
      <w:r w:rsidR="006C36BF" w:rsidRPr="007C5E29">
        <w:rPr>
          <w:rFonts w:ascii="Arial" w:eastAsia="Times New Roman" w:hAnsi="Arial"/>
          <w:sz w:val="22"/>
          <w:szCs w:val="22"/>
          <w:lang w:eastAsia="es-MX"/>
        </w:rPr>
        <w:t>ensayo</w:t>
      </w:r>
      <w:r w:rsidRPr="007C5E29">
        <w:rPr>
          <w:rFonts w:ascii="Arial" w:eastAsia="Times New Roman" w:hAnsi="Arial"/>
          <w:sz w:val="22"/>
          <w:szCs w:val="22"/>
          <w:lang w:eastAsia="es-MX"/>
        </w:rPr>
        <w:t>,</w:t>
      </w:r>
      <w:r w:rsidR="006C36BF" w:rsidRPr="00405B7D">
        <w:rPr>
          <w:sz w:val="22"/>
          <w:szCs w:val="22"/>
        </w:rPr>
        <w:t xml:space="preserve"> </w:t>
      </w:r>
      <w:r w:rsidR="006C36BF" w:rsidRPr="00405B7D">
        <w:rPr>
          <w:rFonts w:ascii="Arial" w:eastAsia="Times New Roman" w:hAnsi="Arial"/>
          <w:sz w:val="22"/>
          <w:szCs w:val="22"/>
          <w:lang w:eastAsia="es-MX"/>
        </w:rPr>
        <w:t xml:space="preserve">que no puede ser influenciada indebidamente por el personal implicado en el mismo, que asiste </w:t>
      </w:r>
      <w:r w:rsidR="007C5E29">
        <w:rPr>
          <w:rFonts w:ascii="Arial" w:eastAsia="Times New Roman" w:hAnsi="Arial"/>
          <w:sz w:val="22"/>
          <w:szCs w:val="22"/>
          <w:lang w:eastAsia="es-MX"/>
        </w:rPr>
        <w:t>y testifica e</w:t>
      </w:r>
      <w:r w:rsidR="006C36BF" w:rsidRPr="00405B7D">
        <w:rPr>
          <w:rFonts w:ascii="Arial" w:eastAsia="Times New Roman" w:hAnsi="Arial"/>
          <w:sz w:val="22"/>
          <w:szCs w:val="22"/>
          <w:lang w:eastAsia="es-MX"/>
        </w:rPr>
        <w:t xml:space="preserve">l proceso del consentimiento informado si el participante o sus representantes legales no pueden leer, y se responsabiliza de leer la hoja de información para el participante, el documento del consentimiento informado y cualquier otra información escrita dirigida al participante. </w:t>
      </w:r>
    </w:p>
    <w:p w14:paraId="7B68A8C6" w14:textId="77777777" w:rsidR="00BC3584" w:rsidRPr="00B266B1" w:rsidRDefault="00BC3584" w:rsidP="00682639">
      <w:pPr>
        <w:spacing w:after="0" w:line="276" w:lineRule="auto"/>
        <w:rPr>
          <w:rFonts w:ascii="Arial" w:eastAsia="Times New Roman" w:hAnsi="Arial" w:cs="Arial"/>
          <w:b/>
          <w:bCs/>
          <w:sz w:val="24"/>
          <w:szCs w:val="24"/>
          <w:lang w:eastAsia="es-MX"/>
        </w:rPr>
      </w:pPr>
    </w:p>
    <w:p w14:paraId="791FBDCB" w14:textId="7AEED08F" w:rsidR="00CF5548" w:rsidRPr="00405B7D" w:rsidRDefault="007E3CB0" w:rsidP="00682639">
      <w:pPr>
        <w:shd w:val="clear" w:color="auto" w:fill="FFFFFF"/>
        <w:tabs>
          <w:tab w:val="left" w:pos="1701"/>
        </w:tabs>
        <w:spacing w:after="0" w:line="276" w:lineRule="auto"/>
        <w:ind w:left="1701" w:hanging="1701"/>
        <w:jc w:val="both"/>
        <w:rPr>
          <w:rFonts w:ascii="Arial" w:eastAsia="Times New Roman" w:hAnsi="Arial"/>
          <w:lang w:eastAsia="es-MX"/>
        </w:rPr>
      </w:pPr>
      <w:r w:rsidRPr="00405B7D">
        <w:rPr>
          <w:rFonts w:ascii="Arial" w:eastAsia="Times New Roman" w:hAnsi="Arial"/>
          <w:b/>
          <w:bCs/>
          <w:lang w:eastAsia="es-MX"/>
        </w:rPr>
        <w:t>Artículo 5°</w:t>
      </w:r>
      <w:r w:rsidR="007C5E29">
        <w:rPr>
          <w:rFonts w:ascii="Arial" w:eastAsia="Times New Roman" w:hAnsi="Arial"/>
          <w:b/>
          <w:bCs/>
          <w:lang w:eastAsia="es-MX"/>
        </w:rPr>
        <w:t>.</w:t>
      </w:r>
      <w:r w:rsidRPr="00405B7D">
        <w:rPr>
          <w:rFonts w:ascii="Arial" w:eastAsia="Times New Roman" w:hAnsi="Arial"/>
          <w:b/>
          <w:bCs/>
          <w:lang w:eastAsia="es-MX"/>
        </w:rPr>
        <w:tab/>
      </w:r>
      <w:r w:rsidR="003530B8" w:rsidRPr="00405B7D">
        <w:rPr>
          <w:rFonts w:ascii="Arial" w:eastAsia="Times New Roman" w:hAnsi="Arial"/>
          <w:lang w:eastAsia="es-MX"/>
        </w:rPr>
        <w:t xml:space="preserve">La </w:t>
      </w:r>
      <w:r w:rsidR="00BC3584" w:rsidRPr="00405B7D">
        <w:rPr>
          <w:rFonts w:ascii="Arial" w:eastAsia="Times New Roman" w:hAnsi="Arial"/>
          <w:lang w:eastAsia="es-MX"/>
        </w:rPr>
        <w:t>DINAVISA</w:t>
      </w:r>
      <w:r w:rsidR="003530B8" w:rsidRPr="00405B7D">
        <w:rPr>
          <w:rFonts w:ascii="Arial" w:eastAsia="Times New Roman" w:hAnsi="Arial"/>
          <w:lang w:eastAsia="es-MX"/>
        </w:rPr>
        <w:t xml:space="preserve"> </w:t>
      </w:r>
      <w:r w:rsidR="00DA1B44" w:rsidRPr="00405B7D">
        <w:rPr>
          <w:rFonts w:ascii="Arial" w:eastAsia="Times New Roman" w:hAnsi="Arial"/>
          <w:lang w:eastAsia="es-MX"/>
        </w:rPr>
        <w:t>es la autoridad encargada a nivel nacional</w:t>
      </w:r>
      <w:r w:rsidR="00405B7D" w:rsidRPr="00405B7D">
        <w:rPr>
          <w:rFonts w:ascii="Arial" w:eastAsia="Times New Roman" w:hAnsi="Arial"/>
          <w:lang w:eastAsia="es-MX"/>
        </w:rPr>
        <w:t xml:space="preserve"> de velar por el cumplimiento de la presente Resolución y de las normas conexas que rigen la autorización, ejecución, fiscalización, suspensión y cancelación de los ensayos clínicos</w:t>
      </w:r>
      <w:r w:rsidR="00DA1B44" w:rsidRPr="00405B7D">
        <w:rPr>
          <w:rFonts w:ascii="Arial" w:eastAsia="Times New Roman" w:hAnsi="Arial"/>
          <w:lang w:eastAsia="es-MX"/>
        </w:rPr>
        <w:t xml:space="preserve"> </w:t>
      </w:r>
      <w:r w:rsidR="007840E7" w:rsidRPr="00405B7D">
        <w:rPr>
          <w:rFonts w:ascii="Arial" w:eastAsia="Times New Roman" w:hAnsi="Arial"/>
          <w:lang w:eastAsia="es-MX"/>
        </w:rPr>
        <w:t>por medio de la Dirección de Investigación</w:t>
      </w:r>
      <w:r w:rsidR="00405B7D">
        <w:rPr>
          <w:rFonts w:ascii="Arial" w:eastAsia="Times New Roman" w:hAnsi="Arial"/>
          <w:lang w:eastAsia="es-MX"/>
        </w:rPr>
        <w:t xml:space="preserve">. </w:t>
      </w:r>
      <w:r w:rsidR="007C5E29">
        <w:rPr>
          <w:rFonts w:ascii="Arial" w:eastAsia="Times New Roman" w:hAnsi="Arial"/>
          <w:lang w:eastAsia="es-MX"/>
        </w:rPr>
        <w:t>Igualmente,</w:t>
      </w:r>
      <w:r w:rsidR="00405B7D">
        <w:rPr>
          <w:rFonts w:ascii="Arial" w:eastAsia="Times New Roman" w:hAnsi="Arial"/>
          <w:lang w:eastAsia="es-MX"/>
        </w:rPr>
        <w:t xml:space="preserve"> la DINAVISA podrá</w:t>
      </w:r>
      <w:r w:rsidR="00C74848" w:rsidRPr="00405B7D">
        <w:rPr>
          <w:rFonts w:ascii="Arial" w:eastAsia="Times New Roman" w:hAnsi="Arial"/>
          <w:lang w:eastAsia="es-MX"/>
        </w:rPr>
        <w:t xml:space="preserve"> sancionar en caso de incumplimiento </w:t>
      </w:r>
      <w:r w:rsidR="00EF7D04">
        <w:rPr>
          <w:rFonts w:ascii="Arial" w:eastAsia="Times New Roman" w:hAnsi="Arial"/>
          <w:lang w:eastAsia="es-MX"/>
        </w:rPr>
        <w:t xml:space="preserve">a </w:t>
      </w:r>
      <w:r w:rsidR="00EF7D04">
        <w:rPr>
          <w:rFonts w:ascii="Arial" w:eastAsia="Times New Roman" w:hAnsi="Arial"/>
          <w:lang w:eastAsia="es-MX"/>
        </w:rPr>
        <w:lastRenderedPageBreak/>
        <w:t>los</w:t>
      </w:r>
      <w:r w:rsidR="00405B7D">
        <w:rPr>
          <w:rFonts w:ascii="Arial" w:eastAsia="Times New Roman" w:hAnsi="Arial"/>
          <w:lang w:eastAsia="es-MX"/>
        </w:rPr>
        <w:t xml:space="preserve"> infractor</w:t>
      </w:r>
      <w:r w:rsidR="00EF7D04">
        <w:rPr>
          <w:rFonts w:ascii="Arial" w:eastAsia="Times New Roman" w:hAnsi="Arial"/>
          <w:lang w:eastAsia="es-MX"/>
        </w:rPr>
        <w:t>es a las disposiciones de esta Resolución</w:t>
      </w:r>
      <w:r w:rsidR="00405B7D">
        <w:rPr>
          <w:rFonts w:ascii="Arial" w:eastAsia="Times New Roman" w:hAnsi="Arial"/>
          <w:lang w:eastAsia="es-MX"/>
        </w:rPr>
        <w:t xml:space="preserve"> </w:t>
      </w:r>
      <w:r w:rsidR="00C74848" w:rsidRPr="00405B7D">
        <w:rPr>
          <w:rFonts w:ascii="Arial" w:eastAsia="Times New Roman" w:hAnsi="Arial"/>
          <w:lang w:eastAsia="es-MX"/>
        </w:rPr>
        <w:t>y</w:t>
      </w:r>
      <w:r w:rsidR="00DA1B44" w:rsidRPr="00405B7D">
        <w:rPr>
          <w:rFonts w:ascii="Arial" w:eastAsia="Times New Roman" w:hAnsi="Arial"/>
          <w:lang w:eastAsia="es-MX"/>
        </w:rPr>
        <w:t xml:space="preserve"> dictar las disposiciones complementarias que se requieran para su aplicación.</w:t>
      </w:r>
    </w:p>
    <w:p w14:paraId="51C11D57" w14:textId="77777777" w:rsidR="00CF5548" w:rsidRPr="00EF7D04" w:rsidRDefault="00CF5548" w:rsidP="00682639">
      <w:pPr>
        <w:pStyle w:val="Prrafodelista"/>
        <w:tabs>
          <w:tab w:val="left" w:pos="1701"/>
        </w:tabs>
        <w:spacing w:line="276" w:lineRule="auto"/>
        <w:ind w:left="1701" w:hanging="1701"/>
        <w:rPr>
          <w:rFonts w:ascii="Arial" w:eastAsia="Times New Roman" w:hAnsi="Arial"/>
          <w:sz w:val="22"/>
          <w:szCs w:val="22"/>
          <w:lang w:eastAsia="es-MX"/>
        </w:rPr>
      </w:pPr>
    </w:p>
    <w:p w14:paraId="788F7189" w14:textId="165642CD" w:rsidR="006C4838" w:rsidRPr="00EF7D04" w:rsidRDefault="007E3CB0" w:rsidP="00682639">
      <w:pPr>
        <w:shd w:val="clear" w:color="auto" w:fill="FFFFFF"/>
        <w:tabs>
          <w:tab w:val="left" w:pos="1701"/>
        </w:tabs>
        <w:spacing w:after="0" w:line="276" w:lineRule="auto"/>
        <w:ind w:left="1701" w:hanging="1701"/>
        <w:jc w:val="both"/>
        <w:rPr>
          <w:rFonts w:ascii="Arial" w:eastAsia="Times New Roman" w:hAnsi="Arial"/>
          <w:lang w:eastAsia="es-MX"/>
        </w:rPr>
      </w:pPr>
      <w:r w:rsidRPr="00EF7D04">
        <w:rPr>
          <w:rFonts w:ascii="Arial" w:eastAsia="Times New Roman" w:hAnsi="Arial"/>
          <w:b/>
          <w:bCs/>
          <w:lang w:eastAsia="es-MX"/>
        </w:rPr>
        <w:t>Artículo 6°</w:t>
      </w:r>
      <w:r w:rsidR="007C5E29">
        <w:rPr>
          <w:rFonts w:ascii="Arial" w:eastAsia="Times New Roman" w:hAnsi="Arial"/>
          <w:b/>
          <w:bCs/>
          <w:lang w:eastAsia="es-MX"/>
        </w:rPr>
        <w:t>.</w:t>
      </w:r>
      <w:r w:rsidRPr="00EF7D04">
        <w:rPr>
          <w:rFonts w:ascii="Arial" w:eastAsia="Times New Roman" w:hAnsi="Arial"/>
          <w:b/>
          <w:bCs/>
          <w:lang w:eastAsia="es-MX"/>
        </w:rPr>
        <w:tab/>
      </w:r>
      <w:r w:rsidR="00DA1B44" w:rsidRPr="00EF7D04">
        <w:rPr>
          <w:rFonts w:ascii="Arial" w:eastAsia="Times New Roman" w:hAnsi="Arial"/>
          <w:lang w:eastAsia="es-MX"/>
        </w:rPr>
        <w:t xml:space="preserve">Corresponde </w:t>
      </w:r>
      <w:r w:rsidR="00B7117C" w:rsidRPr="00EF7D04">
        <w:rPr>
          <w:rFonts w:ascii="Arial" w:eastAsia="Times New Roman" w:hAnsi="Arial"/>
          <w:lang w:eastAsia="es-MX"/>
        </w:rPr>
        <w:t>a la D</w:t>
      </w:r>
      <w:r w:rsidR="00CF5548" w:rsidRPr="00EF7D04">
        <w:rPr>
          <w:rFonts w:ascii="Arial" w:eastAsia="Times New Roman" w:hAnsi="Arial"/>
          <w:lang w:eastAsia="es-MX"/>
        </w:rPr>
        <w:t>INAVISA</w:t>
      </w:r>
      <w:r w:rsidR="00B7117C" w:rsidRPr="00EF7D04">
        <w:rPr>
          <w:rFonts w:ascii="Arial" w:eastAsia="Times New Roman" w:hAnsi="Arial"/>
          <w:lang w:eastAsia="es-MX"/>
        </w:rPr>
        <w:t xml:space="preserve"> </w:t>
      </w:r>
      <w:r w:rsidR="007840E7" w:rsidRPr="00EF7D04">
        <w:rPr>
          <w:rFonts w:ascii="Arial" w:eastAsia="Times New Roman" w:hAnsi="Arial"/>
          <w:lang w:eastAsia="es-MX"/>
        </w:rPr>
        <w:t>e</w:t>
      </w:r>
      <w:r w:rsidR="00DA1B44" w:rsidRPr="00EF7D04">
        <w:rPr>
          <w:rFonts w:ascii="Arial" w:eastAsia="Times New Roman" w:hAnsi="Arial"/>
          <w:lang w:eastAsia="es-MX"/>
        </w:rPr>
        <w:t>mitir opinión técnica vinculante sobre la seguridad y la calidad del producto en investigación que corresponda al ámbito de su competencia</w:t>
      </w:r>
      <w:r w:rsidR="00CF5548" w:rsidRPr="00EF7D04">
        <w:rPr>
          <w:rFonts w:ascii="Arial" w:eastAsia="Times New Roman" w:hAnsi="Arial"/>
          <w:lang w:eastAsia="es-MX"/>
        </w:rPr>
        <w:t>. A</w:t>
      </w:r>
      <w:r w:rsidR="00DA1B44" w:rsidRPr="00EF7D04">
        <w:rPr>
          <w:rFonts w:ascii="Arial" w:eastAsia="Times New Roman" w:hAnsi="Arial"/>
          <w:lang w:eastAsia="es-MX"/>
        </w:rPr>
        <w:t>sí como autorizar, para fines exclusivos de investigación, la importación</w:t>
      </w:r>
      <w:r w:rsidR="006C4838" w:rsidRPr="00EF7D04">
        <w:rPr>
          <w:rFonts w:ascii="Arial" w:eastAsia="Times New Roman" w:hAnsi="Arial"/>
          <w:lang w:eastAsia="es-MX"/>
        </w:rPr>
        <w:t>,</w:t>
      </w:r>
      <w:r w:rsidR="00DA1B44" w:rsidRPr="00EF7D04">
        <w:rPr>
          <w:rFonts w:ascii="Arial" w:eastAsia="Times New Roman" w:hAnsi="Arial"/>
          <w:lang w:eastAsia="es-MX"/>
        </w:rPr>
        <w:t xml:space="preserve"> fabricación</w:t>
      </w:r>
      <w:r w:rsidR="006C4838" w:rsidRPr="00EF7D04">
        <w:rPr>
          <w:rFonts w:ascii="Arial" w:eastAsia="Times New Roman" w:hAnsi="Arial"/>
          <w:lang w:eastAsia="es-MX"/>
        </w:rPr>
        <w:t xml:space="preserve"> y exportación de</w:t>
      </w:r>
      <w:r w:rsidR="00DA1B44" w:rsidRPr="00EF7D04">
        <w:rPr>
          <w:rFonts w:ascii="Arial" w:eastAsia="Times New Roman" w:hAnsi="Arial"/>
          <w:lang w:eastAsia="es-MX"/>
        </w:rPr>
        <w:t xml:space="preserve"> productos en investigación</w:t>
      </w:r>
      <w:r w:rsidR="00E43167" w:rsidRPr="00EF7D04">
        <w:rPr>
          <w:rFonts w:ascii="Arial" w:eastAsia="Times New Roman" w:hAnsi="Arial"/>
          <w:lang w:eastAsia="es-MX"/>
        </w:rPr>
        <w:t>, comparador</w:t>
      </w:r>
      <w:r w:rsidR="00DA1B44" w:rsidRPr="00EF7D04">
        <w:rPr>
          <w:rFonts w:ascii="Arial" w:eastAsia="Times New Roman" w:hAnsi="Arial"/>
          <w:lang w:eastAsia="es-MX"/>
        </w:rPr>
        <w:t xml:space="preserve"> y</w:t>
      </w:r>
      <w:r w:rsidR="006C4838" w:rsidRPr="00EF7D04">
        <w:rPr>
          <w:rFonts w:ascii="Arial" w:eastAsia="Times New Roman" w:hAnsi="Arial"/>
          <w:lang w:eastAsia="es-MX"/>
        </w:rPr>
        <w:t>/o</w:t>
      </w:r>
      <w:r w:rsidR="00DA1B44" w:rsidRPr="00EF7D04">
        <w:rPr>
          <w:rFonts w:ascii="Arial" w:eastAsia="Times New Roman" w:hAnsi="Arial"/>
          <w:lang w:eastAsia="es-MX"/>
        </w:rPr>
        <w:t xml:space="preserve"> productos complementarios</w:t>
      </w:r>
      <w:r w:rsidR="006C4838" w:rsidRPr="00EF7D04">
        <w:rPr>
          <w:rFonts w:ascii="Arial" w:eastAsia="Times New Roman" w:hAnsi="Arial"/>
          <w:lang w:eastAsia="es-MX"/>
        </w:rPr>
        <w:t>.</w:t>
      </w:r>
    </w:p>
    <w:p w14:paraId="32039A4B" w14:textId="77777777" w:rsidR="00083DF4" w:rsidRPr="00B266B1" w:rsidRDefault="00083DF4" w:rsidP="00682639">
      <w:pPr>
        <w:pStyle w:val="Prrafodelista"/>
        <w:tabs>
          <w:tab w:val="left" w:pos="1701"/>
        </w:tabs>
        <w:spacing w:line="276" w:lineRule="auto"/>
        <w:ind w:left="1701" w:hanging="1701"/>
        <w:rPr>
          <w:rFonts w:ascii="Arial" w:eastAsia="Times New Roman" w:hAnsi="Arial"/>
          <w:sz w:val="24"/>
          <w:szCs w:val="24"/>
          <w:lang w:eastAsia="es-MX"/>
        </w:rPr>
      </w:pPr>
    </w:p>
    <w:p w14:paraId="4F42FD19" w14:textId="1B144562" w:rsidR="00083DF4" w:rsidRDefault="007E3CB0" w:rsidP="00682639">
      <w:pPr>
        <w:shd w:val="clear" w:color="auto" w:fill="FFFFFF"/>
        <w:tabs>
          <w:tab w:val="left" w:pos="1701"/>
        </w:tabs>
        <w:spacing w:after="0" w:line="276" w:lineRule="auto"/>
        <w:ind w:left="1701" w:hanging="1701"/>
        <w:jc w:val="both"/>
        <w:rPr>
          <w:rFonts w:ascii="Arial" w:eastAsia="Times New Roman" w:hAnsi="Arial"/>
          <w:lang w:eastAsia="es-MX"/>
        </w:rPr>
      </w:pPr>
      <w:r w:rsidRPr="00EF7D04">
        <w:rPr>
          <w:rFonts w:ascii="Arial" w:eastAsia="Times New Roman" w:hAnsi="Arial"/>
          <w:b/>
          <w:bCs/>
          <w:lang w:eastAsia="es-MX"/>
        </w:rPr>
        <w:t>Artículo 7°</w:t>
      </w:r>
      <w:r w:rsidR="007C5E29">
        <w:rPr>
          <w:rFonts w:ascii="Arial" w:eastAsia="Times New Roman" w:hAnsi="Arial"/>
          <w:b/>
          <w:bCs/>
          <w:lang w:eastAsia="es-MX"/>
        </w:rPr>
        <w:t>.</w:t>
      </w:r>
      <w:r w:rsidRPr="00EF7D04">
        <w:rPr>
          <w:rFonts w:ascii="Arial" w:eastAsia="Times New Roman" w:hAnsi="Arial"/>
          <w:b/>
          <w:bCs/>
          <w:lang w:eastAsia="es-MX"/>
        </w:rPr>
        <w:tab/>
      </w:r>
      <w:r w:rsidR="00083DF4" w:rsidRPr="00EF7D04">
        <w:rPr>
          <w:rFonts w:ascii="Arial" w:eastAsia="Times New Roman" w:hAnsi="Arial"/>
          <w:lang w:eastAsia="es-MX"/>
        </w:rPr>
        <w:t>El cumplimiento de la presente Resolución tiene por finalidad proteger los derechos, la seguridad, la dignidad y el bienestar de los participantes en la investigación, determinar las obligaciones de las personas y entidades que participan en la aprobación y ejecución de los ensayos clínicos, así como garantizar que los datos obtenidos en un ensayo clínico sean fiables y sólidos.</w:t>
      </w:r>
    </w:p>
    <w:p w14:paraId="73B67726" w14:textId="77777777" w:rsidR="007C5E29" w:rsidRPr="00EF7D04" w:rsidRDefault="007C5E29" w:rsidP="00682639">
      <w:pPr>
        <w:shd w:val="clear" w:color="auto" w:fill="FFFFFF"/>
        <w:tabs>
          <w:tab w:val="left" w:pos="1701"/>
        </w:tabs>
        <w:spacing w:after="0" w:line="276" w:lineRule="auto"/>
        <w:ind w:left="1701" w:hanging="1701"/>
        <w:jc w:val="both"/>
        <w:rPr>
          <w:rFonts w:ascii="Arial" w:eastAsia="Times New Roman" w:hAnsi="Arial"/>
          <w:lang w:eastAsia="es-MX"/>
        </w:rPr>
      </w:pPr>
    </w:p>
    <w:p w14:paraId="29876F80" w14:textId="77777777" w:rsidR="007C5E29" w:rsidRPr="00CC3159" w:rsidRDefault="007C5E29" w:rsidP="007C5E29">
      <w:pPr>
        <w:shd w:val="clear" w:color="auto" w:fill="FFFFFF"/>
        <w:spacing w:after="0" w:line="276" w:lineRule="auto"/>
        <w:jc w:val="center"/>
        <w:outlineLvl w:val="1"/>
        <w:rPr>
          <w:rFonts w:ascii="Arial" w:eastAsia="Times New Roman" w:hAnsi="Arial" w:cs="Arial"/>
          <w:b/>
          <w:bCs/>
          <w:caps/>
          <w:lang w:eastAsia="es-MX"/>
        </w:rPr>
      </w:pPr>
      <w:r w:rsidRPr="00CC3159">
        <w:rPr>
          <w:rFonts w:ascii="Arial" w:eastAsia="Times New Roman" w:hAnsi="Arial" w:cs="Arial"/>
          <w:b/>
          <w:bCs/>
          <w:caps/>
          <w:lang w:eastAsia="es-MX"/>
        </w:rPr>
        <w:t>CAPITULO II</w:t>
      </w:r>
    </w:p>
    <w:p w14:paraId="4BCD3919" w14:textId="77777777" w:rsidR="007C5E29" w:rsidRPr="00CC3159" w:rsidRDefault="007C5E29" w:rsidP="007C5E29">
      <w:pPr>
        <w:shd w:val="clear" w:color="auto" w:fill="FFFFFF"/>
        <w:spacing w:after="0" w:line="276" w:lineRule="auto"/>
        <w:jc w:val="center"/>
        <w:outlineLvl w:val="1"/>
        <w:rPr>
          <w:rFonts w:ascii="Arial" w:eastAsia="Times New Roman" w:hAnsi="Arial" w:cs="Arial"/>
          <w:b/>
          <w:bCs/>
          <w:caps/>
          <w:lang w:eastAsia="es-MX"/>
        </w:rPr>
      </w:pPr>
      <w:r w:rsidRPr="00CC3159">
        <w:rPr>
          <w:rFonts w:ascii="Arial" w:eastAsia="Times New Roman" w:hAnsi="Arial" w:cs="Arial"/>
          <w:b/>
          <w:bCs/>
          <w:caps/>
          <w:lang w:eastAsia="es-MX"/>
        </w:rPr>
        <w:t>DEL RESPETO A LOS POSTULADOS ÉTICOS</w:t>
      </w:r>
    </w:p>
    <w:p w14:paraId="57F4775B" w14:textId="77777777" w:rsidR="00083DF4" w:rsidRPr="00AC783D" w:rsidRDefault="00083DF4" w:rsidP="00682639">
      <w:pPr>
        <w:pStyle w:val="Prrafodelista"/>
        <w:shd w:val="clear" w:color="auto" w:fill="FFFFFF"/>
        <w:tabs>
          <w:tab w:val="left" w:pos="1701"/>
        </w:tabs>
        <w:spacing w:line="276" w:lineRule="auto"/>
        <w:ind w:left="1701" w:hanging="1701"/>
        <w:jc w:val="both"/>
        <w:rPr>
          <w:rFonts w:ascii="Arial" w:eastAsia="Times New Roman" w:hAnsi="Arial"/>
          <w:strike/>
          <w:sz w:val="24"/>
          <w:szCs w:val="24"/>
          <w:lang w:eastAsia="es-MX"/>
        </w:rPr>
      </w:pPr>
    </w:p>
    <w:p w14:paraId="5893BEA4" w14:textId="57ACDB08" w:rsidR="00DA1B44" w:rsidRPr="00DB2DB5" w:rsidRDefault="007E3CB0" w:rsidP="00682639">
      <w:pPr>
        <w:shd w:val="clear" w:color="auto" w:fill="FFFFFF"/>
        <w:tabs>
          <w:tab w:val="left" w:pos="1701"/>
        </w:tabs>
        <w:spacing w:after="0" w:line="276" w:lineRule="auto"/>
        <w:ind w:left="1701" w:hanging="1701"/>
        <w:jc w:val="both"/>
        <w:rPr>
          <w:rFonts w:ascii="Arial" w:eastAsia="Times New Roman" w:hAnsi="Arial"/>
          <w:sz w:val="24"/>
          <w:szCs w:val="24"/>
          <w:lang w:eastAsia="es-MX"/>
        </w:rPr>
      </w:pPr>
      <w:r w:rsidRPr="00DB2DB5">
        <w:rPr>
          <w:rFonts w:ascii="Arial" w:eastAsia="Times New Roman" w:hAnsi="Arial"/>
          <w:b/>
          <w:bCs/>
          <w:sz w:val="24"/>
          <w:szCs w:val="24"/>
          <w:lang w:eastAsia="es-MX"/>
        </w:rPr>
        <w:t xml:space="preserve">Artículo </w:t>
      </w:r>
      <w:r w:rsidR="00775726" w:rsidRPr="00DB2DB5">
        <w:rPr>
          <w:rFonts w:ascii="Arial" w:eastAsia="Times New Roman" w:hAnsi="Arial"/>
          <w:b/>
          <w:bCs/>
          <w:sz w:val="24"/>
          <w:szCs w:val="24"/>
          <w:lang w:eastAsia="es-MX"/>
        </w:rPr>
        <w:t>8°</w:t>
      </w:r>
      <w:r w:rsidR="007C5E29">
        <w:rPr>
          <w:rFonts w:ascii="Arial" w:eastAsia="Times New Roman" w:hAnsi="Arial"/>
          <w:b/>
          <w:bCs/>
          <w:sz w:val="24"/>
          <w:szCs w:val="24"/>
          <w:lang w:eastAsia="es-MX"/>
        </w:rPr>
        <w:t>.</w:t>
      </w:r>
      <w:r w:rsidRPr="00DB2DB5">
        <w:rPr>
          <w:rFonts w:ascii="Arial" w:eastAsia="Times New Roman" w:hAnsi="Arial"/>
          <w:b/>
          <w:bCs/>
          <w:sz w:val="24"/>
          <w:szCs w:val="24"/>
          <w:lang w:eastAsia="es-MX"/>
        </w:rPr>
        <w:tab/>
      </w:r>
      <w:r w:rsidR="007C5E29" w:rsidRPr="007C5E29">
        <w:rPr>
          <w:rFonts w:ascii="Arial" w:eastAsia="Times New Roman" w:hAnsi="Arial"/>
          <w:lang w:eastAsia="es-MX"/>
        </w:rPr>
        <w:t>Todos los ensayos clínicos deben realizarse en condiciones de respeto a la dignidad, la protección de los derechos, seguridad y bienestar de los participantes en la investigación; debe salvaguardarse su integridad física y mental, así como su intimidad, protección de sus datos y realizarse con integridad científica, de conformidad con lo dispuesto en los postulados éticos contenidos en la Declaración de Helsinki, así como a las sucesivas declaraciones que actualicen los referidos postulados. Asimismo, les serán de aplicación los postulados éticos contenidos en las normas nacionales e internacionales que estén vigentes y les sean aplicables</w:t>
      </w:r>
      <w:r w:rsidR="007C5E29">
        <w:rPr>
          <w:rFonts w:ascii="Arial" w:eastAsia="Times New Roman" w:hAnsi="Arial"/>
          <w:lang w:eastAsia="es-MX"/>
        </w:rPr>
        <w:t>.</w:t>
      </w:r>
    </w:p>
    <w:p w14:paraId="3436B2AF" w14:textId="77777777" w:rsidR="003A00FC" w:rsidRPr="00CC3159" w:rsidRDefault="003A00FC" w:rsidP="00682639">
      <w:pPr>
        <w:spacing w:after="0" w:line="276" w:lineRule="auto"/>
        <w:rPr>
          <w:rFonts w:ascii="Arial" w:eastAsia="Times New Roman" w:hAnsi="Arial" w:cs="Arial"/>
          <w:b/>
          <w:bCs/>
          <w:caps/>
          <w:lang w:eastAsia="es-MX"/>
        </w:rPr>
      </w:pPr>
    </w:p>
    <w:p w14:paraId="1C18DDDB" w14:textId="08586EBA" w:rsidR="00CC3159" w:rsidRDefault="007E3CB0" w:rsidP="00CC3159">
      <w:pPr>
        <w:shd w:val="clear" w:color="auto" w:fill="FFFFFF"/>
        <w:tabs>
          <w:tab w:val="left" w:pos="993"/>
          <w:tab w:val="left" w:pos="1701"/>
        </w:tabs>
        <w:spacing w:after="0" w:line="276" w:lineRule="auto"/>
        <w:ind w:left="1701" w:hanging="1701"/>
        <w:jc w:val="both"/>
        <w:rPr>
          <w:rFonts w:ascii="Arial" w:eastAsia="Times New Roman" w:hAnsi="Arial"/>
          <w:lang w:eastAsia="es-MX"/>
        </w:rPr>
      </w:pPr>
      <w:r w:rsidRPr="00CC3159">
        <w:rPr>
          <w:rFonts w:ascii="Arial" w:eastAsia="Times New Roman" w:hAnsi="Arial"/>
          <w:b/>
          <w:bCs/>
          <w:lang w:eastAsia="es-MX"/>
        </w:rPr>
        <w:t>Artículo 9°</w:t>
      </w:r>
      <w:r w:rsidR="00065620">
        <w:rPr>
          <w:rFonts w:ascii="Arial" w:eastAsia="Times New Roman" w:hAnsi="Arial"/>
          <w:b/>
          <w:bCs/>
          <w:lang w:eastAsia="es-MX"/>
        </w:rPr>
        <w:t>.</w:t>
      </w:r>
      <w:r w:rsidRPr="00CC3159">
        <w:rPr>
          <w:rFonts w:ascii="Arial" w:eastAsia="Times New Roman" w:hAnsi="Arial"/>
          <w:b/>
          <w:bCs/>
          <w:lang w:eastAsia="es-MX"/>
        </w:rPr>
        <w:tab/>
      </w:r>
      <w:r w:rsidR="00065620" w:rsidRPr="00065620">
        <w:rPr>
          <w:rFonts w:ascii="Arial" w:eastAsia="Times New Roman" w:hAnsi="Arial"/>
          <w:bCs/>
          <w:lang w:eastAsia="es-MX"/>
        </w:rPr>
        <w:t>Todos los ensayos clínicos deben ser aprobados por un Comité de</w:t>
      </w:r>
      <w:r w:rsidR="00065620" w:rsidRPr="000E78E5">
        <w:rPr>
          <w:rFonts w:ascii="Arial" w:eastAsia="Times New Roman" w:hAnsi="Arial"/>
          <w:bCs/>
          <w:lang w:eastAsia="es-MX"/>
        </w:rPr>
        <w:t xml:space="preserve"> Ética en Investigación (CEI)</w:t>
      </w:r>
      <w:r w:rsidR="00065620" w:rsidRPr="000E78E5">
        <w:rPr>
          <w:rFonts w:ascii="Arial" w:eastAsia="Times New Roman" w:hAnsi="Arial"/>
          <w:lang w:eastAsia="es-MX"/>
        </w:rPr>
        <w:t xml:space="preserve"> considerando que el balance beneficio/riesgo sea favorable para el participante o para la sociedad</w:t>
      </w:r>
      <w:r w:rsidR="00EB3E34">
        <w:rPr>
          <w:rFonts w:ascii="Arial" w:eastAsia="Times New Roman" w:hAnsi="Arial"/>
          <w:lang w:eastAsia="es-MX"/>
        </w:rPr>
        <w:t>,</w:t>
      </w:r>
      <w:r w:rsidR="00065620">
        <w:rPr>
          <w:rFonts w:ascii="Arial" w:eastAsia="Times New Roman" w:hAnsi="Arial"/>
          <w:lang w:eastAsia="es-MX"/>
        </w:rPr>
        <w:t xml:space="preserve"> antes </w:t>
      </w:r>
      <w:r w:rsidR="00EB3E34">
        <w:rPr>
          <w:rFonts w:ascii="Arial" w:eastAsia="Times New Roman" w:hAnsi="Arial"/>
          <w:lang w:eastAsia="es-MX"/>
        </w:rPr>
        <w:t xml:space="preserve">de solicitar </w:t>
      </w:r>
      <w:proofErr w:type="gramStart"/>
      <w:r w:rsidR="00EB3E34">
        <w:rPr>
          <w:rFonts w:ascii="Arial" w:eastAsia="Times New Roman" w:hAnsi="Arial"/>
          <w:lang w:eastAsia="es-MX"/>
        </w:rPr>
        <w:t>la  autorización</w:t>
      </w:r>
      <w:proofErr w:type="gramEnd"/>
      <w:r w:rsidR="00EB3E34">
        <w:rPr>
          <w:rFonts w:ascii="Arial" w:eastAsia="Times New Roman" w:hAnsi="Arial"/>
          <w:lang w:eastAsia="es-MX"/>
        </w:rPr>
        <w:t xml:space="preserve"> del ensayo clínico a la DINAVISA. </w:t>
      </w:r>
    </w:p>
    <w:p w14:paraId="41B88D8A" w14:textId="601AB090" w:rsidR="00065620" w:rsidRDefault="00065620" w:rsidP="00CC3159">
      <w:pPr>
        <w:shd w:val="clear" w:color="auto" w:fill="FFFFFF"/>
        <w:tabs>
          <w:tab w:val="left" w:pos="993"/>
          <w:tab w:val="left" w:pos="1701"/>
        </w:tabs>
        <w:spacing w:after="0" w:line="276" w:lineRule="auto"/>
        <w:ind w:left="1701" w:hanging="1701"/>
        <w:jc w:val="both"/>
        <w:rPr>
          <w:rFonts w:ascii="Arial" w:eastAsia="Times New Roman" w:hAnsi="Arial"/>
          <w:b/>
          <w:bCs/>
          <w:lang w:eastAsia="es-MX"/>
        </w:rPr>
      </w:pPr>
    </w:p>
    <w:p w14:paraId="7AF45E73" w14:textId="77777777" w:rsidR="00065620" w:rsidRDefault="00065620" w:rsidP="00CC3159">
      <w:pPr>
        <w:shd w:val="clear" w:color="auto" w:fill="FFFFFF"/>
        <w:tabs>
          <w:tab w:val="left" w:pos="993"/>
          <w:tab w:val="left" w:pos="1701"/>
        </w:tabs>
        <w:spacing w:after="0" w:line="276" w:lineRule="auto"/>
        <w:ind w:left="1701" w:hanging="1701"/>
        <w:jc w:val="both"/>
        <w:rPr>
          <w:rFonts w:ascii="Arial" w:eastAsia="Times New Roman" w:hAnsi="Arial"/>
          <w:b/>
          <w:bCs/>
          <w:lang w:eastAsia="es-MX"/>
        </w:rPr>
      </w:pPr>
    </w:p>
    <w:p w14:paraId="0D73995F" w14:textId="77777777" w:rsidR="00CC3159" w:rsidRDefault="00CC3159" w:rsidP="00CC3159">
      <w:pPr>
        <w:shd w:val="clear" w:color="auto" w:fill="FFFFFF"/>
        <w:tabs>
          <w:tab w:val="left" w:pos="993"/>
          <w:tab w:val="left" w:pos="1701"/>
        </w:tabs>
        <w:spacing w:after="0" w:line="276" w:lineRule="auto"/>
        <w:ind w:left="1701" w:hanging="1701"/>
        <w:jc w:val="both"/>
        <w:rPr>
          <w:rFonts w:ascii="Arial" w:eastAsia="Times New Roman" w:hAnsi="Arial"/>
          <w:bCs/>
          <w:sz w:val="24"/>
          <w:szCs w:val="24"/>
          <w:lang w:eastAsia="es-MX"/>
        </w:rPr>
      </w:pPr>
    </w:p>
    <w:p w14:paraId="2032C1B8" w14:textId="68722789" w:rsidR="000E78E5" w:rsidRDefault="00CC3159" w:rsidP="000E78E5">
      <w:pPr>
        <w:shd w:val="clear" w:color="auto" w:fill="FFFFFF"/>
        <w:tabs>
          <w:tab w:val="left" w:pos="993"/>
          <w:tab w:val="left" w:pos="1701"/>
        </w:tabs>
        <w:spacing w:after="0" w:line="276" w:lineRule="auto"/>
        <w:ind w:left="1701" w:hanging="1701"/>
        <w:jc w:val="both"/>
        <w:rPr>
          <w:rFonts w:ascii="Arial" w:eastAsia="Times New Roman" w:hAnsi="Arial"/>
          <w:lang w:eastAsia="es-MX"/>
        </w:rPr>
      </w:pPr>
      <w:r w:rsidRPr="000E78E5">
        <w:rPr>
          <w:rFonts w:ascii="Arial" w:eastAsia="Times New Roman" w:hAnsi="Arial"/>
          <w:b/>
          <w:bCs/>
          <w:lang w:eastAsia="es-MX"/>
        </w:rPr>
        <w:t>Articulo 10.</w:t>
      </w:r>
      <w:r w:rsidRPr="000E78E5">
        <w:rPr>
          <w:rFonts w:ascii="Arial" w:eastAsia="Times New Roman" w:hAnsi="Arial"/>
          <w:bCs/>
          <w:lang w:eastAsia="es-MX"/>
        </w:rPr>
        <w:t xml:space="preserve"> </w:t>
      </w:r>
      <w:r w:rsidRPr="000E78E5">
        <w:rPr>
          <w:rFonts w:ascii="Arial" w:eastAsia="Times New Roman" w:hAnsi="Arial"/>
          <w:bCs/>
          <w:lang w:eastAsia="es-MX"/>
        </w:rPr>
        <w:tab/>
      </w:r>
      <w:r w:rsidR="00EB3E34" w:rsidRPr="000E78E5">
        <w:rPr>
          <w:rFonts w:ascii="Arial" w:eastAsia="Times New Roman" w:hAnsi="Arial"/>
          <w:lang w:eastAsia="es-MX"/>
        </w:rPr>
        <w:t>El proceso de toma de consentimiento informado</w:t>
      </w:r>
      <w:r w:rsidR="00EB3E34">
        <w:rPr>
          <w:rFonts w:ascii="Arial" w:eastAsia="Times New Roman" w:hAnsi="Arial"/>
          <w:lang w:eastAsia="es-MX"/>
        </w:rPr>
        <w:t xml:space="preserve"> (o de asentimiento en su caso)</w:t>
      </w:r>
      <w:r w:rsidR="00EB3E34" w:rsidRPr="000E78E5">
        <w:rPr>
          <w:rFonts w:ascii="Arial" w:eastAsia="Times New Roman" w:hAnsi="Arial"/>
          <w:lang w:eastAsia="es-MX"/>
        </w:rPr>
        <w:t xml:space="preserve"> se obtendrá y documentará por escrito, libremente expresado por cada uno de los participantes en la investigación, antes de su inclusión en el ensayo clínico. El participante puede abandonar el ensayo clínico en todo momento sin ninguna justificación y sin sufrir por ello perjuicio alguno, retirando el mismo o su representante legalmente designado, el consentimiento informado; el retiro del mismo no afectará a las actividades que ya se hayan realizado y a la utilización de los datos obtenidos anteriormente.</w:t>
      </w:r>
    </w:p>
    <w:p w14:paraId="3A91078C" w14:textId="77777777" w:rsidR="000E78E5" w:rsidRPr="000E78E5" w:rsidRDefault="000E78E5" w:rsidP="000E78E5">
      <w:pPr>
        <w:shd w:val="clear" w:color="auto" w:fill="FFFFFF"/>
        <w:tabs>
          <w:tab w:val="left" w:pos="993"/>
          <w:tab w:val="left" w:pos="1701"/>
        </w:tabs>
        <w:spacing w:after="0" w:line="276" w:lineRule="auto"/>
        <w:ind w:left="1701" w:hanging="1701"/>
        <w:jc w:val="both"/>
        <w:rPr>
          <w:rFonts w:ascii="Arial" w:eastAsia="Times New Roman" w:hAnsi="Arial"/>
          <w:b/>
          <w:bCs/>
          <w:lang w:eastAsia="es-MX"/>
        </w:rPr>
      </w:pPr>
    </w:p>
    <w:p w14:paraId="4C5EB342" w14:textId="218D54A6" w:rsidR="00C004B2" w:rsidRDefault="000E78E5" w:rsidP="00C004B2">
      <w:pPr>
        <w:shd w:val="clear" w:color="auto" w:fill="FFFFFF"/>
        <w:spacing w:after="0" w:line="276" w:lineRule="auto"/>
        <w:ind w:left="1701" w:hanging="1701"/>
        <w:jc w:val="both"/>
        <w:rPr>
          <w:rFonts w:ascii="Arial" w:eastAsia="Times New Roman" w:hAnsi="Arial"/>
          <w:lang w:eastAsia="es-MX"/>
        </w:rPr>
      </w:pPr>
      <w:r w:rsidRPr="000E78E5">
        <w:rPr>
          <w:rFonts w:ascii="Arial" w:eastAsia="Times New Roman" w:hAnsi="Arial"/>
          <w:b/>
          <w:bCs/>
          <w:lang w:eastAsia="es-MX"/>
        </w:rPr>
        <w:t>Articulo 11.</w:t>
      </w:r>
      <w:r w:rsidRPr="000E78E5">
        <w:rPr>
          <w:rFonts w:ascii="Arial" w:eastAsia="Times New Roman" w:hAnsi="Arial"/>
          <w:lang w:eastAsia="es-MX"/>
        </w:rPr>
        <w:t xml:space="preserve"> </w:t>
      </w:r>
      <w:r w:rsidRPr="000E78E5">
        <w:rPr>
          <w:rFonts w:ascii="Arial" w:eastAsia="Times New Roman" w:hAnsi="Arial"/>
          <w:lang w:eastAsia="es-MX"/>
        </w:rPr>
        <w:tab/>
      </w:r>
      <w:r w:rsidR="00EB3E34" w:rsidRPr="00C004B2">
        <w:rPr>
          <w:rFonts w:ascii="Arial" w:eastAsia="Times New Roman" w:hAnsi="Arial"/>
          <w:lang w:eastAsia="es-MX"/>
        </w:rPr>
        <w:t xml:space="preserve">Los participantes tendrán como instancia </w:t>
      </w:r>
      <w:r w:rsidR="00EB3E34">
        <w:rPr>
          <w:rFonts w:ascii="Arial" w:eastAsia="Times New Roman" w:hAnsi="Arial"/>
          <w:lang w:eastAsia="es-MX"/>
        </w:rPr>
        <w:t xml:space="preserve">consultiva </w:t>
      </w:r>
      <w:r w:rsidR="00EB3E34" w:rsidRPr="00C004B2">
        <w:rPr>
          <w:rFonts w:ascii="Arial" w:eastAsia="Times New Roman" w:hAnsi="Arial"/>
          <w:lang w:eastAsia="es-MX"/>
        </w:rPr>
        <w:t xml:space="preserve">al investigador principal, </w:t>
      </w:r>
      <w:r w:rsidR="00EB3E34" w:rsidRPr="00EB3E34">
        <w:rPr>
          <w:rFonts w:ascii="Arial" w:eastAsia="Times New Roman" w:hAnsi="Arial"/>
          <w:lang w:eastAsia="es-MX"/>
        </w:rPr>
        <w:t>al Comité de Ética en Investigación que aprobó el protocolo de investigación del ensayo clínico y</w:t>
      </w:r>
      <w:r w:rsidR="00EB3E34" w:rsidRPr="00C004B2">
        <w:rPr>
          <w:rFonts w:ascii="Arial" w:eastAsia="Times New Roman" w:hAnsi="Arial"/>
          <w:lang w:eastAsia="es-MX"/>
        </w:rPr>
        <w:t xml:space="preserve"> a la DINAVISA</w:t>
      </w:r>
      <w:r w:rsidR="00EB3E34">
        <w:rPr>
          <w:rFonts w:ascii="Arial" w:eastAsia="Times New Roman" w:hAnsi="Arial"/>
          <w:lang w:eastAsia="es-MX"/>
        </w:rPr>
        <w:t>,</w:t>
      </w:r>
      <w:r w:rsidR="00EB3E34" w:rsidRPr="00C004B2">
        <w:rPr>
          <w:rFonts w:ascii="Arial" w:eastAsia="Times New Roman" w:hAnsi="Arial"/>
          <w:lang w:eastAsia="es-MX"/>
        </w:rPr>
        <w:t xml:space="preserve"> donde podrán obtener mayor información sobre el ensayo clínico y sus derechos, los que además constarán en el documento del consentimiento</w:t>
      </w:r>
      <w:r w:rsidR="00EB3E34">
        <w:rPr>
          <w:rFonts w:ascii="Arial" w:eastAsia="Times New Roman" w:hAnsi="Arial"/>
          <w:lang w:eastAsia="es-MX"/>
        </w:rPr>
        <w:t xml:space="preserve"> informado, y </w:t>
      </w:r>
      <w:r w:rsidR="00EB3E34" w:rsidRPr="00C004B2">
        <w:rPr>
          <w:rFonts w:ascii="Arial" w:eastAsia="Times New Roman" w:hAnsi="Arial"/>
          <w:lang w:eastAsia="es-MX"/>
        </w:rPr>
        <w:t>asentimiento informado</w:t>
      </w:r>
      <w:r w:rsidR="00EB3E34">
        <w:rPr>
          <w:rFonts w:ascii="Arial" w:eastAsia="Times New Roman" w:hAnsi="Arial"/>
          <w:lang w:eastAsia="es-MX"/>
        </w:rPr>
        <w:t>, en su caso</w:t>
      </w:r>
      <w:r w:rsidR="00EB3E34" w:rsidRPr="00C004B2">
        <w:rPr>
          <w:rFonts w:ascii="Arial" w:eastAsia="Times New Roman" w:hAnsi="Arial"/>
          <w:lang w:eastAsia="es-MX"/>
        </w:rPr>
        <w:t>.</w:t>
      </w:r>
    </w:p>
    <w:p w14:paraId="478E1033" w14:textId="77777777" w:rsidR="00C004B2" w:rsidRPr="00C004B2" w:rsidRDefault="00C004B2" w:rsidP="00C004B2">
      <w:pPr>
        <w:shd w:val="clear" w:color="auto" w:fill="FFFFFF"/>
        <w:tabs>
          <w:tab w:val="left" w:pos="993"/>
          <w:tab w:val="left" w:pos="1701"/>
        </w:tabs>
        <w:spacing w:after="0" w:line="276" w:lineRule="auto"/>
        <w:ind w:left="1701" w:hanging="1701"/>
        <w:jc w:val="both"/>
        <w:rPr>
          <w:rFonts w:ascii="Arial" w:eastAsia="Times New Roman" w:hAnsi="Arial"/>
          <w:b/>
          <w:bCs/>
          <w:lang w:eastAsia="es-MX"/>
        </w:rPr>
      </w:pPr>
    </w:p>
    <w:p w14:paraId="4B0151F7" w14:textId="7EA86BE5" w:rsidR="00C004B2" w:rsidRPr="00C004B2" w:rsidRDefault="00C004B2" w:rsidP="00C004B2">
      <w:pPr>
        <w:shd w:val="clear" w:color="auto" w:fill="FFFFFF"/>
        <w:spacing w:after="0" w:line="276" w:lineRule="auto"/>
        <w:ind w:left="1701" w:hanging="1701"/>
        <w:jc w:val="both"/>
        <w:rPr>
          <w:rFonts w:ascii="Arial" w:eastAsia="Times New Roman" w:hAnsi="Arial"/>
          <w:lang w:eastAsia="es-MX"/>
        </w:rPr>
      </w:pPr>
      <w:r w:rsidRPr="00C004B2">
        <w:rPr>
          <w:rFonts w:ascii="Arial" w:eastAsia="Times New Roman" w:hAnsi="Arial"/>
          <w:b/>
          <w:bCs/>
          <w:lang w:eastAsia="es-MX"/>
        </w:rPr>
        <w:t>Articulo 12.</w:t>
      </w:r>
      <w:r w:rsidRPr="00C004B2">
        <w:rPr>
          <w:rFonts w:ascii="Arial" w:eastAsia="Times New Roman" w:hAnsi="Arial"/>
          <w:lang w:eastAsia="es-MX"/>
        </w:rPr>
        <w:t xml:space="preserve"> </w:t>
      </w:r>
      <w:r w:rsidRPr="00C004B2">
        <w:rPr>
          <w:rFonts w:ascii="Arial" w:eastAsia="Times New Roman" w:hAnsi="Arial"/>
          <w:lang w:eastAsia="es-MX"/>
        </w:rPr>
        <w:tab/>
      </w:r>
      <w:r w:rsidR="00EB3E34" w:rsidRPr="00C004B2">
        <w:rPr>
          <w:rFonts w:ascii="Arial" w:eastAsia="Times New Roman" w:hAnsi="Arial"/>
          <w:lang w:eastAsia="es-MX"/>
        </w:rPr>
        <w:t>Los ensayos clínicos en poblaciones vulnerables deben responder a las necesidades o prioridades de salud de este grupo.</w:t>
      </w:r>
    </w:p>
    <w:p w14:paraId="015407B1" w14:textId="77777777" w:rsidR="00EE6C98" w:rsidRPr="00C004B2" w:rsidRDefault="00EE6C98" w:rsidP="00682639">
      <w:pPr>
        <w:pStyle w:val="Prrafodelista"/>
        <w:spacing w:line="276" w:lineRule="auto"/>
        <w:rPr>
          <w:rFonts w:ascii="Arial" w:eastAsia="Times New Roman" w:hAnsi="Arial"/>
          <w:sz w:val="22"/>
          <w:szCs w:val="22"/>
          <w:lang w:eastAsia="es-MX"/>
        </w:rPr>
      </w:pPr>
    </w:p>
    <w:p w14:paraId="0FB7CA79" w14:textId="77777777" w:rsidR="00AF3DA2" w:rsidRPr="00C004B2" w:rsidRDefault="00AF3DA2" w:rsidP="00682639">
      <w:pPr>
        <w:shd w:val="clear" w:color="auto" w:fill="FFFFFF"/>
        <w:spacing w:after="0" w:line="276" w:lineRule="auto"/>
        <w:jc w:val="center"/>
        <w:outlineLvl w:val="1"/>
        <w:rPr>
          <w:rFonts w:ascii="Arial" w:eastAsia="Times New Roman" w:hAnsi="Arial" w:cs="Arial"/>
          <w:b/>
          <w:bCs/>
          <w:caps/>
          <w:lang w:eastAsia="es-MX"/>
        </w:rPr>
      </w:pPr>
      <w:r w:rsidRPr="00C004B2">
        <w:rPr>
          <w:rFonts w:ascii="Arial" w:eastAsia="Times New Roman" w:hAnsi="Arial" w:cs="Arial"/>
          <w:b/>
          <w:bCs/>
          <w:caps/>
          <w:lang w:eastAsia="es-MX"/>
        </w:rPr>
        <w:t>CAPÍTULO III</w:t>
      </w:r>
    </w:p>
    <w:p w14:paraId="18DF4E24" w14:textId="77777777" w:rsidR="007E4CCD" w:rsidRPr="00C004B2" w:rsidRDefault="007E4CCD" w:rsidP="00682639">
      <w:pPr>
        <w:shd w:val="clear" w:color="auto" w:fill="FFFFFF"/>
        <w:spacing w:after="0" w:line="276" w:lineRule="auto"/>
        <w:jc w:val="center"/>
        <w:outlineLvl w:val="1"/>
        <w:rPr>
          <w:rFonts w:ascii="Arial" w:eastAsia="Times New Roman" w:hAnsi="Arial" w:cs="Arial"/>
          <w:b/>
          <w:bCs/>
          <w:caps/>
          <w:lang w:eastAsia="es-MX"/>
        </w:rPr>
      </w:pPr>
      <w:r w:rsidRPr="00C004B2">
        <w:rPr>
          <w:rFonts w:ascii="Arial" w:eastAsia="Times New Roman" w:hAnsi="Arial" w:cs="Arial"/>
          <w:b/>
          <w:bCs/>
          <w:caps/>
          <w:lang w:eastAsia="es-MX"/>
        </w:rPr>
        <w:t xml:space="preserve">RESPONSABILIDADES DE LAS PERSONAS </w:t>
      </w:r>
      <w:r w:rsidR="007E3CB0" w:rsidRPr="00C004B2">
        <w:rPr>
          <w:rFonts w:ascii="Arial" w:eastAsia="Times New Roman" w:hAnsi="Arial" w:cs="Arial"/>
          <w:b/>
          <w:bCs/>
          <w:caps/>
          <w:lang w:eastAsia="es-MX"/>
        </w:rPr>
        <w:t xml:space="preserve">FÍSICAS </w:t>
      </w:r>
      <w:r w:rsidRPr="00C004B2">
        <w:rPr>
          <w:rFonts w:ascii="Arial" w:eastAsia="Times New Roman" w:hAnsi="Arial" w:cs="Arial"/>
          <w:b/>
          <w:bCs/>
          <w:caps/>
          <w:lang w:eastAsia="es-MX"/>
        </w:rPr>
        <w:t xml:space="preserve">Y </w:t>
      </w:r>
      <w:r w:rsidR="007E3CB0" w:rsidRPr="00C004B2">
        <w:rPr>
          <w:rFonts w:ascii="Arial" w:eastAsia="Times New Roman" w:hAnsi="Arial" w:cs="Arial"/>
          <w:b/>
          <w:bCs/>
          <w:caps/>
          <w:lang w:eastAsia="es-MX"/>
        </w:rPr>
        <w:t>JURÍDICAS</w:t>
      </w:r>
      <w:r w:rsidRPr="00C004B2">
        <w:rPr>
          <w:rFonts w:ascii="Arial" w:eastAsia="Times New Roman" w:hAnsi="Arial" w:cs="Arial"/>
          <w:b/>
          <w:bCs/>
          <w:caps/>
          <w:lang w:eastAsia="es-MX"/>
        </w:rPr>
        <w:t xml:space="preserve"> QUE </w:t>
      </w:r>
      <w:r w:rsidR="007E3CB0" w:rsidRPr="00C004B2">
        <w:rPr>
          <w:rFonts w:ascii="Arial" w:eastAsia="Times New Roman" w:hAnsi="Arial" w:cs="Arial"/>
          <w:b/>
          <w:bCs/>
          <w:caps/>
          <w:lang w:eastAsia="es-MX"/>
        </w:rPr>
        <w:t>INTERVIENEN</w:t>
      </w:r>
      <w:r w:rsidRPr="00C004B2">
        <w:rPr>
          <w:rFonts w:ascii="Arial" w:eastAsia="Times New Roman" w:hAnsi="Arial" w:cs="Arial"/>
          <w:b/>
          <w:bCs/>
          <w:caps/>
          <w:lang w:eastAsia="es-MX"/>
        </w:rPr>
        <w:t xml:space="preserve"> EN LOS ENSAYOS CLÍNICOS</w:t>
      </w:r>
    </w:p>
    <w:p w14:paraId="49C57350" w14:textId="77777777" w:rsidR="002F6EA0" w:rsidRPr="00C004B2" w:rsidRDefault="002F6EA0" w:rsidP="00682639">
      <w:pPr>
        <w:pStyle w:val="Prrafodelista"/>
        <w:spacing w:line="276" w:lineRule="auto"/>
        <w:rPr>
          <w:rFonts w:ascii="Arial" w:eastAsia="Times New Roman" w:hAnsi="Arial"/>
          <w:sz w:val="22"/>
          <w:szCs w:val="22"/>
          <w:lang w:eastAsia="es-MX"/>
        </w:rPr>
      </w:pPr>
    </w:p>
    <w:p w14:paraId="36E5970C" w14:textId="77777777" w:rsidR="00EE6C98" w:rsidRPr="00C004B2" w:rsidRDefault="00EE6C98" w:rsidP="00682639">
      <w:pPr>
        <w:pStyle w:val="Prrafodelista"/>
        <w:spacing w:line="276" w:lineRule="auto"/>
        <w:jc w:val="center"/>
        <w:outlineLvl w:val="2"/>
        <w:rPr>
          <w:rFonts w:ascii="Arial" w:eastAsia="Times New Roman" w:hAnsi="Arial"/>
          <w:b/>
          <w:bCs/>
          <w:caps/>
          <w:sz w:val="22"/>
          <w:szCs w:val="22"/>
          <w:lang w:eastAsia="es-MX"/>
        </w:rPr>
      </w:pPr>
      <w:r w:rsidRPr="00C004B2">
        <w:rPr>
          <w:rFonts w:ascii="Arial" w:eastAsia="Times New Roman" w:hAnsi="Arial"/>
          <w:b/>
          <w:bCs/>
          <w:caps/>
          <w:sz w:val="22"/>
          <w:szCs w:val="22"/>
          <w:lang w:eastAsia="es-MX"/>
        </w:rPr>
        <w:t>RESPONSABILIDADES DE LA DINAVISA</w:t>
      </w:r>
    </w:p>
    <w:p w14:paraId="20E07463" w14:textId="77777777" w:rsidR="00A17791" w:rsidRPr="00C004B2" w:rsidRDefault="00A17791" w:rsidP="00C004B2">
      <w:pPr>
        <w:spacing w:after="0" w:line="276" w:lineRule="auto"/>
        <w:ind w:left="1701" w:hanging="1701"/>
        <w:jc w:val="both"/>
        <w:rPr>
          <w:rFonts w:ascii="Arial" w:eastAsia="Times New Roman" w:hAnsi="Arial"/>
          <w:b/>
          <w:bCs/>
          <w:caps/>
          <w:lang w:eastAsia="es-MX"/>
        </w:rPr>
      </w:pPr>
    </w:p>
    <w:p w14:paraId="2080E99E" w14:textId="1D16AAD2" w:rsidR="00D11091" w:rsidRPr="00C004B2" w:rsidRDefault="00C004B2" w:rsidP="008B6C7C">
      <w:pPr>
        <w:shd w:val="clear" w:color="auto" w:fill="FFFFFF"/>
        <w:spacing w:line="276" w:lineRule="auto"/>
        <w:ind w:left="1701" w:hanging="1701"/>
        <w:jc w:val="both"/>
        <w:rPr>
          <w:rFonts w:ascii="Arial" w:eastAsia="Times New Roman" w:hAnsi="Arial"/>
          <w:lang w:eastAsia="es-MX"/>
        </w:rPr>
      </w:pPr>
      <w:r w:rsidRPr="00C004B2">
        <w:rPr>
          <w:rFonts w:ascii="Arial" w:eastAsia="Times New Roman" w:hAnsi="Arial"/>
          <w:b/>
          <w:lang w:eastAsia="es-MX"/>
        </w:rPr>
        <w:t>Artículo 1</w:t>
      </w:r>
      <w:r w:rsidR="00EB3E34">
        <w:rPr>
          <w:rFonts w:ascii="Arial" w:eastAsia="Times New Roman" w:hAnsi="Arial"/>
          <w:b/>
          <w:lang w:eastAsia="es-MX"/>
        </w:rPr>
        <w:t>3</w:t>
      </w:r>
      <w:r w:rsidRPr="00C004B2">
        <w:rPr>
          <w:rFonts w:ascii="Arial" w:eastAsia="Times New Roman" w:hAnsi="Arial"/>
          <w:lang w:eastAsia="es-MX"/>
        </w:rPr>
        <w:t xml:space="preserve">. </w:t>
      </w:r>
      <w:r w:rsidRPr="00C004B2">
        <w:rPr>
          <w:rFonts w:ascii="Arial" w:eastAsia="Times New Roman" w:hAnsi="Arial"/>
          <w:lang w:eastAsia="es-MX"/>
        </w:rPr>
        <w:tab/>
      </w:r>
      <w:r w:rsidR="00EE6C98" w:rsidRPr="00C004B2">
        <w:rPr>
          <w:rFonts w:ascii="Arial" w:eastAsia="Times New Roman" w:hAnsi="Arial"/>
          <w:lang w:eastAsia="es-MX"/>
        </w:rPr>
        <w:t>En el ámbito de los ensayos clínicos son responsabilidades de la DINAVISA:</w:t>
      </w:r>
    </w:p>
    <w:p w14:paraId="0C8F06ED" w14:textId="77777777" w:rsidR="00F93338" w:rsidRPr="00C004B2" w:rsidRDefault="00F93338"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sz w:val="22"/>
          <w:szCs w:val="22"/>
          <w:lang w:eastAsia="es-MX"/>
        </w:rPr>
        <w:t xml:space="preserve">Certificar a los Comités de Ética en Investigación clínica. </w:t>
      </w:r>
    </w:p>
    <w:p w14:paraId="6C00C3DE" w14:textId="77777777" w:rsidR="008B6C7C" w:rsidRPr="00C004B2" w:rsidRDefault="008B6C7C" w:rsidP="009D3E13">
      <w:pPr>
        <w:pStyle w:val="Prrafodelista"/>
        <w:numPr>
          <w:ilvl w:val="0"/>
          <w:numId w:val="3"/>
        </w:numPr>
        <w:shd w:val="clear" w:color="auto" w:fill="FFFFFF"/>
        <w:spacing w:line="276" w:lineRule="auto"/>
        <w:ind w:left="2127"/>
        <w:jc w:val="both"/>
        <w:rPr>
          <w:rFonts w:ascii="Arial" w:eastAsia="Times New Roman" w:hAnsi="Arial"/>
          <w:strike/>
          <w:sz w:val="22"/>
          <w:szCs w:val="22"/>
          <w:lang w:eastAsia="es-MX"/>
        </w:rPr>
      </w:pPr>
      <w:r w:rsidRPr="00C004B2">
        <w:rPr>
          <w:rFonts w:ascii="Arial" w:eastAsia="Times New Roman" w:hAnsi="Arial"/>
          <w:sz w:val="22"/>
          <w:szCs w:val="22"/>
          <w:lang w:eastAsia="es-MX"/>
        </w:rPr>
        <w:t xml:space="preserve">Evaluar las solicitudes relacionadas con los ensayos clínicos de medicamentos, dispositivos médicos y productos de diagnóstico de uso </w:t>
      </w:r>
      <w:r w:rsidRPr="00C004B2">
        <w:rPr>
          <w:rFonts w:ascii="Arial" w:eastAsia="Times New Roman" w:hAnsi="Arial"/>
          <w:i/>
          <w:sz w:val="22"/>
          <w:szCs w:val="22"/>
          <w:lang w:eastAsia="es-MX"/>
        </w:rPr>
        <w:t>in vitro</w:t>
      </w:r>
      <w:r w:rsidRPr="00C004B2">
        <w:rPr>
          <w:rFonts w:ascii="Arial" w:eastAsia="Times New Roman" w:hAnsi="Arial"/>
          <w:sz w:val="22"/>
          <w:szCs w:val="22"/>
          <w:lang w:eastAsia="es-MX"/>
        </w:rPr>
        <w:t>.</w:t>
      </w:r>
    </w:p>
    <w:p w14:paraId="6609723C" w14:textId="47FF863C" w:rsidR="00FE457D" w:rsidRPr="00C004B2" w:rsidRDefault="00EE6C98"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sz w:val="22"/>
          <w:szCs w:val="22"/>
          <w:lang w:eastAsia="es-MX"/>
        </w:rPr>
        <w:t>Autorizar</w:t>
      </w:r>
      <w:r w:rsidR="008B6C7C">
        <w:rPr>
          <w:rFonts w:ascii="Arial" w:eastAsia="Times New Roman" w:hAnsi="Arial"/>
          <w:sz w:val="22"/>
          <w:szCs w:val="22"/>
          <w:lang w:eastAsia="es-MX"/>
        </w:rPr>
        <w:t xml:space="preserve"> o </w:t>
      </w:r>
      <w:r w:rsidRPr="00C004B2">
        <w:rPr>
          <w:rFonts w:ascii="Arial" w:eastAsia="Times New Roman" w:hAnsi="Arial"/>
          <w:sz w:val="22"/>
          <w:szCs w:val="22"/>
          <w:lang w:eastAsia="es-MX"/>
        </w:rPr>
        <w:t xml:space="preserve">rechazar las solicitudes de </w:t>
      </w:r>
      <w:r w:rsidR="00D47611" w:rsidRPr="00C004B2">
        <w:rPr>
          <w:rFonts w:ascii="Arial" w:eastAsia="Times New Roman" w:hAnsi="Arial"/>
          <w:sz w:val="22"/>
          <w:szCs w:val="22"/>
          <w:lang w:eastAsia="es-MX"/>
        </w:rPr>
        <w:t xml:space="preserve">los </w:t>
      </w:r>
      <w:r w:rsidRPr="00C004B2">
        <w:rPr>
          <w:rFonts w:ascii="Arial" w:eastAsia="Times New Roman" w:hAnsi="Arial"/>
          <w:sz w:val="22"/>
          <w:szCs w:val="22"/>
          <w:lang w:eastAsia="es-MX"/>
        </w:rPr>
        <w:t>ensayos clínicos</w:t>
      </w:r>
      <w:r w:rsidR="00FE457D" w:rsidRPr="00C004B2">
        <w:rPr>
          <w:rFonts w:ascii="Arial" w:eastAsia="Times New Roman" w:hAnsi="Arial"/>
          <w:sz w:val="22"/>
          <w:szCs w:val="22"/>
          <w:lang w:eastAsia="es-MX"/>
        </w:rPr>
        <w:t xml:space="preserve"> </w:t>
      </w:r>
      <w:r w:rsidR="00B740B4" w:rsidRPr="00C004B2">
        <w:rPr>
          <w:rFonts w:ascii="Arial" w:eastAsia="Times New Roman" w:hAnsi="Arial"/>
          <w:sz w:val="22"/>
          <w:szCs w:val="22"/>
          <w:lang w:eastAsia="es-MX"/>
        </w:rPr>
        <w:t xml:space="preserve">en un plazo </w:t>
      </w:r>
      <w:r w:rsidR="00845F9A" w:rsidRPr="00C004B2">
        <w:rPr>
          <w:rFonts w:ascii="Arial" w:eastAsia="Times New Roman" w:hAnsi="Arial"/>
          <w:sz w:val="22"/>
          <w:szCs w:val="22"/>
          <w:lang w:eastAsia="es-MX"/>
        </w:rPr>
        <w:t>no mayor a</w:t>
      </w:r>
      <w:r w:rsidR="00D630A4" w:rsidRPr="00C004B2">
        <w:rPr>
          <w:rFonts w:ascii="Arial" w:eastAsia="Times New Roman" w:hAnsi="Arial"/>
          <w:sz w:val="22"/>
          <w:szCs w:val="22"/>
          <w:lang w:eastAsia="es-MX"/>
        </w:rPr>
        <w:t xml:space="preserve"> </w:t>
      </w:r>
      <w:r w:rsidR="00B740B4" w:rsidRPr="00C004B2">
        <w:rPr>
          <w:rFonts w:ascii="Arial" w:eastAsia="Times New Roman" w:hAnsi="Arial"/>
          <w:sz w:val="22"/>
          <w:szCs w:val="22"/>
          <w:lang w:eastAsia="es-MX"/>
        </w:rPr>
        <w:t>cuarenta y cinco (45) días hábiles</w:t>
      </w:r>
      <w:r w:rsidR="00D630A4" w:rsidRPr="00C004B2">
        <w:rPr>
          <w:rFonts w:ascii="Arial" w:eastAsia="Times New Roman" w:hAnsi="Arial"/>
          <w:sz w:val="22"/>
          <w:szCs w:val="22"/>
          <w:lang w:eastAsia="es-MX"/>
        </w:rPr>
        <w:t xml:space="preserve">, </w:t>
      </w:r>
      <w:r w:rsidR="008B6C7C" w:rsidRPr="00C004B2">
        <w:rPr>
          <w:rFonts w:ascii="Arial" w:eastAsia="Times New Roman" w:hAnsi="Arial"/>
          <w:sz w:val="22"/>
          <w:szCs w:val="22"/>
          <w:lang w:eastAsia="es-MX"/>
        </w:rPr>
        <w:t xml:space="preserve">u objetar </w:t>
      </w:r>
      <w:r w:rsidR="008B6C7C">
        <w:rPr>
          <w:rFonts w:ascii="Arial" w:eastAsia="Times New Roman" w:hAnsi="Arial"/>
          <w:sz w:val="22"/>
          <w:szCs w:val="22"/>
          <w:lang w:eastAsia="es-MX"/>
        </w:rPr>
        <w:lastRenderedPageBreak/>
        <w:t xml:space="preserve">suspendiéndose en dicho caso el </w:t>
      </w:r>
      <w:r w:rsidR="00D630A4" w:rsidRPr="00C004B2">
        <w:rPr>
          <w:rFonts w:ascii="Arial" w:eastAsia="Times New Roman" w:hAnsi="Arial"/>
          <w:sz w:val="22"/>
          <w:szCs w:val="22"/>
          <w:lang w:eastAsia="es-MX"/>
        </w:rPr>
        <w:t>plazo</w:t>
      </w:r>
      <w:r w:rsidR="008B6C7C">
        <w:rPr>
          <w:rFonts w:ascii="Arial" w:eastAsia="Times New Roman" w:hAnsi="Arial"/>
          <w:sz w:val="22"/>
          <w:szCs w:val="22"/>
          <w:lang w:eastAsia="es-MX"/>
        </w:rPr>
        <w:t xml:space="preserve"> con la emisión de informe de evaluación</w:t>
      </w:r>
      <w:r w:rsidR="00D630A4" w:rsidRPr="00C004B2">
        <w:rPr>
          <w:rFonts w:ascii="Arial" w:eastAsia="Times New Roman" w:hAnsi="Arial"/>
          <w:sz w:val="22"/>
          <w:szCs w:val="22"/>
          <w:lang w:eastAsia="es-MX"/>
        </w:rPr>
        <w:t>.</w:t>
      </w:r>
    </w:p>
    <w:p w14:paraId="575BBBD0" w14:textId="77777777" w:rsidR="00FE22D1" w:rsidRPr="00C004B2" w:rsidRDefault="00FE22D1"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sz w:val="22"/>
          <w:szCs w:val="22"/>
          <w:lang w:eastAsia="es-MX"/>
        </w:rPr>
        <w:t>Requerir la modificación al protocolo antes o durante la ejecución del estudio.</w:t>
      </w:r>
    </w:p>
    <w:p w14:paraId="7A3A4633" w14:textId="4A29D19C" w:rsidR="00845F9A" w:rsidRPr="00C004B2" w:rsidRDefault="00FE22D1"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sz w:val="22"/>
          <w:szCs w:val="22"/>
          <w:lang w:eastAsia="es-MX"/>
        </w:rPr>
        <w:t xml:space="preserve">Autorizar las enmiendas y/o adendas al protocolo de investigación y/o al consentimiento </w:t>
      </w:r>
      <w:r w:rsidR="0032301C" w:rsidRPr="00C004B2">
        <w:rPr>
          <w:rFonts w:ascii="Arial" w:eastAsia="Times New Roman" w:hAnsi="Arial"/>
          <w:sz w:val="22"/>
          <w:szCs w:val="22"/>
          <w:lang w:eastAsia="es-MX"/>
        </w:rPr>
        <w:t>y asentimiento</w:t>
      </w:r>
      <w:r w:rsidR="008B6C7C" w:rsidRPr="008B6C7C">
        <w:rPr>
          <w:rFonts w:ascii="Arial" w:eastAsia="Times New Roman" w:hAnsi="Arial"/>
          <w:sz w:val="22"/>
          <w:szCs w:val="22"/>
          <w:lang w:eastAsia="es-MX"/>
        </w:rPr>
        <w:t xml:space="preserve"> </w:t>
      </w:r>
      <w:r w:rsidR="008B6C7C" w:rsidRPr="00C004B2">
        <w:rPr>
          <w:rFonts w:ascii="Arial" w:eastAsia="Times New Roman" w:hAnsi="Arial"/>
          <w:sz w:val="22"/>
          <w:szCs w:val="22"/>
          <w:lang w:eastAsia="es-MX"/>
        </w:rPr>
        <w:t>informado</w:t>
      </w:r>
      <w:r w:rsidRPr="00C004B2">
        <w:rPr>
          <w:rFonts w:ascii="Arial" w:eastAsia="Times New Roman" w:hAnsi="Arial"/>
          <w:sz w:val="22"/>
          <w:szCs w:val="22"/>
          <w:lang w:eastAsia="es-MX"/>
        </w:rPr>
        <w:t>, las incorporaciones o cambios de investigador y/o de centros de investigación</w:t>
      </w:r>
      <w:r w:rsidR="00B740B4" w:rsidRPr="00C004B2">
        <w:rPr>
          <w:rFonts w:ascii="Arial" w:eastAsia="Times New Roman" w:hAnsi="Arial"/>
          <w:sz w:val="22"/>
          <w:szCs w:val="22"/>
          <w:lang w:eastAsia="es-MX"/>
        </w:rPr>
        <w:t xml:space="preserve">, en un plazo </w:t>
      </w:r>
      <w:r w:rsidR="00845F9A" w:rsidRPr="00C004B2">
        <w:rPr>
          <w:rFonts w:ascii="Arial" w:eastAsia="Times New Roman" w:hAnsi="Arial"/>
          <w:sz w:val="22"/>
          <w:szCs w:val="22"/>
          <w:lang w:eastAsia="es-MX"/>
        </w:rPr>
        <w:t>no mayor a</w:t>
      </w:r>
      <w:r w:rsidR="00B740B4" w:rsidRPr="00C004B2">
        <w:rPr>
          <w:rFonts w:ascii="Arial" w:eastAsia="Times New Roman" w:hAnsi="Arial"/>
          <w:sz w:val="22"/>
          <w:szCs w:val="22"/>
          <w:lang w:eastAsia="es-MX"/>
        </w:rPr>
        <w:t xml:space="preserve"> quince (15) días </w:t>
      </w:r>
      <w:r w:rsidR="00802F1D" w:rsidRPr="00C004B2">
        <w:rPr>
          <w:rFonts w:ascii="Arial" w:eastAsia="Times New Roman" w:hAnsi="Arial"/>
          <w:sz w:val="22"/>
          <w:szCs w:val="22"/>
          <w:lang w:eastAsia="es-MX"/>
        </w:rPr>
        <w:t xml:space="preserve">hábiles, </w:t>
      </w:r>
      <w:r w:rsidR="00802F1D">
        <w:rPr>
          <w:rFonts w:ascii="Arial" w:eastAsia="Times New Roman" w:hAnsi="Arial"/>
          <w:sz w:val="22"/>
          <w:szCs w:val="22"/>
          <w:lang w:eastAsia="es-MX"/>
        </w:rPr>
        <w:t>el</w:t>
      </w:r>
      <w:r w:rsidR="008B6C7C">
        <w:rPr>
          <w:rFonts w:ascii="Arial" w:eastAsia="Times New Roman" w:hAnsi="Arial"/>
          <w:sz w:val="22"/>
          <w:szCs w:val="22"/>
          <w:lang w:eastAsia="es-MX"/>
        </w:rPr>
        <w:t xml:space="preserve"> que se suspenderá</w:t>
      </w:r>
      <w:r w:rsidR="00802F1D">
        <w:rPr>
          <w:rFonts w:ascii="Arial" w:eastAsia="Times New Roman" w:hAnsi="Arial"/>
          <w:sz w:val="22"/>
          <w:szCs w:val="22"/>
          <w:lang w:eastAsia="es-MX"/>
        </w:rPr>
        <w:t>,</w:t>
      </w:r>
      <w:r w:rsidR="008B6C7C">
        <w:rPr>
          <w:rFonts w:ascii="Arial" w:eastAsia="Times New Roman" w:hAnsi="Arial"/>
          <w:sz w:val="22"/>
          <w:szCs w:val="22"/>
          <w:lang w:eastAsia="es-MX"/>
        </w:rPr>
        <w:t xml:space="preserve"> en dicho caso</w:t>
      </w:r>
      <w:r w:rsidR="00802F1D">
        <w:rPr>
          <w:rFonts w:ascii="Arial" w:eastAsia="Times New Roman" w:hAnsi="Arial"/>
          <w:sz w:val="22"/>
          <w:szCs w:val="22"/>
          <w:lang w:eastAsia="es-MX"/>
        </w:rPr>
        <w:t xml:space="preserve">, </w:t>
      </w:r>
      <w:r w:rsidR="008B6C7C">
        <w:rPr>
          <w:rFonts w:ascii="Arial" w:eastAsia="Times New Roman" w:hAnsi="Arial"/>
          <w:sz w:val="22"/>
          <w:szCs w:val="22"/>
          <w:lang w:eastAsia="es-MX"/>
        </w:rPr>
        <w:t xml:space="preserve">el </w:t>
      </w:r>
      <w:r w:rsidR="008B6C7C" w:rsidRPr="00C004B2">
        <w:rPr>
          <w:rFonts w:ascii="Arial" w:eastAsia="Times New Roman" w:hAnsi="Arial"/>
          <w:sz w:val="22"/>
          <w:szCs w:val="22"/>
          <w:lang w:eastAsia="es-MX"/>
        </w:rPr>
        <w:t>plazo</w:t>
      </w:r>
      <w:r w:rsidR="008B6C7C">
        <w:rPr>
          <w:rFonts w:ascii="Arial" w:eastAsia="Times New Roman" w:hAnsi="Arial"/>
          <w:sz w:val="22"/>
          <w:szCs w:val="22"/>
          <w:lang w:eastAsia="es-MX"/>
        </w:rPr>
        <w:t xml:space="preserve"> con la emisión de informe de evaluación</w:t>
      </w:r>
      <w:r w:rsidR="008B6C7C" w:rsidRPr="00C004B2">
        <w:rPr>
          <w:rFonts w:ascii="Arial" w:eastAsia="Times New Roman" w:hAnsi="Arial"/>
          <w:sz w:val="22"/>
          <w:szCs w:val="22"/>
          <w:lang w:eastAsia="es-MX"/>
        </w:rPr>
        <w:t>.</w:t>
      </w:r>
    </w:p>
    <w:p w14:paraId="59EC8E12" w14:textId="18463BA1" w:rsidR="00B466A1" w:rsidRPr="00C004B2" w:rsidRDefault="00B466A1"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sz w:val="22"/>
          <w:szCs w:val="22"/>
          <w:lang w:eastAsia="es-MX"/>
        </w:rPr>
        <w:t xml:space="preserve">Autorizar </w:t>
      </w:r>
      <w:r w:rsidR="00C74848" w:rsidRPr="00C004B2">
        <w:rPr>
          <w:rFonts w:ascii="Arial" w:eastAsia="Times New Roman" w:hAnsi="Arial"/>
          <w:sz w:val="22"/>
          <w:szCs w:val="22"/>
          <w:lang w:eastAsia="es-MX"/>
        </w:rPr>
        <w:t xml:space="preserve">para fines exclusivos de la investigación, </w:t>
      </w:r>
      <w:r w:rsidRPr="00C004B2">
        <w:rPr>
          <w:rFonts w:ascii="Arial" w:eastAsia="Times New Roman" w:hAnsi="Arial"/>
          <w:sz w:val="22"/>
          <w:szCs w:val="22"/>
          <w:lang w:eastAsia="es-MX"/>
        </w:rPr>
        <w:t>la importación</w:t>
      </w:r>
      <w:r w:rsidR="00C74848" w:rsidRPr="00C004B2">
        <w:rPr>
          <w:rFonts w:ascii="Arial" w:eastAsia="Times New Roman" w:hAnsi="Arial"/>
          <w:sz w:val="22"/>
          <w:szCs w:val="22"/>
          <w:lang w:eastAsia="es-MX"/>
        </w:rPr>
        <w:t xml:space="preserve">, fabricación </w:t>
      </w:r>
      <w:r w:rsidR="00046ADC" w:rsidRPr="00C004B2">
        <w:rPr>
          <w:rFonts w:ascii="Arial" w:eastAsia="Times New Roman" w:hAnsi="Arial"/>
          <w:sz w:val="22"/>
          <w:szCs w:val="22"/>
          <w:lang w:eastAsia="es-MX"/>
        </w:rPr>
        <w:t xml:space="preserve">y </w:t>
      </w:r>
      <w:r w:rsidRPr="00C004B2">
        <w:rPr>
          <w:rFonts w:ascii="Arial" w:eastAsia="Times New Roman" w:hAnsi="Arial"/>
          <w:sz w:val="22"/>
          <w:szCs w:val="22"/>
          <w:lang w:eastAsia="es-MX"/>
        </w:rPr>
        <w:t>exportación del producto en investigación</w:t>
      </w:r>
      <w:r w:rsidR="001841D9" w:rsidRPr="00C004B2">
        <w:rPr>
          <w:rFonts w:ascii="Arial" w:eastAsia="Times New Roman" w:hAnsi="Arial"/>
          <w:sz w:val="22"/>
          <w:szCs w:val="22"/>
          <w:lang w:eastAsia="es-MX"/>
        </w:rPr>
        <w:t>, comparador</w:t>
      </w:r>
      <w:r w:rsidRPr="00C004B2">
        <w:rPr>
          <w:rFonts w:ascii="Arial" w:eastAsia="Times New Roman" w:hAnsi="Arial"/>
          <w:sz w:val="22"/>
          <w:szCs w:val="22"/>
          <w:lang w:eastAsia="es-MX"/>
        </w:rPr>
        <w:t xml:space="preserve"> y productos complementarios</w:t>
      </w:r>
      <w:r w:rsidR="00F21FE6" w:rsidRPr="00C004B2">
        <w:rPr>
          <w:rFonts w:ascii="Arial" w:eastAsia="Times New Roman" w:hAnsi="Arial"/>
          <w:sz w:val="22"/>
          <w:szCs w:val="22"/>
          <w:lang w:eastAsia="es-MX"/>
        </w:rPr>
        <w:t xml:space="preserve">, en cantidades conforme al protocolo de investigación. </w:t>
      </w:r>
      <w:r w:rsidR="00802F1D">
        <w:rPr>
          <w:rFonts w:ascii="Arial" w:eastAsia="Times New Roman" w:hAnsi="Arial"/>
          <w:sz w:val="22"/>
          <w:szCs w:val="22"/>
          <w:lang w:eastAsia="es-MX"/>
        </w:rPr>
        <w:t>A</w:t>
      </w:r>
      <w:r w:rsidR="00370F3B" w:rsidRPr="00C004B2">
        <w:rPr>
          <w:rFonts w:ascii="Arial" w:eastAsia="Times New Roman" w:hAnsi="Arial"/>
          <w:sz w:val="22"/>
          <w:szCs w:val="22"/>
          <w:lang w:eastAsia="es-MX"/>
        </w:rPr>
        <w:t>quellos productos en investigación</w:t>
      </w:r>
      <w:r w:rsidR="00E43167" w:rsidRPr="00C004B2">
        <w:rPr>
          <w:rFonts w:ascii="Arial" w:eastAsia="Times New Roman" w:hAnsi="Arial"/>
          <w:sz w:val="22"/>
          <w:szCs w:val="22"/>
          <w:lang w:eastAsia="es-MX"/>
        </w:rPr>
        <w:t>, comparador</w:t>
      </w:r>
      <w:r w:rsidR="00370F3B" w:rsidRPr="00C004B2">
        <w:rPr>
          <w:rFonts w:ascii="Arial" w:eastAsia="Times New Roman" w:hAnsi="Arial"/>
          <w:sz w:val="22"/>
          <w:szCs w:val="22"/>
          <w:lang w:eastAsia="es-MX"/>
        </w:rPr>
        <w:t xml:space="preserve"> y productos complementarios que contengan principios activos con estupefacientes y psicotrópicos,</w:t>
      </w:r>
      <w:r w:rsidR="00F21FE6" w:rsidRPr="00C004B2">
        <w:rPr>
          <w:rFonts w:ascii="Arial" w:eastAsia="Times New Roman" w:hAnsi="Arial"/>
          <w:sz w:val="22"/>
          <w:szCs w:val="22"/>
          <w:lang w:eastAsia="es-MX"/>
        </w:rPr>
        <w:t xml:space="preserve"> </w:t>
      </w:r>
      <w:r w:rsidR="00802F1D">
        <w:rPr>
          <w:rFonts w:ascii="Arial" w:eastAsia="Times New Roman" w:hAnsi="Arial"/>
          <w:sz w:val="22"/>
          <w:szCs w:val="22"/>
          <w:lang w:eastAsia="es-MX"/>
        </w:rPr>
        <w:t>y otros productos s</w:t>
      </w:r>
      <w:r w:rsidR="00370F3B" w:rsidRPr="00C004B2">
        <w:rPr>
          <w:rFonts w:ascii="Arial" w:eastAsia="Times New Roman" w:hAnsi="Arial"/>
          <w:sz w:val="22"/>
          <w:szCs w:val="22"/>
          <w:lang w:eastAsia="es-MX"/>
        </w:rPr>
        <w:t xml:space="preserve">e </w:t>
      </w:r>
      <w:r w:rsidR="00802F1D">
        <w:rPr>
          <w:rFonts w:ascii="Arial" w:eastAsia="Times New Roman" w:hAnsi="Arial"/>
          <w:sz w:val="22"/>
          <w:szCs w:val="22"/>
          <w:lang w:eastAsia="es-MX"/>
        </w:rPr>
        <w:t xml:space="preserve">regirán </w:t>
      </w:r>
      <w:r w:rsidR="00370F3B" w:rsidRPr="00C004B2">
        <w:rPr>
          <w:rFonts w:ascii="Arial" w:eastAsia="Times New Roman" w:hAnsi="Arial"/>
          <w:sz w:val="22"/>
          <w:szCs w:val="22"/>
          <w:lang w:eastAsia="es-MX"/>
        </w:rPr>
        <w:t xml:space="preserve">por lo establecido en la Ley </w:t>
      </w:r>
      <w:proofErr w:type="spellStart"/>
      <w:r w:rsidR="00370F3B" w:rsidRPr="00C004B2">
        <w:rPr>
          <w:rFonts w:ascii="Arial" w:eastAsia="Times New Roman" w:hAnsi="Arial"/>
          <w:sz w:val="22"/>
          <w:szCs w:val="22"/>
          <w:lang w:eastAsia="es-MX"/>
        </w:rPr>
        <w:t>Nº</w:t>
      </w:r>
      <w:proofErr w:type="spellEnd"/>
      <w:r w:rsidR="00370F3B" w:rsidRPr="00C004B2">
        <w:rPr>
          <w:rFonts w:ascii="Arial" w:eastAsia="Times New Roman" w:hAnsi="Arial"/>
          <w:sz w:val="22"/>
          <w:szCs w:val="22"/>
          <w:lang w:eastAsia="es-MX"/>
        </w:rPr>
        <w:t xml:space="preserve"> 1340/88 “</w:t>
      </w:r>
      <w:r w:rsidR="00370F3B" w:rsidRPr="00802F1D">
        <w:rPr>
          <w:rFonts w:ascii="Arial" w:eastAsia="Times New Roman" w:hAnsi="Arial"/>
          <w:i/>
          <w:sz w:val="22"/>
          <w:szCs w:val="22"/>
          <w:lang w:eastAsia="es-MX"/>
        </w:rPr>
        <w:t xml:space="preserve">Que modifica y actualiza la Ley </w:t>
      </w:r>
      <w:proofErr w:type="spellStart"/>
      <w:r w:rsidR="00370F3B" w:rsidRPr="00802F1D">
        <w:rPr>
          <w:rFonts w:ascii="Arial" w:eastAsia="Times New Roman" w:hAnsi="Arial"/>
          <w:i/>
          <w:sz w:val="22"/>
          <w:szCs w:val="22"/>
          <w:lang w:eastAsia="es-MX"/>
        </w:rPr>
        <w:t>Nº</w:t>
      </w:r>
      <w:proofErr w:type="spellEnd"/>
      <w:r w:rsidR="00370F3B" w:rsidRPr="00802F1D">
        <w:rPr>
          <w:rFonts w:ascii="Arial" w:eastAsia="Times New Roman" w:hAnsi="Arial"/>
          <w:i/>
          <w:sz w:val="22"/>
          <w:szCs w:val="22"/>
          <w:lang w:eastAsia="es-MX"/>
        </w:rPr>
        <w:t xml:space="preserve"> 357/72. Que reprime el tráfico ilícito de estupefacientes y drogas peligrosas y otros delitos afines y establece medidas de prevención y recuperación de farmacodependientes</w:t>
      </w:r>
      <w:r w:rsidR="00370F3B" w:rsidRPr="00C004B2">
        <w:rPr>
          <w:rFonts w:ascii="Arial" w:eastAsia="Times New Roman" w:hAnsi="Arial"/>
          <w:sz w:val="22"/>
          <w:szCs w:val="22"/>
          <w:lang w:eastAsia="es-MX"/>
        </w:rPr>
        <w:t xml:space="preserve">” y sus modificatorias. </w:t>
      </w:r>
    </w:p>
    <w:p w14:paraId="63131D48" w14:textId="6E9153EB" w:rsidR="0032301C" w:rsidRPr="00C004B2" w:rsidRDefault="0032301C"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sz w:val="22"/>
          <w:szCs w:val="22"/>
          <w:lang w:eastAsia="es-MX"/>
        </w:rPr>
        <w:t>Requerir el dictamen y la aprobación detallada</w:t>
      </w:r>
      <w:r w:rsidR="00802F1D" w:rsidRPr="00802F1D">
        <w:rPr>
          <w:rFonts w:ascii="Arial" w:eastAsia="Times New Roman" w:hAnsi="Arial"/>
          <w:sz w:val="22"/>
          <w:szCs w:val="22"/>
          <w:lang w:eastAsia="es-MX"/>
        </w:rPr>
        <w:t xml:space="preserve"> </w:t>
      </w:r>
      <w:r w:rsidR="00802F1D" w:rsidRPr="00C004B2">
        <w:rPr>
          <w:rFonts w:ascii="Arial" w:eastAsia="Times New Roman" w:hAnsi="Arial"/>
          <w:sz w:val="22"/>
          <w:szCs w:val="22"/>
          <w:lang w:eastAsia="es-MX"/>
        </w:rPr>
        <w:t>del ensayo clínico</w:t>
      </w:r>
      <w:r w:rsidRPr="00C004B2">
        <w:rPr>
          <w:rFonts w:ascii="Arial" w:eastAsia="Times New Roman" w:hAnsi="Arial"/>
          <w:sz w:val="22"/>
          <w:szCs w:val="22"/>
          <w:lang w:eastAsia="es-MX"/>
        </w:rPr>
        <w:t>, previo a</w:t>
      </w:r>
      <w:r w:rsidR="00802F1D">
        <w:rPr>
          <w:rFonts w:ascii="Arial" w:eastAsia="Times New Roman" w:hAnsi="Arial"/>
          <w:sz w:val="22"/>
          <w:szCs w:val="22"/>
          <w:lang w:eastAsia="es-MX"/>
        </w:rPr>
        <w:t xml:space="preserve"> su</w:t>
      </w:r>
      <w:r w:rsidRPr="00C004B2">
        <w:rPr>
          <w:rFonts w:ascii="Arial" w:eastAsia="Times New Roman" w:hAnsi="Arial"/>
          <w:sz w:val="22"/>
          <w:szCs w:val="22"/>
          <w:lang w:eastAsia="es-MX"/>
        </w:rPr>
        <w:t xml:space="preserve"> inicio, por un Comité de Ética en Investigación.</w:t>
      </w:r>
    </w:p>
    <w:p w14:paraId="5327FD0B" w14:textId="5E6D2C69" w:rsidR="00745875" w:rsidRPr="00C004B2" w:rsidRDefault="00EE6C98" w:rsidP="009D3E13">
      <w:pPr>
        <w:pStyle w:val="Prrafodelista"/>
        <w:numPr>
          <w:ilvl w:val="0"/>
          <w:numId w:val="3"/>
        </w:numPr>
        <w:shd w:val="clear" w:color="auto" w:fill="FFFFFF"/>
        <w:spacing w:line="276" w:lineRule="auto"/>
        <w:ind w:left="2127"/>
        <w:jc w:val="both"/>
        <w:rPr>
          <w:rFonts w:ascii="Arial" w:eastAsia="Times New Roman" w:hAnsi="Arial"/>
          <w:b/>
          <w:sz w:val="22"/>
          <w:szCs w:val="22"/>
          <w:lang w:eastAsia="es-MX"/>
        </w:rPr>
      </w:pPr>
      <w:r w:rsidRPr="00C004B2">
        <w:rPr>
          <w:rFonts w:ascii="Arial" w:eastAsia="Times New Roman" w:hAnsi="Arial"/>
          <w:sz w:val="22"/>
          <w:szCs w:val="22"/>
          <w:lang w:eastAsia="es-MX"/>
        </w:rPr>
        <w:t xml:space="preserve">Realizar </w:t>
      </w:r>
      <w:r w:rsidR="00F03D75" w:rsidRPr="00C004B2">
        <w:rPr>
          <w:rFonts w:ascii="Arial" w:eastAsia="Times New Roman" w:hAnsi="Arial"/>
          <w:sz w:val="22"/>
          <w:szCs w:val="22"/>
          <w:lang w:eastAsia="es-MX"/>
        </w:rPr>
        <w:t>las fiscalizaciones</w:t>
      </w:r>
      <w:r w:rsidRPr="00C004B2">
        <w:rPr>
          <w:rFonts w:ascii="Arial" w:eastAsia="Times New Roman" w:hAnsi="Arial"/>
          <w:sz w:val="22"/>
          <w:szCs w:val="22"/>
          <w:lang w:eastAsia="es-MX"/>
        </w:rPr>
        <w:t xml:space="preserve"> </w:t>
      </w:r>
      <w:r w:rsidR="00FE457D" w:rsidRPr="00C004B2">
        <w:rPr>
          <w:rFonts w:ascii="Arial" w:eastAsia="Times New Roman" w:hAnsi="Arial"/>
          <w:sz w:val="22"/>
          <w:szCs w:val="22"/>
          <w:lang w:eastAsia="es-MX"/>
        </w:rPr>
        <w:t xml:space="preserve">en los Centros de Investigación </w:t>
      </w:r>
      <w:r w:rsidRPr="00C004B2">
        <w:rPr>
          <w:rFonts w:ascii="Arial" w:eastAsia="Times New Roman" w:hAnsi="Arial"/>
          <w:sz w:val="22"/>
          <w:szCs w:val="22"/>
          <w:lang w:eastAsia="es-MX"/>
        </w:rPr>
        <w:t>para comprobar el cumplimiento de</w:t>
      </w:r>
      <w:r w:rsidR="00745875" w:rsidRPr="00C004B2">
        <w:rPr>
          <w:rFonts w:ascii="Arial" w:eastAsia="Times New Roman" w:hAnsi="Arial"/>
          <w:sz w:val="22"/>
          <w:szCs w:val="22"/>
          <w:lang w:eastAsia="es-MX"/>
        </w:rPr>
        <w:t xml:space="preserve"> las</w:t>
      </w:r>
      <w:r w:rsidRPr="00C004B2">
        <w:rPr>
          <w:rFonts w:ascii="Arial" w:eastAsia="Times New Roman" w:hAnsi="Arial"/>
          <w:sz w:val="22"/>
          <w:szCs w:val="22"/>
          <w:lang w:eastAsia="es-MX"/>
        </w:rPr>
        <w:t xml:space="preserve"> </w:t>
      </w:r>
      <w:r w:rsidR="00F03D75" w:rsidRPr="00C004B2">
        <w:rPr>
          <w:rFonts w:ascii="Arial" w:eastAsia="Times New Roman" w:hAnsi="Arial"/>
          <w:sz w:val="22"/>
          <w:szCs w:val="22"/>
          <w:lang w:eastAsia="es-MX"/>
        </w:rPr>
        <w:t>B</w:t>
      </w:r>
      <w:r w:rsidRPr="00C004B2">
        <w:rPr>
          <w:rFonts w:ascii="Arial" w:eastAsia="Times New Roman" w:hAnsi="Arial"/>
          <w:sz w:val="22"/>
          <w:szCs w:val="22"/>
          <w:lang w:eastAsia="es-MX"/>
        </w:rPr>
        <w:t xml:space="preserve">uenas </w:t>
      </w:r>
      <w:r w:rsidR="00F03D75" w:rsidRPr="00C004B2">
        <w:rPr>
          <w:rFonts w:ascii="Arial" w:eastAsia="Times New Roman" w:hAnsi="Arial"/>
          <w:sz w:val="22"/>
          <w:szCs w:val="22"/>
          <w:lang w:eastAsia="es-MX"/>
        </w:rPr>
        <w:t>P</w:t>
      </w:r>
      <w:r w:rsidRPr="00C004B2">
        <w:rPr>
          <w:rFonts w:ascii="Arial" w:eastAsia="Times New Roman" w:hAnsi="Arial"/>
          <w:sz w:val="22"/>
          <w:szCs w:val="22"/>
          <w:lang w:eastAsia="es-MX"/>
        </w:rPr>
        <w:t xml:space="preserve">rácticas </w:t>
      </w:r>
      <w:r w:rsidR="0032301C" w:rsidRPr="00C004B2">
        <w:rPr>
          <w:rFonts w:ascii="Arial" w:eastAsia="Times New Roman" w:hAnsi="Arial"/>
          <w:sz w:val="22"/>
          <w:szCs w:val="22"/>
          <w:lang w:eastAsia="es-MX"/>
        </w:rPr>
        <w:t>Clínicas de la presente Resolución</w:t>
      </w:r>
      <w:r w:rsidR="00585B82">
        <w:rPr>
          <w:rFonts w:ascii="Arial" w:eastAsia="Times New Roman" w:hAnsi="Arial"/>
          <w:sz w:val="22"/>
          <w:szCs w:val="22"/>
          <w:lang w:eastAsia="es-MX"/>
        </w:rPr>
        <w:t>,</w:t>
      </w:r>
      <w:r w:rsidR="0032301C" w:rsidRPr="00C004B2">
        <w:rPr>
          <w:rFonts w:ascii="Arial" w:eastAsia="Times New Roman" w:hAnsi="Arial"/>
          <w:sz w:val="22"/>
          <w:szCs w:val="22"/>
          <w:lang w:eastAsia="es-MX"/>
        </w:rPr>
        <w:t xml:space="preserve"> y</w:t>
      </w:r>
      <w:r w:rsidR="00585B82">
        <w:rPr>
          <w:rFonts w:ascii="Arial" w:eastAsia="Times New Roman" w:hAnsi="Arial"/>
          <w:sz w:val="22"/>
          <w:szCs w:val="22"/>
          <w:lang w:eastAsia="es-MX"/>
        </w:rPr>
        <w:t xml:space="preserve"> de </w:t>
      </w:r>
      <w:r w:rsidRPr="00C004B2">
        <w:rPr>
          <w:rFonts w:ascii="Arial" w:eastAsia="Times New Roman" w:hAnsi="Arial"/>
          <w:sz w:val="22"/>
          <w:szCs w:val="22"/>
          <w:lang w:eastAsia="es-MX"/>
        </w:rPr>
        <w:t xml:space="preserve">los términos y condiciones </w:t>
      </w:r>
      <w:r w:rsidR="00585B82">
        <w:rPr>
          <w:rFonts w:ascii="Arial" w:eastAsia="Times New Roman" w:hAnsi="Arial"/>
          <w:sz w:val="22"/>
          <w:szCs w:val="22"/>
          <w:lang w:eastAsia="es-MX"/>
        </w:rPr>
        <w:t>otorgados en</w:t>
      </w:r>
      <w:r w:rsidRPr="00C004B2">
        <w:rPr>
          <w:rFonts w:ascii="Arial" w:eastAsia="Times New Roman" w:hAnsi="Arial"/>
          <w:sz w:val="22"/>
          <w:szCs w:val="22"/>
          <w:lang w:eastAsia="es-MX"/>
        </w:rPr>
        <w:t xml:space="preserve"> la autorización </w:t>
      </w:r>
      <w:r w:rsidR="00585B82">
        <w:rPr>
          <w:rFonts w:ascii="Arial" w:eastAsia="Times New Roman" w:hAnsi="Arial"/>
          <w:sz w:val="22"/>
          <w:szCs w:val="22"/>
          <w:lang w:eastAsia="es-MX"/>
        </w:rPr>
        <w:t>emitida</w:t>
      </w:r>
      <w:r w:rsidRPr="00C004B2">
        <w:rPr>
          <w:rFonts w:ascii="Arial" w:eastAsia="Times New Roman" w:hAnsi="Arial"/>
          <w:sz w:val="22"/>
          <w:szCs w:val="22"/>
          <w:lang w:eastAsia="es-MX"/>
        </w:rPr>
        <w:t xml:space="preserve"> por la </w:t>
      </w:r>
      <w:r w:rsidR="00F03D75" w:rsidRPr="00C004B2">
        <w:rPr>
          <w:rFonts w:ascii="Arial" w:eastAsia="Times New Roman" w:hAnsi="Arial"/>
          <w:sz w:val="22"/>
          <w:szCs w:val="22"/>
          <w:lang w:eastAsia="es-MX"/>
        </w:rPr>
        <w:t>DINAVISA</w:t>
      </w:r>
      <w:r w:rsidR="008663AD" w:rsidRPr="00C004B2">
        <w:rPr>
          <w:rFonts w:ascii="Arial" w:eastAsia="Times New Roman" w:hAnsi="Arial"/>
          <w:sz w:val="22"/>
          <w:szCs w:val="22"/>
          <w:lang w:eastAsia="es-MX"/>
        </w:rPr>
        <w:t>, cuando se considere pertinente</w:t>
      </w:r>
      <w:r w:rsidR="00745875" w:rsidRPr="00C004B2">
        <w:rPr>
          <w:rFonts w:ascii="Arial" w:eastAsia="Times New Roman" w:hAnsi="Arial"/>
          <w:sz w:val="22"/>
          <w:szCs w:val="22"/>
          <w:lang w:eastAsia="es-MX"/>
        </w:rPr>
        <w:t>, p</w:t>
      </w:r>
      <w:r w:rsidR="00745875" w:rsidRPr="00C004B2">
        <w:rPr>
          <w:rFonts w:ascii="Arial" w:eastAsia="Times New Roman" w:hAnsi="Arial"/>
          <w:bCs/>
          <w:sz w:val="22"/>
          <w:szCs w:val="22"/>
          <w:lang w:eastAsia="es-MX"/>
        </w:rPr>
        <w:t xml:space="preserve">or lo menos una vez durante su ejecución. Si el ensayo clínico supera los doce (12) meses, por lo menos se fiscalizará (1) vez por año, hasta su finalización. </w:t>
      </w:r>
    </w:p>
    <w:p w14:paraId="739A46FB" w14:textId="19DFC0DF" w:rsidR="00745875" w:rsidRPr="00C004B2" w:rsidRDefault="00745875"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bCs/>
          <w:sz w:val="22"/>
          <w:szCs w:val="22"/>
          <w:lang w:eastAsia="es-MX"/>
        </w:rPr>
        <w:t>Emitir informes</w:t>
      </w:r>
      <w:r w:rsidR="00585B82">
        <w:rPr>
          <w:rFonts w:ascii="Arial" w:eastAsia="Times New Roman" w:hAnsi="Arial"/>
          <w:bCs/>
          <w:sz w:val="22"/>
          <w:szCs w:val="22"/>
          <w:lang w:eastAsia="es-MX"/>
        </w:rPr>
        <w:t xml:space="preserve"> </w:t>
      </w:r>
      <w:r w:rsidRPr="00C004B2">
        <w:rPr>
          <w:rFonts w:ascii="Arial" w:eastAsia="Times New Roman" w:hAnsi="Arial"/>
          <w:bCs/>
          <w:sz w:val="22"/>
          <w:szCs w:val="22"/>
          <w:lang w:eastAsia="es-MX"/>
        </w:rPr>
        <w:t xml:space="preserve">de las fiscalizaciones realizadas </w:t>
      </w:r>
      <w:r w:rsidRPr="00C004B2">
        <w:rPr>
          <w:rFonts w:ascii="Arial" w:eastAsia="Times New Roman" w:hAnsi="Arial"/>
          <w:sz w:val="22"/>
          <w:szCs w:val="22"/>
          <w:lang w:eastAsia="es-MX"/>
        </w:rPr>
        <w:t>en los Centros de Investigación</w:t>
      </w:r>
      <w:r w:rsidR="001841D9" w:rsidRPr="00C004B2">
        <w:rPr>
          <w:rFonts w:ascii="Arial" w:eastAsia="Times New Roman" w:hAnsi="Arial"/>
          <w:sz w:val="22"/>
          <w:szCs w:val="22"/>
          <w:lang w:eastAsia="es-MX"/>
        </w:rPr>
        <w:t>,</w:t>
      </w:r>
      <w:r w:rsidR="00585B82">
        <w:rPr>
          <w:rFonts w:ascii="Arial" w:eastAsia="Times New Roman" w:hAnsi="Arial"/>
          <w:sz w:val="22"/>
          <w:szCs w:val="22"/>
          <w:lang w:eastAsia="es-MX"/>
        </w:rPr>
        <w:t xml:space="preserve"> </w:t>
      </w:r>
      <w:r w:rsidRPr="00C004B2">
        <w:rPr>
          <w:rFonts w:ascii="Arial" w:eastAsia="Times New Roman" w:hAnsi="Arial"/>
          <w:sz w:val="22"/>
          <w:szCs w:val="22"/>
          <w:lang w:eastAsia="es-MX"/>
        </w:rPr>
        <w:t xml:space="preserve">en un plazo no mayor a </w:t>
      </w:r>
      <w:r w:rsidR="003E40EC" w:rsidRPr="00C004B2">
        <w:rPr>
          <w:rFonts w:ascii="Arial" w:eastAsia="Times New Roman" w:hAnsi="Arial"/>
          <w:sz w:val="22"/>
          <w:szCs w:val="22"/>
          <w:lang w:eastAsia="es-MX"/>
        </w:rPr>
        <w:t>veinte</w:t>
      </w:r>
      <w:r w:rsidRPr="00C004B2">
        <w:rPr>
          <w:rFonts w:ascii="Arial" w:eastAsia="Times New Roman" w:hAnsi="Arial"/>
          <w:sz w:val="22"/>
          <w:szCs w:val="22"/>
          <w:lang w:eastAsia="es-MX"/>
        </w:rPr>
        <w:t xml:space="preserve"> (</w:t>
      </w:r>
      <w:r w:rsidR="003E40EC" w:rsidRPr="00C004B2">
        <w:rPr>
          <w:rFonts w:ascii="Arial" w:eastAsia="Times New Roman" w:hAnsi="Arial"/>
          <w:sz w:val="22"/>
          <w:szCs w:val="22"/>
          <w:lang w:eastAsia="es-MX"/>
        </w:rPr>
        <w:t>20</w:t>
      </w:r>
      <w:r w:rsidR="00103628" w:rsidRPr="00C004B2">
        <w:rPr>
          <w:rFonts w:ascii="Arial" w:eastAsia="Times New Roman" w:hAnsi="Arial"/>
          <w:sz w:val="22"/>
          <w:szCs w:val="22"/>
          <w:lang w:eastAsia="es-MX"/>
        </w:rPr>
        <w:t xml:space="preserve">) días hábiles una vez concluida la fiscalización en el sitio. </w:t>
      </w:r>
    </w:p>
    <w:p w14:paraId="00E70779" w14:textId="79AA909C" w:rsidR="0032301C" w:rsidRPr="00C004B2" w:rsidRDefault="0032301C"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sz w:val="22"/>
          <w:szCs w:val="22"/>
          <w:lang w:eastAsia="es-MX"/>
        </w:rPr>
        <w:t xml:space="preserve">Evaluar los informes de </w:t>
      </w:r>
      <w:r w:rsidR="001841D9" w:rsidRPr="00C004B2">
        <w:rPr>
          <w:rFonts w:ascii="Arial" w:eastAsia="Times New Roman" w:hAnsi="Arial"/>
          <w:sz w:val="22"/>
          <w:szCs w:val="22"/>
          <w:lang w:eastAsia="es-MX"/>
        </w:rPr>
        <w:t xml:space="preserve">fiscalizaciones, informes de </w:t>
      </w:r>
      <w:r w:rsidRPr="00C004B2">
        <w:rPr>
          <w:rFonts w:ascii="Arial" w:eastAsia="Times New Roman" w:hAnsi="Arial"/>
          <w:sz w:val="22"/>
          <w:szCs w:val="22"/>
          <w:lang w:eastAsia="es-MX"/>
        </w:rPr>
        <w:t>avances</w:t>
      </w:r>
      <w:r w:rsidR="001841D9" w:rsidRPr="00C004B2">
        <w:rPr>
          <w:rFonts w:ascii="Arial" w:eastAsia="Times New Roman" w:hAnsi="Arial"/>
          <w:sz w:val="22"/>
          <w:szCs w:val="22"/>
          <w:lang w:eastAsia="es-MX"/>
        </w:rPr>
        <w:t>,</w:t>
      </w:r>
      <w:r w:rsidR="00840E96" w:rsidRPr="00C004B2">
        <w:rPr>
          <w:rFonts w:ascii="Arial" w:eastAsia="Times New Roman" w:hAnsi="Arial"/>
          <w:sz w:val="22"/>
          <w:szCs w:val="22"/>
          <w:lang w:eastAsia="es-MX"/>
        </w:rPr>
        <w:t xml:space="preserve"> </w:t>
      </w:r>
      <w:r w:rsidRPr="00C004B2">
        <w:rPr>
          <w:rFonts w:ascii="Arial" w:eastAsia="Times New Roman" w:hAnsi="Arial"/>
          <w:sz w:val="22"/>
          <w:szCs w:val="22"/>
          <w:lang w:eastAsia="es-MX"/>
        </w:rPr>
        <w:t xml:space="preserve">informes finales de </w:t>
      </w:r>
      <w:r w:rsidR="007E6A25" w:rsidRPr="00C004B2">
        <w:rPr>
          <w:rFonts w:ascii="Arial" w:eastAsia="Times New Roman" w:hAnsi="Arial"/>
          <w:sz w:val="22"/>
          <w:szCs w:val="22"/>
          <w:lang w:eastAsia="es-MX"/>
        </w:rPr>
        <w:t>los ensayos</w:t>
      </w:r>
      <w:r w:rsidRPr="00C004B2">
        <w:rPr>
          <w:rFonts w:ascii="Arial" w:eastAsia="Times New Roman" w:hAnsi="Arial"/>
          <w:sz w:val="22"/>
          <w:szCs w:val="22"/>
          <w:lang w:eastAsia="es-MX"/>
        </w:rPr>
        <w:t xml:space="preserve"> clínicos</w:t>
      </w:r>
      <w:r w:rsidR="001841D9" w:rsidRPr="00C004B2">
        <w:rPr>
          <w:rFonts w:ascii="Arial" w:eastAsia="Times New Roman" w:hAnsi="Arial"/>
          <w:sz w:val="22"/>
          <w:szCs w:val="22"/>
          <w:lang w:eastAsia="es-MX"/>
        </w:rPr>
        <w:t>, en un plazo no mayor a veinte (20) días hábiles.</w:t>
      </w:r>
    </w:p>
    <w:p w14:paraId="3A1661C8" w14:textId="53E336A9" w:rsidR="004B3BD7" w:rsidRPr="00C004B2" w:rsidRDefault="004B3BD7"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sz w:val="22"/>
          <w:szCs w:val="22"/>
          <w:lang w:eastAsia="es-MX"/>
        </w:rPr>
        <w:t>Autorizar y supervisar la destrucción de remanentes del producto en investigación</w:t>
      </w:r>
      <w:r w:rsidR="0003104B" w:rsidRPr="00C004B2">
        <w:rPr>
          <w:rFonts w:ascii="Arial" w:eastAsia="Times New Roman" w:hAnsi="Arial"/>
          <w:sz w:val="22"/>
          <w:szCs w:val="22"/>
          <w:lang w:eastAsia="es-MX"/>
        </w:rPr>
        <w:t xml:space="preserve">, comparador y/o productos complementarios. </w:t>
      </w:r>
    </w:p>
    <w:p w14:paraId="07B211AC" w14:textId="37F6FDBC" w:rsidR="00FE457D" w:rsidRPr="00C004B2" w:rsidRDefault="00EE6C98"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sz w:val="22"/>
          <w:szCs w:val="22"/>
          <w:lang w:eastAsia="es-MX"/>
        </w:rPr>
        <w:lastRenderedPageBreak/>
        <w:t>Prestar asistencia técnica frente a las irregularidades, denuncias, o asuntos relacionados a la seguridad y la eficacia de los en</w:t>
      </w:r>
      <w:r w:rsidR="001405E2" w:rsidRPr="00C004B2">
        <w:rPr>
          <w:rFonts w:ascii="Arial" w:eastAsia="Times New Roman" w:hAnsi="Arial"/>
          <w:sz w:val="22"/>
          <w:szCs w:val="22"/>
          <w:lang w:eastAsia="es-MX"/>
        </w:rPr>
        <w:t>sayos clínicos</w:t>
      </w:r>
      <w:r w:rsidRPr="00C004B2">
        <w:rPr>
          <w:rFonts w:ascii="Arial" w:eastAsia="Times New Roman" w:hAnsi="Arial"/>
          <w:sz w:val="22"/>
          <w:szCs w:val="22"/>
          <w:lang w:eastAsia="es-MX"/>
        </w:rPr>
        <w:t>.</w:t>
      </w:r>
    </w:p>
    <w:p w14:paraId="555CB485" w14:textId="663443E9" w:rsidR="00FE457D" w:rsidRPr="00C004B2" w:rsidRDefault="00EE6C98"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sz w:val="22"/>
          <w:szCs w:val="22"/>
          <w:lang w:eastAsia="es-MX"/>
        </w:rPr>
        <w:t>Adoptar, ante la verificación de un posible riesgo para la salud de los participantes, las medidas preventivas</w:t>
      </w:r>
      <w:r w:rsidR="00DC4BCE">
        <w:rPr>
          <w:rFonts w:ascii="Arial" w:eastAsia="Times New Roman" w:hAnsi="Arial"/>
          <w:sz w:val="22"/>
          <w:szCs w:val="22"/>
          <w:lang w:eastAsia="es-MX"/>
        </w:rPr>
        <w:t xml:space="preserve"> y correctivas</w:t>
      </w:r>
      <w:r w:rsidRPr="00C004B2">
        <w:rPr>
          <w:rFonts w:ascii="Arial" w:eastAsia="Times New Roman" w:hAnsi="Arial"/>
          <w:sz w:val="22"/>
          <w:szCs w:val="22"/>
          <w:lang w:eastAsia="es-MX"/>
        </w:rPr>
        <w:t xml:space="preserve">, acciones </w:t>
      </w:r>
      <w:r w:rsidR="00DC4BCE">
        <w:rPr>
          <w:rFonts w:ascii="Arial" w:eastAsia="Times New Roman" w:hAnsi="Arial"/>
          <w:sz w:val="22"/>
          <w:szCs w:val="22"/>
          <w:lang w:eastAsia="es-MX"/>
        </w:rPr>
        <w:t xml:space="preserve">oportunas </w:t>
      </w:r>
      <w:r w:rsidRPr="00C004B2">
        <w:rPr>
          <w:rFonts w:ascii="Arial" w:eastAsia="Times New Roman" w:hAnsi="Arial"/>
          <w:sz w:val="22"/>
          <w:szCs w:val="22"/>
          <w:lang w:eastAsia="es-MX"/>
        </w:rPr>
        <w:t>y, en su caso, sanciones</w:t>
      </w:r>
      <w:r w:rsidR="00FE457D" w:rsidRPr="00C004B2">
        <w:rPr>
          <w:rFonts w:ascii="Arial" w:eastAsia="Times New Roman" w:hAnsi="Arial"/>
          <w:sz w:val="22"/>
          <w:szCs w:val="22"/>
          <w:lang w:eastAsia="es-MX"/>
        </w:rPr>
        <w:t>.</w:t>
      </w:r>
    </w:p>
    <w:p w14:paraId="608645A1" w14:textId="77777777" w:rsidR="00EE6C98" w:rsidRPr="00C004B2" w:rsidRDefault="00EE6C98"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sz w:val="22"/>
          <w:szCs w:val="22"/>
          <w:lang w:eastAsia="es-MX"/>
        </w:rPr>
        <w:t>Garantizar la privacidad y la confidencialidad de los datos personales de los participantes.</w:t>
      </w:r>
    </w:p>
    <w:p w14:paraId="1A2A203C" w14:textId="19CD9AE0" w:rsidR="00075AAB" w:rsidRPr="00C004B2" w:rsidRDefault="00075AAB"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sidRPr="00C004B2">
        <w:rPr>
          <w:rFonts w:ascii="Arial" w:eastAsia="Times New Roman" w:hAnsi="Arial"/>
          <w:bCs/>
          <w:sz w:val="22"/>
          <w:szCs w:val="22"/>
          <w:lang w:eastAsia="es-MX"/>
        </w:rPr>
        <w:t xml:space="preserve">Suspender o cancelar un ensayo clínico al verificar </w:t>
      </w:r>
      <w:r w:rsidR="0032301C" w:rsidRPr="00C004B2">
        <w:rPr>
          <w:rFonts w:ascii="Arial" w:eastAsia="Times New Roman" w:hAnsi="Arial"/>
          <w:bCs/>
          <w:sz w:val="22"/>
          <w:szCs w:val="22"/>
          <w:lang w:eastAsia="es-MX"/>
        </w:rPr>
        <w:t xml:space="preserve">el incumplimiento </w:t>
      </w:r>
      <w:r w:rsidRPr="00C004B2">
        <w:rPr>
          <w:rFonts w:ascii="Arial" w:eastAsia="Times New Roman" w:hAnsi="Arial"/>
          <w:bCs/>
          <w:sz w:val="22"/>
          <w:szCs w:val="22"/>
          <w:lang w:eastAsia="es-MX"/>
        </w:rPr>
        <w:t xml:space="preserve">de las Buenas Prácticas Clínicas </w:t>
      </w:r>
      <w:r w:rsidR="0032301C" w:rsidRPr="00C004B2">
        <w:rPr>
          <w:rFonts w:ascii="Arial" w:eastAsia="Times New Roman" w:hAnsi="Arial"/>
          <w:bCs/>
          <w:sz w:val="22"/>
          <w:szCs w:val="22"/>
          <w:lang w:eastAsia="es-MX"/>
        </w:rPr>
        <w:t>y de</w:t>
      </w:r>
      <w:r w:rsidR="0032301C" w:rsidRPr="00C004B2">
        <w:rPr>
          <w:rFonts w:ascii="Arial" w:eastAsia="Times New Roman" w:hAnsi="Arial"/>
          <w:sz w:val="22"/>
          <w:szCs w:val="22"/>
          <w:lang w:eastAsia="es-MX"/>
        </w:rPr>
        <w:t xml:space="preserve"> la presente Resolución,</w:t>
      </w:r>
      <w:r w:rsidR="0032301C" w:rsidRPr="00C004B2">
        <w:rPr>
          <w:rFonts w:ascii="Arial" w:eastAsia="Times New Roman" w:hAnsi="Arial"/>
          <w:bCs/>
          <w:sz w:val="22"/>
          <w:szCs w:val="22"/>
          <w:lang w:eastAsia="es-MX"/>
        </w:rPr>
        <w:t xml:space="preserve"> </w:t>
      </w:r>
      <w:r w:rsidRPr="00C004B2">
        <w:rPr>
          <w:rFonts w:ascii="Arial" w:eastAsia="Times New Roman" w:hAnsi="Arial"/>
          <w:bCs/>
          <w:sz w:val="22"/>
          <w:szCs w:val="22"/>
          <w:lang w:eastAsia="es-MX"/>
        </w:rPr>
        <w:t>o si su continuidad compromete la seguridad o el bienestar de los participantes.</w:t>
      </w:r>
    </w:p>
    <w:p w14:paraId="7FBB4323" w14:textId="70B7BA8C" w:rsidR="001D64FF" w:rsidRPr="00C004B2" w:rsidRDefault="001D64FF" w:rsidP="009D3E13">
      <w:pPr>
        <w:pStyle w:val="Prrafodelista"/>
        <w:numPr>
          <w:ilvl w:val="0"/>
          <w:numId w:val="3"/>
        </w:numPr>
        <w:shd w:val="clear" w:color="auto" w:fill="FFFFFF"/>
        <w:spacing w:line="276" w:lineRule="auto"/>
        <w:ind w:left="2127"/>
        <w:jc w:val="both"/>
        <w:rPr>
          <w:rFonts w:ascii="Arial" w:eastAsia="Times New Roman" w:hAnsi="Arial"/>
          <w:bCs/>
          <w:sz w:val="22"/>
          <w:szCs w:val="22"/>
          <w:lang w:eastAsia="es-MX"/>
        </w:rPr>
      </w:pPr>
      <w:r w:rsidRPr="00C004B2">
        <w:rPr>
          <w:rFonts w:ascii="Arial" w:eastAsia="Times New Roman" w:hAnsi="Arial"/>
          <w:bCs/>
          <w:sz w:val="22"/>
          <w:szCs w:val="22"/>
          <w:lang w:eastAsia="es-MX"/>
        </w:rPr>
        <w:t xml:space="preserve">Nombrar al Comité Externo revisor de ensayos clínicos, </w:t>
      </w:r>
      <w:r w:rsidR="00732E26" w:rsidRPr="00C004B2">
        <w:rPr>
          <w:rFonts w:ascii="Arial" w:eastAsia="Times New Roman" w:hAnsi="Arial"/>
          <w:bCs/>
          <w:sz w:val="22"/>
          <w:szCs w:val="22"/>
          <w:lang w:eastAsia="es-MX"/>
        </w:rPr>
        <w:t>c</w:t>
      </w:r>
      <w:r w:rsidRPr="00C004B2">
        <w:rPr>
          <w:rFonts w:ascii="Arial" w:eastAsia="Times New Roman" w:hAnsi="Arial"/>
          <w:bCs/>
          <w:sz w:val="22"/>
          <w:szCs w:val="22"/>
          <w:lang w:eastAsia="es-MX"/>
        </w:rPr>
        <w:t xml:space="preserve">uando la naturaleza </w:t>
      </w:r>
      <w:r w:rsidR="00DC4BCE">
        <w:rPr>
          <w:rFonts w:ascii="Arial" w:eastAsia="Times New Roman" w:hAnsi="Arial"/>
          <w:bCs/>
          <w:sz w:val="22"/>
          <w:szCs w:val="22"/>
          <w:lang w:eastAsia="es-MX"/>
        </w:rPr>
        <w:t>o complejidad del ensayo</w:t>
      </w:r>
      <w:r w:rsidR="00B04CAF">
        <w:rPr>
          <w:rFonts w:ascii="Arial" w:eastAsia="Times New Roman" w:hAnsi="Arial"/>
          <w:bCs/>
          <w:sz w:val="22"/>
          <w:szCs w:val="22"/>
          <w:lang w:eastAsia="es-MX"/>
        </w:rPr>
        <w:t xml:space="preserve"> clínico</w:t>
      </w:r>
      <w:r w:rsidR="00DC4BCE">
        <w:rPr>
          <w:rFonts w:ascii="Arial" w:eastAsia="Times New Roman" w:hAnsi="Arial"/>
          <w:bCs/>
          <w:sz w:val="22"/>
          <w:szCs w:val="22"/>
          <w:lang w:eastAsia="es-MX"/>
        </w:rPr>
        <w:t xml:space="preserve"> así lo requiera</w:t>
      </w:r>
      <w:r w:rsidRPr="00C004B2">
        <w:rPr>
          <w:rFonts w:ascii="Arial" w:eastAsia="Times New Roman" w:hAnsi="Arial"/>
          <w:bCs/>
          <w:sz w:val="22"/>
          <w:szCs w:val="22"/>
          <w:lang w:eastAsia="es-MX"/>
        </w:rPr>
        <w:t xml:space="preserve">. </w:t>
      </w:r>
    </w:p>
    <w:p w14:paraId="5D23631B" w14:textId="167BC2DA" w:rsidR="00481FB1" w:rsidRPr="00C004B2" w:rsidRDefault="00E451E0" w:rsidP="009D3E13">
      <w:pPr>
        <w:pStyle w:val="Prrafodelista"/>
        <w:numPr>
          <w:ilvl w:val="0"/>
          <w:numId w:val="3"/>
        </w:numPr>
        <w:shd w:val="clear" w:color="auto" w:fill="FFFFFF"/>
        <w:spacing w:line="276" w:lineRule="auto"/>
        <w:ind w:left="2127"/>
        <w:jc w:val="both"/>
        <w:rPr>
          <w:rFonts w:ascii="Arial" w:eastAsia="Times New Roman" w:hAnsi="Arial"/>
          <w:sz w:val="22"/>
          <w:szCs w:val="22"/>
          <w:lang w:eastAsia="es-MX"/>
        </w:rPr>
      </w:pPr>
      <w:r>
        <w:rPr>
          <w:rFonts w:ascii="Arial" w:eastAsia="Times New Roman" w:hAnsi="Arial"/>
          <w:sz w:val="22"/>
          <w:szCs w:val="22"/>
          <w:lang w:eastAsia="es-MX"/>
        </w:rPr>
        <w:t>Publicar</w:t>
      </w:r>
      <w:r w:rsidR="00B023E8">
        <w:rPr>
          <w:rFonts w:ascii="Arial" w:eastAsia="Times New Roman" w:hAnsi="Arial"/>
          <w:sz w:val="22"/>
          <w:szCs w:val="22"/>
          <w:lang w:eastAsia="es-MX"/>
        </w:rPr>
        <w:t xml:space="preserve"> el listado de </w:t>
      </w:r>
      <w:r w:rsidR="000400F6" w:rsidRPr="00C004B2">
        <w:rPr>
          <w:rFonts w:ascii="Arial" w:eastAsia="Times New Roman" w:hAnsi="Arial"/>
          <w:sz w:val="22"/>
          <w:szCs w:val="22"/>
          <w:lang w:eastAsia="es-MX"/>
        </w:rPr>
        <w:t>los ensayos clínicos autorizados</w:t>
      </w:r>
      <w:r w:rsidR="000C09D0" w:rsidRPr="00C004B2">
        <w:rPr>
          <w:rFonts w:ascii="Arial" w:eastAsia="Times New Roman" w:hAnsi="Arial"/>
          <w:sz w:val="22"/>
          <w:szCs w:val="22"/>
          <w:lang w:eastAsia="es-MX"/>
        </w:rPr>
        <w:t>, cancelados, suspendidos, desistidos o denegados</w:t>
      </w:r>
      <w:r w:rsidR="00831B29" w:rsidRPr="00C004B2">
        <w:rPr>
          <w:rFonts w:ascii="Arial" w:eastAsia="Times New Roman" w:hAnsi="Arial"/>
          <w:sz w:val="22"/>
          <w:szCs w:val="22"/>
          <w:lang w:eastAsia="es-MX"/>
        </w:rPr>
        <w:t xml:space="preserve"> por la DINAVISA</w:t>
      </w:r>
      <w:r w:rsidR="000400F6" w:rsidRPr="00C004B2">
        <w:rPr>
          <w:rFonts w:ascii="Arial" w:eastAsia="Times New Roman" w:hAnsi="Arial"/>
          <w:sz w:val="22"/>
          <w:szCs w:val="22"/>
          <w:lang w:eastAsia="es-MX"/>
        </w:rPr>
        <w:t>, que estarán disponibles en el sitio web oficial de la DINAVISA</w:t>
      </w:r>
      <w:r w:rsidR="00B740B4" w:rsidRPr="00C004B2">
        <w:rPr>
          <w:rFonts w:ascii="Arial" w:eastAsia="Times New Roman" w:hAnsi="Arial"/>
          <w:sz w:val="22"/>
          <w:szCs w:val="22"/>
          <w:lang w:eastAsia="es-MX"/>
        </w:rPr>
        <w:t xml:space="preserve"> y serán actualizados periódicamente. </w:t>
      </w:r>
    </w:p>
    <w:p w14:paraId="319DDD53" w14:textId="77777777" w:rsidR="00B740B4" w:rsidRPr="00C004B2" w:rsidRDefault="00B740B4" w:rsidP="00682639">
      <w:pPr>
        <w:pStyle w:val="Prrafodelista"/>
        <w:shd w:val="clear" w:color="auto" w:fill="FFFFFF"/>
        <w:tabs>
          <w:tab w:val="left" w:pos="993"/>
          <w:tab w:val="left" w:pos="1418"/>
        </w:tabs>
        <w:spacing w:line="276" w:lineRule="auto"/>
        <w:jc w:val="both"/>
        <w:rPr>
          <w:rFonts w:ascii="Arial" w:eastAsia="Times New Roman" w:hAnsi="Arial"/>
          <w:sz w:val="22"/>
          <w:szCs w:val="22"/>
          <w:lang w:eastAsia="es-MX"/>
        </w:rPr>
      </w:pPr>
    </w:p>
    <w:p w14:paraId="10407CD1" w14:textId="77777777" w:rsidR="007E4CCD" w:rsidRPr="00C004B2" w:rsidRDefault="007E4CCD" w:rsidP="00682639">
      <w:pPr>
        <w:pStyle w:val="Ttulo3"/>
        <w:spacing w:before="0" w:line="276" w:lineRule="auto"/>
        <w:jc w:val="center"/>
        <w:rPr>
          <w:rFonts w:ascii="Arial" w:eastAsia="Times New Roman" w:hAnsi="Arial" w:cs="Arial"/>
          <w:b/>
          <w:bCs/>
          <w:caps/>
          <w:color w:val="auto"/>
          <w:sz w:val="22"/>
          <w:szCs w:val="22"/>
          <w:lang w:eastAsia="es-MX"/>
        </w:rPr>
      </w:pPr>
      <w:r w:rsidRPr="00C004B2">
        <w:rPr>
          <w:rFonts w:ascii="Arial" w:eastAsia="Times New Roman" w:hAnsi="Arial" w:cs="Arial"/>
          <w:b/>
          <w:bCs/>
          <w:caps/>
          <w:color w:val="auto"/>
          <w:sz w:val="22"/>
          <w:szCs w:val="22"/>
          <w:lang w:eastAsia="es-MX"/>
        </w:rPr>
        <w:t>RESPO</w:t>
      </w:r>
      <w:r w:rsidR="00C86E27" w:rsidRPr="00C004B2">
        <w:rPr>
          <w:rFonts w:ascii="Arial" w:eastAsia="Times New Roman" w:hAnsi="Arial" w:cs="Arial"/>
          <w:b/>
          <w:bCs/>
          <w:caps/>
          <w:color w:val="auto"/>
          <w:sz w:val="22"/>
          <w:szCs w:val="22"/>
          <w:lang w:eastAsia="es-MX"/>
        </w:rPr>
        <w:t>N</w:t>
      </w:r>
      <w:r w:rsidRPr="00C004B2">
        <w:rPr>
          <w:rFonts w:ascii="Arial" w:eastAsia="Times New Roman" w:hAnsi="Arial" w:cs="Arial"/>
          <w:b/>
          <w:bCs/>
          <w:caps/>
          <w:color w:val="auto"/>
          <w:sz w:val="22"/>
          <w:szCs w:val="22"/>
          <w:lang w:eastAsia="es-MX"/>
        </w:rPr>
        <w:t xml:space="preserve">SABILIDADES DEL </w:t>
      </w:r>
      <w:r w:rsidR="007E3CB0" w:rsidRPr="00C004B2">
        <w:rPr>
          <w:rFonts w:ascii="Arial" w:eastAsia="Times New Roman" w:hAnsi="Arial" w:cs="Arial"/>
          <w:b/>
          <w:bCs/>
          <w:color w:val="auto"/>
          <w:sz w:val="22"/>
          <w:szCs w:val="22"/>
          <w:lang w:eastAsia="es-MX"/>
        </w:rPr>
        <w:t xml:space="preserve">INVESTIGADOR </w:t>
      </w:r>
      <w:r w:rsidR="00505D3C" w:rsidRPr="00C004B2">
        <w:rPr>
          <w:rFonts w:ascii="Arial" w:eastAsia="Times New Roman" w:hAnsi="Arial" w:cs="Arial"/>
          <w:b/>
          <w:bCs/>
          <w:caps/>
          <w:color w:val="auto"/>
          <w:sz w:val="22"/>
          <w:szCs w:val="22"/>
          <w:lang w:eastAsia="es-MX"/>
        </w:rPr>
        <w:t>PRINCIPAL</w:t>
      </w:r>
    </w:p>
    <w:p w14:paraId="1501123B" w14:textId="77777777" w:rsidR="00A17791" w:rsidRPr="00C004B2" w:rsidRDefault="00A17791" w:rsidP="00682639">
      <w:pPr>
        <w:spacing w:after="0" w:line="276" w:lineRule="auto"/>
        <w:rPr>
          <w:rFonts w:ascii="Arial" w:hAnsi="Arial" w:cs="Arial"/>
          <w:lang w:eastAsia="es-MX"/>
        </w:rPr>
      </w:pPr>
    </w:p>
    <w:p w14:paraId="65250CAA" w14:textId="3D9C50A4" w:rsidR="00505D3C" w:rsidRPr="00C004B2" w:rsidRDefault="00B023E8" w:rsidP="00C004B2">
      <w:pPr>
        <w:shd w:val="clear" w:color="auto" w:fill="FFFFFF"/>
        <w:spacing w:line="276" w:lineRule="auto"/>
        <w:ind w:left="1701" w:hanging="1843"/>
        <w:jc w:val="both"/>
        <w:rPr>
          <w:rFonts w:ascii="Arial" w:eastAsia="Times New Roman" w:hAnsi="Arial"/>
          <w:b/>
          <w:bCs/>
          <w:lang w:eastAsia="es-MX"/>
        </w:rPr>
      </w:pPr>
      <w:r w:rsidRPr="00C004B2">
        <w:rPr>
          <w:rFonts w:ascii="Arial" w:eastAsia="Times New Roman" w:hAnsi="Arial"/>
          <w:b/>
          <w:lang w:eastAsia="es-MX"/>
        </w:rPr>
        <w:t>Artículo</w:t>
      </w:r>
      <w:r w:rsidR="00C004B2" w:rsidRPr="00C004B2">
        <w:rPr>
          <w:rFonts w:ascii="Arial" w:eastAsia="Times New Roman" w:hAnsi="Arial"/>
          <w:b/>
          <w:lang w:eastAsia="es-MX"/>
        </w:rPr>
        <w:t xml:space="preserve"> 1</w:t>
      </w:r>
      <w:r>
        <w:rPr>
          <w:rFonts w:ascii="Arial" w:eastAsia="Times New Roman" w:hAnsi="Arial"/>
          <w:b/>
          <w:lang w:eastAsia="es-MX"/>
        </w:rPr>
        <w:t>4</w:t>
      </w:r>
      <w:r w:rsidR="00C004B2" w:rsidRPr="00C004B2">
        <w:rPr>
          <w:rFonts w:ascii="Arial" w:eastAsia="Times New Roman" w:hAnsi="Arial"/>
          <w:b/>
          <w:lang w:eastAsia="es-MX"/>
        </w:rPr>
        <w:t>.</w:t>
      </w:r>
      <w:r w:rsidR="00C004B2" w:rsidRPr="00C004B2">
        <w:rPr>
          <w:rFonts w:ascii="Arial" w:eastAsia="Times New Roman" w:hAnsi="Arial"/>
          <w:lang w:eastAsia="es-MX"/>
        </w:rPr>
        <w:tab/>
      </w:r>
      <w:r w:rsidR="00505D3C" w:rsidRPr="00C004B2">
        <w:rPr>
          <w:rFonts w:ascii="Arial" w:eastAsia="Times New Roman" w:hAnsi="Arial"/>
          <w:lang w:eastAsia="es-MX"/>
        </w:rPr>
        <w:t xml:space="preserve">El </w:t>
      </w:r>
      <w:r w:rsidR="00A66605" w:rsidRPr="00C004B2">
        <w:rPr>
          <w:rFonts w:ascii="Arial" w:eastAsia="Times New Roman" w:hAnsi="Arial"/>
          <w:lang w:eastAsia="es-MX"/>
        </w:rPr>
        <w:t xml:space="preserve">investigador principal </w:t>
      </w:r>
      <w:r>
        <w:rPr>
          <w:rFonts w:ascii="Arial" w:eastAsia="Times New Roman" w:hAnsi="Arial"/>
          <w:lang w:eastAsia="es-MX"/>
        </w:rPr>
        <w:t>debe ser</w:t>
      </w:r>
      <w:r w:rsidR="00505D3C" w:rsidRPr="00C004B2">
        <w:rPr>
          <w:rFonts w:ascii="Arial" w:eastAsia="Times New Roman" w:hAnsi="Arial"/>
          <w:lang w:eastAsia="es-MX"/>
        </w:rPr>
        <w:t>:</w:t>
      </w:r>
    </w:p>
    <w:p w14:paraId="64F77CD7" w14:textId="77F595B4" w:rsidR="00505D3C" w:rsidRPr="00C004B2" w:rsidRDefault="00B023E8" w:rsidP="009D3E13">
      <w:pPr>
        <w:pStyle w:val="Prrafodelista"/>
        <w:numPr>
          <w:ilvl w:val="0"/>
          <w:numId w:val="4"/>
        </w:numPr>
        <w:shd w:val="clear" w:color="auto" w:fill="FFFFFF"/>
        <w:spacing w:line="276" w:lineRule="auto"/>
        <w:ind w:left="1843" w:hanging="283"/>
        <w:jc w:val="both"/>
        <w:rPr>
          <w:rFonts w:ascii="Arial" w:eastAsia="Times New Roman" w:hAnsi="Arial"/>
          <w:b/>
          <w:bCs/>
          <w:sz w:val="22"/>
          <w:szCs w:val="22"/>
          <w:lang w:eastAsia="es-MX"/>
        </w:rPr>
      </w:pPr>
      <w:r>
        <w:rPr>
          <w:rFonts w:ascii="Arial" w:eastAsia="Times New Roman" w:hAnsi="Arial"/>
          <w:sz w:val="22"/>
          <w:szCs w:val="22"/>
          <w:lang w:eastAsia="es-MX"/>
        </w:rPr>
        <w:t>P</w:t>
      </w:r>
      <w:r w:rsidR="00505D3C" w:rsidRPr="00C004B2">
        <w:rPr>
          <w:rFonts w:ascii="Arial" w:eastAsia="Times New Roman" w:hAnsi="Arial"/>
          <w:sz w:val="22"/>
          <w:szCs w:val="22"/>
          <w:lang w:eastAsia="es-MX"/>
        </w:rPr>
        <w:t>rofesional que investigue en el área de su especialidad y competencia, registrado y habilitado para su ejercicio por el Ministerio de Salud Pública y Bienestar Social.</w:t>
      </w:r>
    </w:p>
    <w:p w14:paraId="057D35DA" w14:textId="07E37F6E" w:rsidR="00621441" w:rsidRPr="00C004B2" w:rsidRDefault="00B023E8" w:rsidP="009D3E13">
      <w:pPr>
        <w:pStyle w:val="Prrafodelista"/>
        <w:numPr>
          <w:ilvl w:val="0"/>
          <w:numId w:val="4"/>
        </w:numPr>
        <w:shd w:val="clear" w:color="auto" w:fill="FFFFFF"/>
        <w:spacing w:line="276" w:lineRule="auto"/>
        <w:ind w:left="1843" w:hanging="283"/>
        <w:jc w:val="both"/>
        <w:rPr>
          <w:rFonts w:ascii="Arial" w:eastAsia="Times New Roman" w:hAnsi="Arial"/>
          <w:b/>
          <w:bCs/>
          <w:sz w:val="22"/>
          <w:szCs w:val="22"/>
          <w:lang w:eastAsia="es-MX"/>
        </w:rPr>
      </w:pPr>
      <w:r>
        <w:rPr>
          <w:rFonts w:ascii="Arial" w:eastAsia="Times New Roman" w:hAnsi="Arial"/>
          <w:sz w:val="22"/>
          <w:szCs w:val="22"/>
          <w:lang w:eastAsia="es-MX"/>
        </w:rPr>
        <w:t>A</w:t>
      </w:r>
      <w:r w:rsidR="00505D3C" w:rsidRPr="00C004B2">
        <w:rPr>
          <w:rFonts w:ascii="Arial" w:eastAsia="Times New Roman" w:hAnsi="Arial"/>
          <w:sz w:val="22"/>
          <w:szCs w:val="22"/>
          <w:lang w:eastAsia="es-MX"/>
        </w:rPr>
        <w:t>cadémicamente calificado por medio de su formación académica, entrenamiento y experiencia para asumir la responsabilidad de la conducción apropiada del ensayo clínico.</w:t>
      </w:r>
    </w:p>
    <w:p w14:paraId="2F879555" w14:textId="18B1C54E" w:rsidR="00621441" w:rsidRPr="00C004B2" w:rsidRDefault="00B023E8" w:rsidP="009D3E13">
      <w:pPr>
        <w:pStyle w:val="Prrafodelista"/>
        <w:numPr>
          <w:ilvl w:val="0"/>
          <w:numId w:val="4"/>
        </w:numPr>
        <w:shd w:val="clear" w:color="auto" w:fill="FFFFFF"/>
        <w:spacing w:line="276" w:lineRule="auto"/>
        <w:ind w:left="1843" w:hanging="283"/>
        <w:jc w:val="both"/>
        <w:rPr>
          <w:rFonts w:ascii="Arial" w:eastAsia="Times New Roman" w:hAnsi="Arial"/>
          <w:b/>
          <w:bCs/>
          <w:sz w:val="22"/>
          <w:szCs w:val="22"/>
          <w:lang w:eastAsia="es-MX"/>
        </w:rPr>
      </w:pPr>
      <w:r>
        <w:rPr>
          <w:rFonts w:ascii="Arial" w:eastAsia="Times New Roman" w:hAnsi="Arial"/>
          <w:sz w:val="22"/>
          <w:szCs w:val="22"/>
          <w:lang w:eastAsia="es-MX"/>
        </w:rPr>
        <w:t>Además, c</w:t>
      </w:r>
      <w:r w:rsidR="00621441" w:rsidRPr="00C004B2">
        <w:rPr>
          <w:rFonts w:ascii="Arial" w:eastAsia="Times New Roman" w:hAnsi="Arial"/>
          <w:sz w:val="22"/>
          <w:szCs w:val="22"/>
          <w:lang w:eastAsia="es-MX"/>
        </w:rPr>
        <w:t>onocer toda la información del uso apropiado del producto de investigación, tal como se describe en el protocolo, en el manual del investigador, en la información del producto y en otra fuente relevante de información otorgada por el patrocinador</w:t>
      </w:r>
      <w:r>
        <w:rPr>
          <w:rFonts w:ascii="Arial" w:eastAsia="Times New Roman" w:hAnsi="Arial"/>
          <w:sz w:val="22"/>
          <w:szCs w:val="22"/>
          <w:lang w:eastAsia="es-MX"/>
        </w:rPr>
        <w:t>, y</w:t>
      </w:r>
    </w:p>
    <w:p w14:paraId="7F78AD00" w14:textId="29DE5D97" w:rsidR="00505D3C" w:rsidRPr="00C004B2" w:rsidRDefault="00505D3C" w:rsidP="009D3E13">
      <w:pPr>
        <w:pStyle w:val="Prrafodelista"/>
        <w:numPr>
          <w:ilvl w:val="0"/>
          <w:numId w:val="4"/>
        </w:numPr>
        <w:shd w:val="clear" w:color="auto" w:fill="FFFFFF"/>
        <w:spacing w:line="276" w:lineRule="auto"/>
        <w:ind w:left="1843" w:hanging="283"/>
        <w:jc w:val="both"/>
        <w:rPr>
          <w:rFonts w:ascii="Arial" w:eastAsia="Times New Roman" w:hAnsi="Arial"/>
          <w:b/>
          <w:bCs/>
          <w:sz w:val="22"/>
          <w:szCs w:val="22"/>
          <w:lang w:eastAsia="es-MX"/>
        </w:rPr>
      </w:pPr>
      <w:r w:rsidRPr="00C004B2">
        <w:rPr>
          <w:rFonts w:ascii="Arial" w:eastAsia="Times New Roman" w:hAnsi="Arial"/>
          <w:sz w:val="22"/>
          <w:szCs w:val="22"/>
          <w:lang w:eastAsia="es-MX"/>
        </w:rPr>
        <w:t>Conocer los lineamientos de las Buenas Prácticas Clínicas, Ética en Investigación en seres humanos</w:t>
      </w:r>
      <w:r w:rsidR="00621441" w:rsidRPr="00C004B2">
        <w:rPr>
          <w:rFonts w:ascii="Arial" w:eastAsia="Times New Roman" w:hAnsi="Arial"/>
          <w:sz w:val="22"/>
          <w:szCs w:val="22"/>
          <w:lang w:eastAsia="es-MX"/>
        </w:rPr>
        <w:t>,</w:t>
      </w:r>
      <w:r w:rsidRPr="00C004B2">
        <w:rPr>
          <w:rFonts w:ascii="Arial" w:eastAsia="Times New Roman" w:hAnsi="Arial"/>
          <w:sz w:val="22"/>
          <w:szCs w:val="22"/>
          <w:lang w:eastAsia="es-MX"/>
        </w:rPr>
        <w:t xml:space="preserve"> la reglamentación</w:t>
      </w:r>
      <w:r w:rsidR="00621441" w:rsidRPr="00C004B2">
        <w:rPr>
          <w:rFonts w:ascii="Arial" w:eastAsia="Times New Roman" w:hAnsi="Arial"/>
          <w:sz w:val="22"/>
          <w:szCs w:val="22"/>
          <w:lang w:eastAsia="es-MX"/>
        </w:rPr>
        <w:t xml:space="preserve"> nacional</w:t>
      </w:r>
      <w:r w:rsidR="00680BEF" w:rsidRPr="00C004B2">
        <w:rPr>
          <w:rFonts w:ascii="Arial" w:eastAsia="Times New Roman" w:hAnsi="Arial"/>
          <w:sz w:val="22"/>
          <w:szCs w:val="22"/>
          <w:lang w:eastAsia="es-MX"/>
        </w:rPr>
        <w:t xml:space="preserve"> vigente</w:t>
      </w:r>
      <w:r w:rsidRPr="00C004B2">
        <w:rPr>
          <w:rFonts w:ascii="Arial" w:eastAsia="Times New Roman" w:hAnsi="Arial"/>
          <w:sz w:val="22"/>
          <w:szCs w:val="22"/>
          <w:lang w:eastAsia="es-MX"/>
        </w:rPr>
        <w:t xml:space="preserve"> para la realización de ensayos clínicos.</w:t>
      </w:r>
    </w:p>
    <w:p w14:paraId="5391D202" w14:textId="77777777" w:rsidR="00621441" w:rsidRPr="00C004B2" w:rsidRDefault="00621441" w:rsidP="00682639">
      <w:pPr>
        <w:pStyle w:val="Prrafodelista"/>
        <w:shd w:val="clear" w:color="auto" w:fill="FFFFFF"/>
        <w:tabs>
          <w:tab w:val="left" w:pos="993"/>
          <w:tab w:val="left" w:pos="1418"/>
        </w:tabs>
        <w:spacing w:line="276" w:lineRule="auto"/>
        <w:ind w:left="0"/>
        <w:jc w:val="both"/>
        <w:rPr>
          <w:rFonts w:ascii="Arial" w:eastAsia="Times New Roman" w:hAnsi="Arial"/>
          <w:sz w:val="22"/>
          <w:szCs w:val="22"/>
          <w:lang w:eastAsia="es-MX"/>
        </w:rPr>
      </w:pPr>
    </w:p>
    <w:p w14:paraId="1C327E0E" w14:textId="14A4BFEC" w:rsidR="00131C4A" w:rsidRPr="00C004B2" w:rsidRDefault="00B023E8" w:rsidP="00C004B2">
      <w:pPr>
        <w:shd w:val="clear" w:color="auto" w:fill="FFFFFF"/>
        <w:spacing w:line="276" w:lineRule="auto"/>
        <w:ind w:left="1701" w:hanging="1701"/>
        <w:jc w:val="both"/>
        <w:rPr>
          <w:rFonts w:ascii="Arial" w:eastAsia="Times New Roman" w:hAnsi="Arial"/>
          <w:b/>
          <w:bCs/>
          <w:lang w:eastAsia="es-MX"/>
        </w:rPr>
      </w:pPr>
      <w:r w:rsidRPr="00C004B2">
        <w:rPr>
          <w:rFonts w:ascii="Arial" w:eastAsia="Times New Roman" w:hAnsi="Arial"/>
          <w:b/>
          <w:lang w:eastAsia="es-MX"/>
        </w:rPr>
        <w:lastRenderedPageBreak/>
        <w:t>Artículo</w:t>
      </w:r>
      <w:r w:rsidR="00C004B2" w:rsidRPr="00C004B2">
        <w:rPr>
          <w:rFonts w:ascii="Arial" w:eastAsia="Times New Roman" w:hAnsi="Arial"/>
          <w:b/>
          <w:lang w:eastAsia="es-MX"/>
        </w:rPr>
        <w:t xml:space="preserve"> 1</w:t>
      </w:r>
      <w:r>
        <w:rPr>
          <w:rFonts w:ascii="Arial" w:eastAsia="Times New Roman" w:hAnsi="Arial"/>
          <w:b/>
          <w:lang w:eastAsia="es-MX"/>
        </w:rPr>
        <w:t>5</w:t>
      </w:r>
      <w:r w:rsidR="00C004B2" w:rsidRPr="00C004B2">
        <w:rPr>
          <w:rFonts w:ascii="Arial" w:eastAsia="Times New Roman" w:hAnsi="Arial"/>
          <w:b/>
          <w:lang w:eastAsia="es-MX"/>
        </w:rPr>
        <w:t>.</w:t>
      </w:r>
      <w:r w:rsidR="00C004B2" w:rsidRPr="00C004B2">
        <w:rPr>
          <w:rFonts w:ascii="Arial" w:eastAsia="Times New Roman" w:hAnsi="Arial"/>
          <w:lang w:eastAsia="es-MX"/>
        </w:rPr>
        <w:t xml:space="preserve"> </w:t>
      </w:r>
      <w:r w:rsidR="00C004B2" w:rsidRPr="00C004B2">
        <w:rPr>
          <w:rFonts w:ascii="Arial" w:eastAsia="Times New Roman" w:hAnsi="Arial"/>
          <w:lang w:eastAsia="es-MX"/>
        </w:rPr>
        <w:tab/>
      </w:r>
      <w:r w:rsidR="00A05C74" w:rsidRPr="00C004B2">
        <w:rPr>
          <w:rFonts w:ascii="Arial" w:eastAsia="Times New Roman" w:hAnsi="Arial"/>
          <w:lang w:eastAsia="es-MX"/>
        </w:rPr>
        <w:t xml:space="preserve">El </w:t>
      </w:r>
      <w:r w:rsidR="00A66605" w:rsidRPr="00C004B2">
        <w:rPr>
          <w:rFonts w:ascii="Arial" w:eastAsia="Times New Roman" w:hAnsi="Arial"/>
          <w:lang w:eastAsia="es-MX"/>
        </w:rPr>
        <w:t xml:space="preserve">investigador principal </w:t>
      </w:r>
      <w:r w:rsidR="00A05C74" w:rsidRPr="00C004B2">
        <w:rPr>
          <w:rFonts w:ascii="Arial" w:eastAsia="Times New Roman" w:hAnsi="Arial"/>
          <w:lang w:eastAsia="es-MX"/>
        </w:rPr>
        <w:t xml:space="preserve">debe cumplir con las </w:t>
      </w:r>
      <w:r w:rsidR="007E4CCD" w:rsidRPr="00C004B2">
        <w:rPr>
          <w:rFonts w:ascii="Arial" w:eastAsia="Times New Roman" w:hAnsi="Arial"/>
          <w:lang w:eastAsia="es-MX"/>
        </w:rPr>
        <w:t xml:space="preserve">responsabilidades </w:t>
      </w:r>
      <w:r w:rsidR="00A05C74" w:rsidRPr="00C004B2">
        <w:rPr>
          <w:rFonts w:ascii="Arial" w:eastAsia="Times New Roman" w:hAnsi="Arial"/>
          <w:lang w:eastAsia="es-MX"/>
        </w:rPr>
        <w:t xml:space="preserve">descritas en la presente Resolución y </w:t>
      </w:r>
      <w:r w:rsidR="007C3D96" w:rsidRPr="00C004B2">
        <w:rPr>
          <w:rFonts w:ascii="Arial" w:eastAsia="Times New Roman" w:hAnsi="Arial"/>
          <w:lang w:eastAsia="es-MX"/>
        </w:rPr>
        <w:t xml:space="preserve">estas a su vez </w:t>
      </w:r>
      <w:r w:rsidR="00A05C74" w:rsidRPr="00C004B2">
        <w:rPr>
          <w:rFonts w:ascii="Arial" w:eastAsia="Times New Roman" w:hAnsi="Arial"/>
          <w:lang w:eastAsia="es-MX"/>
        </w:rPr>
        <w:t xml:space="preserve">se ajustarán a las Buenas Prácticas Clínicas. En caso de incumplimientos </w:t>
      </w:r>
      <w:r w:rsidR="007C3D96" w:rsidRPr="00C004B2">
        <w:rPr>
          <w:rFonts w:ascii="Arial" w:eastAsia="Times New Roman" w:hAnsi="Arial"/>
          <w:lang w:eastAsia="es-MX"/>
        </w:rPr>
        <w:t>de dichas responsabilidades la DINAVISA tomar</w:t>
      </w:r>
      <w:r>
        <w:rPr>
          <w:rFonts w:ascii="Arial" w:eastAsia="Times New Roman" w:hAnsi="Arial"/>
          <w:lang w:eastAsia="es-MX"/>
        </w:rPr>
        <w:t>á</w:t>
      </w:r>
      <w:r w:rsidR="007C3D96" w:rsidRPr="00C004B2">
        <w:rPr>
          <w:rFonts w:ascii="Arial" w:eastAsia="Times New Roman" w:hAnsi="Arial"/>
          <w:lang w:eastAsia="es-MX"/>
        </w:rPr>
        <w:t xml:space="preserve"> intervención de oficio o mediando comunicación en relación a las mismas.</w:t>
      </w:r>
    </w:p>
    <w:p w14:paraId="581AA511" w14:textId="77777777" w:rsidR="00A05C74" w:rsidRPr="00C004B2" w:rsidRDefault="00A05C74" w:rsidP="00682639">
      <w:pPr>
        <w:shd w:val="clear" w:color="auto" w:fill="FFFFFF"/>
        <w:spacing w:after="0" w:line="276" w:lineRule="auto"/>
        <w:ind w:left="-77"/>
        <w:jc w:val="both"/>
        <w:rPr>
          <w:rFonts w:ascii="Arial" w:eastAsia="Times New Roman" w:hAnsi="Arial"/>
          <w:bCs/>
          <w:lang w:eastAsia="es-MX"/>
        </w:rPr>
      </w:pPr>
    </w:p>
    <w:p w14:paraId="113B700B" w14:textId="0C799DDE" w:rsidR="00A05C74" w:rsidRPr="00C004B2" w:rsidRDefault="00C004B2" w:rsidP="00C004B2">
      <w:pPr>
        <w:shd w:val="clear" w:color="auto" w:fill="FFFFFF"/>
        <w:spacing w:line="276" w:lineRule="auto"/>
        <w:ind w:left="1701" w:hanging="1701"/>
        <w:jc w:val="both"/>
        <w:rPr>
          <w:rFonts w:ascii="Arial" w:eastAsia="Times New Roman" w:hAnsi="Arial"/>
          <w:bCs/>
          <w:lang w:eastAsia="es-MX"/>
        </w:rPr>
      </w:pPr>
      <w:bookmarkStart w:id="10" w:name="_Hlk139835556"/>
      <w:r w:rsidRPr="00C004B2">
        <w:rPr>
          <w:rFonts w:ascii="Arial" w:eastAsia="Times New Roman" w:hAnsi="Arial"/>
          <w:b/>
          <w:bCs/>
          <w:lang w:eastAsia="es-MX"/>
        </w:rPr>
        <w:t>Artículo 1</w:t>
      </w:r>
      <w:r w:rsidR="00B023E8">
        <w:rPr>
          <w:rFonts w:ascii="Arial" w:eastAsia="Times New Roman" w:hAnsi="Arial"/>
          <w:b/>
          <w:bCs/>
          <w:lang w:eastAsia="es-MX"/>
        </w:rPr>
        <w:t>6</w:t>
      </w:r>
      <w:r w:rsidRPr="00C004B2">
        <w:rPr>
          <w:rFonts w:ascii="Arial" w:eastAsia="Times New Roman" w:hAnsi="Arial"/>
          <w:b/>
          <w:bCs/>
          <w:lang w:eastAsia="es-MX"/>
        </w:rPr>
        <w:t>.</w:t>
      </w:r>
      <w:r w:rsidRPr="00C004B2">
        <w:rPr>
          <w:rFonts w:ascii="Arial" w:eastAsia="Times New Roman" w:hAnsi="Arial"/>
          <w:bCs/>
          <w:lang w:eastAsia="es-MX"/>
        </w:rPr>
        <w:t xml:space="preserve"> </w:t>
      </w:r>
      <w:r w:rsidRPr="00C004B2">
        <w:rPr>
          <w:rFonts w:ascii="Arial" w:eastAsia="Times New Roman" w:hAnsi="Arial"/>
          <w:bCs/>
          <w:lang w:eastAsia="es-MX"/>
        </w:rPr>
        <w:tab/>
      </w:r>
      <w:r w:rsidR="007C3D96" w:rsidRPr="00C004B2">
        <w:rPr>
          <w:rFonts w:ascii="Arial" w:eastAsia="Times New Roman" w:hAnsi="Arial"/>
          <w:bCs/>
          <w:lang w:eastAsia="es-MX"/>
        </w:rPr>
        <w:t xml:space="preserve">Las responsabilidades del </w:t>
      </w:r>
      <w:r w:rsidR="00A66605" w:rsidRPr="00C004B2">
        <w:rPr>
          <w:rFonts w:ascii="Arial" w:eastAsia="Times New Roman" w:hAnsi="Arial"/>
          <w:bCs/>
          <w:lang w:eastAsia="es-MX"/>
        </w:rPr>
        <w:t xml:space="preserve">investigador principal </w:t>
      </w:r>
      <w:r w:rsidR="00966C16" w:rsidRPr="00C004B2">
        <w:rPr>
          <w:rFonts w:ascii="Arial" w:eastAsia="Times New Roman" w:hAnsi="Arial"/>
          <w:bCs/>
          <w:lang w:eastAsia="es-MX"/>
        </w:rPr>
        <w:t xml:space="preserve">en cuanto a </w:t>
      </w:r>
      <w:r w:rsidR="00152B92">
        <w:rPr>
          <w:rFonts w:ascii="Arial" w:eastAsia="Times New Roman" w:hAnsi="Arial"/>
          <w:bCs/>
          <w:lang w:eastAsia="es-MX"/>
        </w:rPr>
        <w:t xml:space="preserve">los </w:t>
      </w:r>
      <w:r w:rsidR="00966C16" w:rsidRPr="00C004B2">
        <w:rPr>
          <w:rFonts w:ascii="Arial" w:eastAsia="Times New Roman" w:hAnsi="Arial"/>
          <w:bCs/>
          <w:lang w:eastAsia="es-MX"/>
        </w:rPr>
        <w:t>recursos apropiados se refieren a los siguientes</w:t>
      </w:r>
      <w:r w:rsidR="007C3D96" w:rsidRPr="00C004B2">
        <w:rPr>
          <w:rFonts w:ascii="Arial" w:eastAsia="Times New Roman" w:hAnsi="Arial"/>
          <w:bCs/>
          <w:lang w:eastAsia="es-MX"/>
        </w:rPr>
        <w:t>:</w:t>
      </w:r>
    </w:p>
    <w:bookmarkEnd w:id="10"/>
    <w:p w14:paraId="0C83FA80" w14:textId="08B7FE26" w:rsidR="005A09C4" w:rsidRPr="00C004B2" w:rsidRDefault="00152B92" w:rsidP="009D3E13">
      <w:pPr>
        <w:pStyle w:val="Prrafodelista"/>
        <w:numPr>
          <w:ilvl w:val="1"/>
          <w:numId w:val="5"/>
        </w:numPr>
        <w:shd w:val="clear" w:color="auto" w:fill="FFFFFF"/>
        <w:spacing w:line="276" w:lineRule="auto"/>
        <w:ind w:left="2127" w:hanging="567"/>
        <w:jc w:val="both"/>
        <w:rPr>
          <w:rFonts w:ascii="Arial" w:eastAsia="Times New Roman" w:hAnsi="Arial"/>
          <w:bCs/>
          <w:sz w:val="22"/>
          <w:szCs w:val="22"/>
          <w:lang w:eastAsia="es-MX"/>
        </w:rPr>
      </w:pPr>
      <w:r>
        <w:rPr>
          <w:rFonts w:ascii="Arial" w:eastAsia="Times New Roman" w:hAnsi="Arial"/>
          <w:bCs/>
          <w:sz w:val="22"/>
          <w:szCs w:val="22"/>
          <w:lang w:eastAsia="es-MX"/>
        </w:rPr>
        <w:t>R</w:t>
      </w:r>
      <w:r w:rsidR="00131C4A" w:rsidRPr="00C004B2">
        <w:rPr>
          <w:rFonts w:ascii="Arial" w:eastAsia="Times New Roman" w:hAnsi="Arial"/>
          <w:bCs/>
          <w:sz w:val="22"/>
          <w:szCs w:val="22"/>
          <w:lang w:eastAsia="es-MX"/>
        </w:rPr>
        <w:t>eclutar el número requerido de participantes adecuados durante el período de reclutamiento establecido.</w:t>
      </w:r>
    </w:p>
    <w:p w14:paraId="3E2DB267" w14:textId="77777777" w:rsidR="005A09C4" w:rsidRPr="00C004B2" w:rsidRDefault="00131C4A" w:rsidP="009D3E13">
      <w:pPr>
        <w:pStyle w:val="Prrafodelista"/>
        <w:numPr>
          <w:ilvl w:val="1"/>
          <w:numId w:val="5"/>
        </w:numPr>
        <w:shd w:val="clear" w:color="auto" w:fill="FFFFFF"/>
        <w:spacing w:line="276" w:lineRule="auto"/>
        <w:ind w:left="2127" w:hanging="567"/>
        <w:jc w:val="both"/>
        <w:rPr>
          <w:rFonts w:ascii="Arial" w:eastAsia="Times New Roman" w:hAnsi="Arial"/>
          <w:bCs/>
          <w:sz w:val="22"/>
          <w:szCs w:val="22"/>
          <w:lang w:eastAsia="es-MX"/>
        </w:rPr>
      </w:pPr>
      <w:r w:rsidRPr="00C004B2">
        <w:rPr>
          <w:rFonts w:ascii="Arial" w:eastAsia="Times New Roman" w:hAnsi="Arial"/>
          <w:bCs/>
          <w:sz w:val="22"/>
          <w:szCs w:val="22"/>
          <w:lang w:eastAsia="es-MX"/>
        </w:rPr>
        <w:t>Tiempo suficiente para conducir apropiadamente y completar el ensayo clínico dentro del período acordado.</w:t>
      </w:r>
    </w:p>
    <w:p w14:paraId="7A21F234" w14:textId="77777777" w:rsidR="005A09C4" w:rsidRPr="00E11485" w:rsidRDefault="00131C4A" w:rsidP="009D3E13">
      <w:pPr>
        <w:pStyle w:val="Prrafodelista"/>
        <w:numPr>
          <w:ilvl w:val="1"/>
          <w:numId w:val="5"/>
        </w:numPr>
        <w:shd w:val="clear" w:color="auto" w:fill="FFFFFF"/>
        <w:spacing w:line="276" w:lineRule="auto"/>
        <w:ind w:left="2127" w:hanging="567"/>
        <w:jc w:val="both"/>
        <w:rPr>
          <w:rFonts w:ascii="Arial" w:eastAsia="Times New Roman" w:hAnsi="Arial"/>
          <w:bCs/>
          <w:sz w:val="22"/>
          <w:szCs w:val="22"/>
          <w:lang w:eastAsia="es-MX"/>
        </w:rPr>
      </w:pPr>
      <w:r w:rsidRPr="00C004B2">
        <w:rPr>
          <w:rFonts w:ascii="Arial" w:eastAsia="Times New Roman" w:hAnsi="Arial"/>
          <w:bCs/>
          <w:sz w:val="22"/>
          <w:szCs w:val="22"/>
          <w:lang w:eastAsia="es-MX"/>
        </w:rPr>
        <w:t>Tener disponib</w:t>
      </w:r>
      <w:r w:rsidR="008B7DC7" w:rsidRPr="00C004B2">
        <w:rPr>
          <w:rFonts w:ascii="Arial" w:eastAsia="Times New Roman" w:hAnsi="Arial"/>
          <w:bCs/>
          <w:sz w:val="22"/>
          <w:szCs w:val="22"/>
          <w:lang w:eastAsia="es-MX"/>
        </w:rPr>
        <w:t>le las</w:t>
      </w:r>
      <w:r w:rsidRPr="00C004B2">
        <w:rPr>
          <w:rFonts w:ascii="Arial" w:eastAsia="Times New Roman" w:hAnsi="Arial"/>
          <w:bCs/>
          <w:sz w:val="22"/>
          <w:szCs w:val="22"/>
          <w:lang w:eastAsia="es-MX"/>
        </w:rPr>
        <w:t xml:space="preserve"> instalaciones adecuadas para la duración prevista del ensayo clínico y para conducirlo de forma apropiada y </w:t>
      </w:r>
      <w:r w:rsidRPr="00E11485">
        <w:rPr>
          <w:rFonts w:ascii="Arial" w:eastAsia="Times New Roman" w:hAnsi="Arial"/>
          <w:bCs/>
          <w:sz w:val="22"/>
          <w:szCs w:val="22"/>
          <w:lang w:eastAsia="es-MX"/>
        </w:rPr>
        <w:t xml:space="preserve">segura. </w:t>
      </w:r>
    </w:p>
    <w:p w14:paraId="5F3B7FAB" w14:textId="141D5E91" w:rsidR="00152B92" w:rsidRPr="00E11485" w:rsidRDefault="008B7DC7" w:rsidP="009D3E13">
      <w:pPr>
        <w:pStyle w:val="Prrafodelista"/>
        <w:numPr>
          <w:ilvl w:val="1"/>
          <w:numId w:val="5"/>
        </w:numPr>
        <w:shd w:val="clear" w:color="auto" w:fill="FFFFFF"/>
        <w:spacing w:line="276" w:lineRule="auto"/>
        <w:ind w:left="2127" w:hanging="567"/>
        <w:jc w:val="both"/>
        <w:rPr>
          <w:rFonts w:ascii="Arial" w:eastAsia="Times New Roman" w:hAnsi="Arial"/>
          <w:sz w:val="22"/>
          <w:szCs w:val="22"/>
          <w:lang w:eastAsia="es-MX"/>
        </w:rPr>
      </w:pPr>
      <w:r w:rsidRPr="00E11485">
        <w:rPr>
          <w:rFonts w:ascii="Arial" w:eastAsia="Times New Roman" w:hAnsi="Arial"/>
          <w:sz w:val="22"/>
          <w:szCs w:val="22"/>
          <w:lang w:eastAsia="es-MX"/>
        </w:rPr>
        <w:t>Mantener una lista del equipo de investigación adecuadamente calificado y con tiempo suficiente para las tareas significativas referentes al ensayo clínico.</w:t>
      </w:r>
      <w:r w:rsidR="00AD094E" w:rsidRPr="00E11485">
        <w:rPr>
          <w:rFonts w:ascii="Arial" w:eastAsia="Times New Roman" w:hAnsi="Arial"/>
          <w:sz w:val="22"/>
          <w:szCs w:val="22"/>
          <w:lang w:eastAsia="es-MX"/>
        </w:rPr>
        <w:t xml:space="preserve"> </w:t>
      </w:r>
      <w:r w:rsidR="00AD094E" w:rsidRPr="00E11485">
        <w:rPr>
          <w:rFonts w:ascii="Arial" w:eastAsia="Times New Roman" w:hAnsi="Arial"/>
          <w:bCs/>
          <w:sz w:val="22"/>
          <w:szCs w:val="22"/>
          <w:lang w:eastAsia="es-MX"/>
        </w:rPr>
        <w:t>Si es necesario, un consultor externo puede ser nombrado para asesorar sobre cuestiones o problemas médicos relacionados con el ensayo clínico.</w:t>
      </w:r>
      <w:r w:rsidR="00152B92" w:rsidRPr="00E11485">
        <w:rPr>
          <w:rFonts w:ascii="Arial" w:eastAsia="Times New Roman" w:hAnsi="Arial"/>
          <w:sz w:val="22"/>
          <w:szCs w:val="22"/>
          <w:lang w:eastAsia="es-MX"/>
        </w:rPr>
        <w:t xml:space="preserve"> </w:t>
      </w:r>
      <w:r w:rsidRPr="00E11485">
        <w:rPr>
          <w:rFonts w:ascii="Arial" w:eastAsia="Times New Roman" w:hAnsi="Arial"/>
          <w:sz w:val="22"/>
          <w:szCs w:val="22"/>
          <w:lang w:eastAsia="es-MX"/>
        </w:rPr>
        <w:t xml:space="preserve">La información detallada sobre los nombres de las personas, funciones y tareas específicas que se han delegado debe documentarse antes del inicio del ensayo </w:t>
      </w:r>
      <w:r w:rsidR="00A66605" w:rsidRPr="00E11485">
        <w:rPr>
          <w:rFonts w:ascii="Arial" w:eastAsia="Times New Roman" w:hAnsi="Arial"/>
          <w:sz w:val="22"/>
          <w:szCs w:val="22"/>
          <w:lang w:eastAsia="es-MX"/>
        </w:rPr>
        <w:t xml:space="preserve">clínico </w:t>
      </w:r>
      <w:r w:rsidRPr="00E11485">
        <w:rPr>
          <w:rFonts w:ascii="Arial" w:eastAsia="Times New Roman" w:hAnsi="Arial"/>
          <w:sz w:val="22"/>
          <w:szCs w:val="22"/>
          <w:lang w:eastAsia="es-MX"/>
        </w:rPr>
        <w:t>y deben mantenerse actualizadas durante el ensayo</w:t>
      </w:r>
      <w:r w:rsidR="00A66605" w:rsidRPr="00E11485">
        <w:rPr>
          <w:rFonts w:ascii="Arial" w:eastAsia="Times New Roman" w:hAnsi="Arial"/>
          <w:sz w:val="22"/>
          <w:szCs w:val="22"/>
          <w:lang w:eastAsia="es-MX"/>
        </w:rPr>
        <w:t xml:space="preserve"> clínico</w:t>
      </w:r>
      <w:r w:rsidR="00152B92" w:rsidRPr="00E11485">
        <w:rPr>
          <w:rFonts w:ascii="Arial" w:eastAsia="Times New Roman" w:hAnsi="Arial"/>
          <w:sz w:val="22"/>
          <w:szCs w:val="22"/>
          <w:lang w:eastAsia="es-MX"/>
        </w:rPr>
        <w:t>.</w:t>
      </w:r>
    </w:p>
    <w:p w14:paraId="00B2F86C" w14:textId="5F51AB23" w:rsidR="005A09C4" w:rsidRPr="00E11485" w:rsidRDefault="00152B92" w:rsidP="009D3E13">
      <w:pPr>
        <w:pStyle w:val="Prrafodelista"/>
        <w:numPr>
          <w:ilvl w:val="1"/>
          <w:numId w:val="5"/>
        </w:numPr>
        <w:shd w:val="clear" w:color="auto" w:fill="FFFFFF"/>
        <w:spacing w:line="276" w:lineRule="auto"/>
        <w:ind w:left="2127" w:hanging="567"/>
        <w:jc w:val="both"/>
        <w:rPr>
          <w:rFonts w:ascii="Arial" w:eastAsia="Times New Roman" w:hAnsi="Arial"/>
          <w:sz w:val="22"/>
          <w:szCs w:val="22"/>
          <w:lang w:eastAsia="es-MX"/>
        </w:rPr>
      </w:pPr>
      <w:r w:rsidRPr="00E11485">
        <w:rPr>
          <w:rFonts w:ascii="Arial" w:eastAsia="Times New Roman" w:hAnsi="Arial"/>
          <w:sz w:val="22"/>
          <w:szCs w:val="22"/>
          <w:lang w:eastAsia="es-MX"/>
        </w:rPr>
        <w:t>D</w:t>
      </w:r>
      <w:r w:rsidR="008B7DC7" w:rsidRPr="00E11485">
        <w:rPr>
          <w:rFonts w:ascii="Arial" w:eastAsia="Times New Roman" w:hAnsi="Arial"/>
          <w:sz w:val="22"/>
          <w:szCs w:val="22"/>
          <w:lang w:eastAsia="es-MX"/>
        </w:rPr>
        <w:t>elegar tareas</w:t>
      </w:r>
      <w:r w:rsidRPr="00E11485">
        <w:rPr>
          <w:rFonts w:ascii="Arial" w:eastAsia="Times New Roman" w:hAnsi="Arial"/>
          <w:sz w:val="22"/>
          <w:szCs w:val="22"/>
          <w:lang w:eastAsia="es-MX"/>
        </w:rPr>
        <w:t xml:space="preserve"> o </w:t>
      </w:r>
      <w:r w:rsidR="008B7DC7" w:rsidRPr="00E11485">
        <w:rPr>
          <w:rFonts w:ascii="Arial" w:eastAsia="Times New Roman" w:hAnsi="Arial"/>
          <w:sz w:val="22"/>
          <w:szCs w:val="22"/>
          <w:lang w:eastAsia="es-MX"/>
        </w:rPr>
        <w:t xml:space="preserve">actividades, pero no responsabilidades y, ocasionalmente, cuando iniciara o condujera el ensayo sin un patrocinador, el investigador </w:t>
      </w:r>
      <w:r w:rsidRPr="00E11485">
        <w:rPr>
          <w:rFonts w:ascii="Arial" w:eastAsia="Times New Roman" w:hAnsi="Arial"/>
          <w:sz w:val="22"/>
          <w:szCs w:val="22"/>
          <w:lang w:eastAsia="es-MX"/>
        </w:rPr>
        <w:t xml:space="preserve">principal </w:t>
      </w:r>
      <w:r w:rsidR="008B7DC7" w:rsidRPr="00E11485">
        <w:rPr>
          <w:rFonts w:ascii="Arial" w:eastAsia="Times New Roman" w:hAnsi="Arial"/>
          <w:sz w:val="22"/>
          <w:szCs w:val="22"/>
          <w:lang w:eastAsia="es-MX"/>
        </w:rPr>
        <w:t xml:space="preserve">puede </w:t>
      </w:r>
      <w:r w:rsidRPr="00E11485">
        <w:rPr>
          <w:rFonts w:ascii="Arial" w:eastAsia="Times New Roman" w:hAnsi="Arial"/>
          <w:sz w:val="22"/>
          <w:szCs w:val="22"/>
          <w:lang w:eastAsia="es-MX"/>
        </w:rPr>
        <w:t>asumir la responsabilidad</w:t>
      </w:r>
      <w:r w:rsidR="008B7DC7" w:rsidRPr="00E11485">
        <w:rPr>
          <w:rFonts w:ascii="Arial" w:eastAsia="Times New Roman" w:hAnsi="Arial"/>
          <w:sz w:val="22"/>
          <w:szCs w:val="22"/>
          <w:lang w:eastAsia="es-MX"/>
        </w:rPr>
        <w:t xml:space="preserve"> como patrocinador.</w:t>
      </w:r>
    </w:p>
    <w:p w14:paraId="7D376BDA" w14:textId="1BA92320" w:rsidR="00C838A3" w:rsidRPr="00E11485" w:rsidRDefault="00AE500F" w:rsidP="009D3E13">
      <w:pPr>
        <w:pStyle w:val="Prrafodelista"/>
        <w:numPr>
          <w:ilvl w:val="1"/>
          <w:numId w:val="5"/>
        </w:numPr>
        <w:shd w:val="clear" w:color="auto" w:fill="FFFFFF"/>
        <w:spacing w:line="276" w:lineRule="auto"/>
        <w:ind w:left="2127" w:hanging="567"/>
        <w:jc w:val="both"/>
        <w:rPr>
          <w:rFonts w:ascii="Arial" w:eastAsia="Times New Roman" w:hAnsi="Arial"/>
          <w:bCs/>
          <w:sz w:val="22"/>
          <w:szCs w:val="22"/>
          <w:lang w:eastAsia="es-MX"/>
        </w:rPr>
      </w:pPr>
      <w:r w:rsidRPr="00E11485">
        <w:rPr>
          <w:rFonts w:ascii="Arial" w:eastAsia="Times New Roman" w:hAnsi="Arial"/>
          <w:bCs/>
          <w:sz w:val="22"/>
          <w:szCs w:val="22"/>
          <w:lang w:eastAsia="es-MX"/>
        </w:rPr>
        <w:t>A</w:t>
      </w:r>
      <w:r w:rsidR="00131C4A" w:rsidRPr="00E11485">
        <w:rPr>
          <w:rFonts w:ascii="Arial" w:eastAsia="Times New Roman" w:hAnsi="Arial"/>
          <w:bCs/>
          <w:sz w:val="22"/>
          <w:szCs w:val="22"/>
          <w:lang w:eastAsia="es-MX"/>
        </w:rPr>
        <w:t>segurar que todas las personas del equipo de investigación estén debidamente informadas y entrenadas sobre el protocolo, el</w:t>
      </w:r>
      <w:r w:rsidRPr="00E11485">
        <w:rPr>
          <w:rFonts w:ascii="Arial" w:eastAsia="Times New Roman" w:hAnsi="Arial"/>
          <w:bCs/>
          <w:sz w:val="22"/>
          <w:szCs w:val="22"/>
          <w:lang w:eastAsia="es-MX"/>
        </w:rPr>
        <w:t xml:space="preserve"> </w:t>
      </w:r>
      <w:r w:rsidR="00131C4A" w:rsidRPr="00E11485">
        <w:rPr>
          <w:rFonts w:ascii="Arial" w:eastAsia="Times New Roman" w:hAnsi="Arial"/>
          <w:bCs/>
          <w:sz w:val="22"/>
          <w:szCs w:val="22"/>
          <w:lang w:eastAsia="es-MX"/>
        </w:rPr>
        <w:t>producto</w:t>
      </w:r>
      <w:r w:rsidRPr="00E11485">
        <w:rPr>
          <w:rFonts w:ascii="Arial" w:eastAsia="Times New Roman" w:hAnsi="Arial"/>
          <w:bCs/>
          <w:sz w:val="22"/>
          <w:szCs w:val="22"/>
          <w:lang w:eastAsia="es-MX"/>
        </w:rPr>
        <w:t xml:space="preserve"> en</w:t>
      </w:r>
      <w:r w:rsidR="00131C4A" w:rsidRPr="00E11485">
        <w:rPr>
          <w:rFonts w:ascii="Arial" w:eastAsia="Times New Roman" w:hAnsi="Arial"/>
          <w:bCs/>
          <w:sz w:val="22"/>
          <w:szCs w:val="22"/>
          <w:lang w:eastAsia="es-MX"/>
        </w:rPr>
        <w:t xml:space="preserve"> investigación y sus tareas, así como sus funciones relativas al ensayo</w:t>
      </w:r>
      <w:r w:rsidR="00A66605" w:rsidRPr="00E11485">
        <w:rPr>
          <w:rFonts w:ascii="Arial" w:eastAsia="Times New Roman" w:hAnsi="Arial"/>
          <w:bCs/>
          <w:sz w:val="22"/>
          <w:szCs w:val="22"/>
          <w:lang w:eastAsia="es-MX"/>
        </w:rPr>
        <w:t xml:space="preserve"> clínico</w:t>
      </w:r>
      <w:r w:rsidR="00131C4A" w:rsidRPr="00E11485">
        <w:rPr>
          <w:rFonts w:ascii="Arial" w:eastAsia="Times New Roman" w:hAnsi="Arial"/>
          <w:bCs/>
          <w:sz w:val="22"/>
          <w:szCs w:val="22"/>
          <w:lang w:eastAsia="es-MX"/>
        </w:rPr>
        <w:t>.</w:t>
      </w:r>
      <w:r w:rsidR="00E11485" w:rsidRPr="00E11485">
        <w:rPr>
          <w:rFonts w:ascii="Arial" w:eastAsia="Times New Roman" w:hAnsi="Arial"/>
          <w:bCs/>
          <w:sz w:val="22"/>
          <w:szCs w:val="22"/>
          <w:lang w:eastAsia="es-MX"/>
        </w:rPr>
        <w:t xml:space="preserve"> Debe d</w:t>
      </w:r>
      <w:r w:rsidR="00680BEF" w:rsidRPr="00E11485">
        <w:rPr>
          <w:rFonts w:ascii="Arial" w:eastAsia="Times New Roman" w:hAnsi="Arial"/>
          <w:bCs/>
          <w:sz w:val="22"/>
          <w:szCs w:val="22"/>
          <w:lang w:eastAsia="es-MX"/>
        </w:rPr>
        <w:t>ocumentar adecuadamente</w:t>
      </w:r>
      <w:r w:rsidR="00131C4A" w:rsidRPr="00E11485">
        <w:rPr>
          <w:rFonts w:ascii="Arial" w:eastAsia="Times New Roman" w:hAnsi="Arial"/>
          <w:bCs/>
          <w:sz w:val="22"/>
          <w:szCs w:val="22"/>
          <w:lang w:eastAsia="es-MX"/>
        </w:rPr>
        <w:t>, incluyendo: los nombres de las personas entrenadas del equipo, quien realiza el entrenamiento, los procedimientos y las fechas.</w:t>
      </w:r>
    </w:p>
    <w:p w14:paraId="52317890" w14:textId="77777777" w:rsidR="00966C16" w:rsidRPr="00C004B2" w:rsidRDefault="00AE500F" w:rsidP="009D3E13">
      <w:pPr>
        <w:pStyle w:val="Prrafodelista"/>
        <w:numPr>
          <w:ilvl w:val="1"/>
          <w:numId w:val="5"/>
        </w:numPr>
        <w:shd w:val="clear" w:color="auto" w:fill="FFFFFF"/>
        <w:spacing w:line="276" w:lineRule="auto"/>
        <w:ind w:left="2127" w:hanging="567"/>
        <w:jc w:val="both"/>
        <w:rPr>
          <w:rFonts w:ascii="Arial" w:eastAsia="Times New Roman" w:hAnsi="Arial"/>
          <w:bCs/>
          <w:sz w:val="22"/>
          <w:szCs w:val="22"/>
          <w:lang w:eastAsia="es-MX"/>
        </w:rPr>
      </w:pPr>
      <w:r w:rsidRPr="00C004B2">
        <w:rPr>
          <w:rFonts w:ascii="Arial" w:eastAsia="Times New Roman" w:hAnsi="Arial"/>
          <w:bCs/>
          <w:sz w:val="22"/>
          <w:szCs w:val="22"/>
          <w:lang w:eastAsia="es-MX"/>
        </w:rPr>
        <w:lastRenderedPageBreak/>
        <w:t>S</w:t>
      </w:r>
      <w:r w:rsidR="00131C4A" w:rsidRPr="00C004B2">
        <w:rPr>
          <w:rFonts w:ascii="Arial" w:eastAsia="Times New Roman" w:hAnsi="Arial"/>
          <w:bCs/>
          <w:sz w:val="22"/>
          <w:szCs w:val="22"/>
          <w:lang w:eastAsia="es-MX"/>
        </w:rPr>
        <w:t xml:space="preserve">upervisar a cualquier individuo o parte en quien </w:t>
      </w:r>
      <w:r w:rsidRPr="00C004B2">
        <w:rPr>
          <w:rFonts w:ascii="Arial" w:eastAsia="Times New Roman" w:hAnsi="Arial"/>
          <w:bCs/>
          <w:sz w:val="22"/>
          <w:szCs w:val="22"/>
          <w:lang w:eastAsia="es-MX"/>
        </w:rPr>
        <w:t>se</w:t>
      </w:r>
      <w:r w:rsidR="00131C4A" w:rsidRPr="00C004B2">
        <w:rPr>
          <w:rFonts w:ascii="Arial" w:eastAsia="Times New Roman" w:hAnsi="Arial"/>
          <w:bCs/>
          <w:sz w:val="22"/>
          <w:szCs w:val="22"/>
          <w:lang w:eastAsia="es-MX"/>
        </w:rPr>
        <w:t xml:space="preserve"> delegue deberes y funciones relacionadas con el ensayo clínico que se desempeñen en el </w:t>
      </w:r>
      <w:r w:rsidR="00C838A3" w:rsidRPr="00C004B2">
        <w:rPr>
          <w:rFonts w:ascii="Arial" w:eastAsia="Times New Roman" w:hAnsi="Arial"/>
          <w:bCs/>
          <w:sz w:val="22"/>
          <w:szCs w:val="22"/>
          <w:lang w:eastAsia="es-MX"/>
        </w:rPr>
        <w:t xml:space="preserve">centro </w:t>
      </w:r>
      <w:r w:rsidR="00131C4A" w:rsidRPr="00C004B2">
        <w:rPr>
          <w:rFonts w:ascii="Arial" w:eastAsia="Times New Roman" w:hAnsi="Arial"/>
          <w:bCs/>
          <w:sz w:val="22"/>
          <w:szCs w:val="22"/>
          <w:lang w:eastAsia="es-MX"/>
        </w:rPr>
        <w:t>de investigación.</w:t>
      </w:r>
    </w:p>
    <w:p w14:paraId="4EEB1B95" w14:textId="77777777" w:rsidR="00966C16" w:rsidRPr="00B266B1" w:rsidRDefault="00966C16" w:rsidP="00682639">
      <w:pPr>
        <w:shd w:val="clear" w:color="auto" w:fill="FFFFFF"/>
        <w:spacing w:after="0" w:line="276" w:lineRule="auto"/>
        <w:jc w:val="both"/>
        <w:rPr>
          <w:rFonts w:ascii="Arial" w:eastAsia="Times New Roman" w:hAnsi="Arial"/>
          <w:bCs/>
          <w:sz w:val="24"/>
          <w:szCs w:val="24"/>
          <w:lang w:eastAsia="es-MX"/>
        </w:rPr>
      </w:pPr>
    </w:p>
    <w:p w14:paraId="07F3A170" w14:textId="662859BF" w:rsidR="00F766C7" w:rsidRPr="00C004B2" w:rsidRDefault="00C004B2" w:rsidP="00E11485">
      <w:pPr>
        <w:pStyle w:val="Prrafodelista"/>
        <w:shd w:val="clear" w:color="auto" w:fill="FFFFFF"/>
        <w:spacing w:line="276" w:lineRule="auto"/>
        <w:ind w:left="1701" w:hanging="1701"/>
        <w:jc w:val="both"/>
        <w:rPr>
          <w:rFonts w:ascii="Arial" w:eastAsia="Times New Roman" w:hAnsi="Arial"/>
          <w:bCs/>
          <w:sz w:val="22"/>
          <w:szCs w:val="22"/>
          <w:lang w:eastAsia="es-MX"/>
        </w:rPr>
      </w:pPr>
      <w:proofErr w:type="spellStart"/>
      <w:r w:rsidRPr="00C004B2">
        <w:rPr>
          <w:rFonts w:ascii="Arial" w:eastAsia="Times New Roman" w:hAnsi="Arial"/>
          <w:b/>
          <w:bCs/>
          <w:sz w:val="22"/>
          <w:szCs w:val="22"/>
          <w:lang w:eastAsia="es-MX"/>
        </w:rPr>
        <w:t>Articulo</w:t>
      </w:r>
      <w:proofErr w:type="spellEnd"/>
      <w:r w:rsidRPr="00C004B2">
        <w:rPr>
          <w:rFonts w:ascii="Arial" w:eastAsia="Times New Roman" w:hAnsi="Arial"/>
          <w:b/>
          <w:bCs/>
          <w:sz w:val="22"/>
          <w:szCs w:val="22"/>
          <w:lang w:eastAsia="es-MX"/>
        </w:rPr>
        <w:t xml:space="preserve"> 1</w:t>
      </w:r>
      <w:r w:rsidR="003A4648">
        <w:rPr>
          <w:rFonts w:ascii="Arial" w:eastAsia="Times New Roman" w:hAnsi="Arial"/>
          <w:b/>
          <w:bCs/>
          <w:sz w:val="22"/>
          <w:szCs w:val="22"/>
          <w:lang w:eastAsia="es-MX"/>
        </w:rPr>
        <w:t>7</w:t>
      </w:r>
      <w:r w:rsidRPr="00C004B2">
        <w:rPr>
          <w:rFonts w:ascii="Arial" w:eastAsia="Times New Roman" w:hAnsi="Arial"/>
          <w:b/>
          <w:bCs/>
          <w:sz w:val="22"/>
          <w:szCs w:val="22"/>
          <w:lang w:eastAsia="es-MX"/>
        </w:rPr>
        <w:t>.</w:t>
      </w:r>
      <w:r w:rsidRPr="00C004B2">
        <w:rPr>
          <w:rFonts w:ascii="Arial" w:eastAsia="Times New Roman" w:hAnsi="Arial"/>
          <w:bCs/>
          <w:sz w:val="22"/>
          <w:szCs w:val="22"/>
          <w:lang w:eastAsia="es-MX"/>
        </w:rPr>
        <w:t xml:space="preserve"> </w:t>
      </w:r>
      <w:r w:rsidRPr="00C004B2">
        <w:rPr>
          <w:rFonts w:ascii="Arial" w:eastAsia="Times New Roman" w:hAnsi="Arial"/>
          <w:bCs/>
          <w:sz w:val="22"/>
          <w:szCs w:val="22"/>
          <w:lang w:eastAsia="es-MX"/>
        </w:rPr>
        <w:tab/>
      </w:r>
      <w:r w:rsidR="00373CE7" w:rsidRPr="00C004B2">
        <w:rPr>
          <w:rFonts w:ascii="Arial" w:eastAsia="Times New Roman" w:hAnsi="Arial"/>
          <w:bCs/>
          <w:sz w:val="22"/>
          <w:szCs w:val="22"/>
          <w:lang w:eastAsia="es-MX"/>
        </w:rPr>
        <w:t xml:space="preserve">Las responsabilidades generales del investigador principal, se refiere a los siguientes: </w:t>
      </w:r>
    </w:p>
    <w:p w14:paraId="609CFAD6" w14:textId="1D819BFE" w:rsidR="00026BEA" w:rsidRPr="00C004B2" w:rsidRDefault="00573F6B" w:rsidP="009D3E13">
      <w:pPr>
        <w:pStyle w:val="Prrafodelista"/>
        <w:numPr>
          <w:ilvl w:val="1"/>
          <w:numId w:val="7"/>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C004B2">
        <w:rPr>
          <w:rFonts w:ascii="Arial" w:hAnsi="Arial"/>
          <w:sz w:val="22"/>
          <w:szCs w:val="22"/>
        </w:rPr>
        <w:t>Solicitar y o</w:t>
      </w:r>
      <w:r w:rsidR="00026BEA" w:rsidRPr="00C004B2">
        <w:rPr>
          <w:rFonts w:ascii="Arial" w:hAnsi="Arial"/>
          <w:sz w:val="22"/>
          <w:szCs w:val="22"/>
        </w:rPr>
        <w:t xml:space="preserve">btener </w:t>
      </w:r>
      <w:r w:rsidR="003A4648" w:rsidRPr="00C004B2">
        <w:rPr>
          <w:rFonts w:ascii="Arial" w:hAnsi="Arial"/>
          <w:sz w:val="22"/>
          <w:szCs w:val="22"/>
        </w:rPr>
        <w:t>la aprobación</w:t>
      </w:r>
      <w:r w:rsidR="003A4648">
        <w:rPr>
          <w:rFonts w:ascii="Arial" w:hAnsi="Arial"/>
          <w:sz w:val="22"/>
          <w:szCs w:val="22"/>
        </w:rPr>
        <w:t>,</w:t>
      </w:r>
      <w:r w:rsidR="003A4648" w:rsidRPr="00C004B2">
        <w:rPr>
          <w:rFonts w:ascii="Arial" w:hAnsi="Arial"/>
          <w:sz w:val="22"/>
          <w:szCs w:val="22"/>
        </w:rPr>
        <w:t xml:space="preserve"> por escrito y fechad</w:t>
      </w:r>
      <w:r w:rsidR="003A4648">
        <w:rPr>
          <w:rFonts w:ascii="Arial" w:hAnsi="Arial"/>
          <w:sz w:val="22"/>
          <w:szCs w:val="22"/>
        </w:rPr>
        <w:t>a,</w:t>
      </w:r>
      <w:r w:rsidR="003A4648" w:rsidRPr="00C004B2">
        <w:rPr>
          <w:rFonts w:ascii="Arial" w:hAnsi="Arial"/>
          <w:sz w:val="22"/>
          <w:szCs w:val="22"/>
        </w:rPr>
        <w:t xml:space="preserve"> del </w:t>
      </w:r>
      <w:r w:rsidR="003A4648" w:rsidRPr="00C004B2">
        <w:rPr>
          <w:rFonts w:ascii="Arial" w:eastAsia="Times New Roman" w:hAnsi="Arial"/>
          <w:sz w:val="22"/>
          <w:szCs w:val="22"/>
          <w:lang w:eastAsia="es-MX"/>
        </w:rPr>
        <w:t>Comité de Ética en Investigación</w:t>
      </w:r>
      <w:r w:rsidR="003A4648">
        <w:rPr>
          <w:rFonts w:ascii="Arial" w:eastAsia="Times New Roman" w:hAnsi="Arial"/>
          <w:sz w:val="22"/>
          <w:szCs w:val="22"/>
          <w:lang w:eastAsia="es-MX"/>
        </w:rPr>
        <w:t>,</w:t>
      </w:r>
      <w:r w:rsidR="003A4648" w:rsidRPr="00C004B2">
        <w:rPr>
          <w:rFonts w:ascii="Arial" w:hAnsi="Arial"/>
          <w:sz w:val="22"/>
          <w:szCs w:val="22"/>
        </w:rPr>
        <w:t xml:space="preserve"> </w:t>
      </w:r>
      <w:r w:rsidRPr="00C004B2">
        <w:rPr>
          <w:rFonts w:ascii="Arial" w:hAnsi="Arial"/>
          <w:sz w:val="22"/>
          <w:szCs w:val="22"/>
        </w:rPr>
        <w:t>antes de iniciar el ensayo clínico</w:t>
      </w:r>
      <w:r w:rsidR="003A4648">
        <w:rPr>
          <w:rFonts w:ascii="Arial" w:hAnsi="Arial"/>
          <w:sz w:val="22"/>
          <w:szCs w:val="22"/>
        </w:rPr>
        <w:t>,</w:t>
      </w:r>
      <w:r w:rsidR="00026BEA" w:rsidRPr="00C004B2">
        <w:rPr>
          <w:rFonts w:ascii="Arial" w:hAnsi="Arial"/>
          <w:sz w:val="22"/>
          <w:szCs w:val="22"/>
        </w:rPr>
        <w:t xml:space="preserve"> </w:t>
      </w:r>
      <w:r w:rsidR="00026BEA" w:rsidRPr="003A4648">
        <w:rPr>
          <w:rFonts w:ascii="Arial" w:hAnsi="Arial"/>
          <w:strike/>
          <w:sz w:val="22"/>
          <w:szCs w:val="22"/>
        </w:rPr>
        <w:t>para</w:t>
      </w:r>
      <w:r w:rsidR="00026BEA" w:rsidRPr="00C004B2">
        <w:rPr>
          <w:rFonts w:ascii="Arial" w:hAnsi="Arial"/>
          <w:sz w:val="22"/>
          <w:szCs w:val="22"/>
        </w:rPr>
        <w:t xml:space="preserve"> </w:t>
      </w:r>
      <w:r w:rsidR="003A4648">
        <w:rPr>
          <w:rFonts w:ascii="Arial" w:hAnsi="Arial"/>
          <w:sz w:val="22"/>
          <w:szCs w:val="22"/>
        </w:rPr>
        <w:t>d</w:t>
      </w:r>
      <w:r w:rsidR="00026BEA" w:rsidRPr="00C004B2">
        <w:rPr>
          <w:rFonts w:ascii="Arial" w:hAnsi="Arial"/>
          <w:sz w:val="22"/>
          <w:szCs w:val="22"/>
        </w:rPr>
        <w:t xml:space="preserve">el protocolo del ensayo, </w:t>
      </w:r>
      <w:r w:rsidR="003A4648">
        <w:rPr>
          <w:rFonts w:ascii="Arial" w:hAnsi="Arial"/>
          <w:sz w:val="22"/>
          <w:szCs w:val="22"/>
        </w:rPr>
        <w:t xml:space="preserve">de </w:t>
      </w:r>
      <w:r w:rsidR="00026BEA" w:rsidRPr="00C004B2">
        <w:rPr>
          <w:rFonts w:ascii="Arial" w:hAnsi="Arial"/>
          <w:sz w:val="22"/>
          <w:szCs w:val="22"/>
        </w:rPr>
        <w:t xml:space="preserve">la hoja de información para el </w:t>
      </w:r>
      <w:r w:rsidR="003A4648">
        <w:rPr>
          <w:rFonts w:ascii="Arial" w:hAnsi="Arial"/>
          <w:sz w:val="22"/>
          <w:szCs w:val="22"/>
        </w:rPr>
        <w:t>participante,</w:t>
      </w:r>
      <w:r w:rsidR="00026BEA" w:rsidRPr="00C004B2">
        <w:rPr>
          <w:rFonts w:ascii="Arial" w:hAnsi="Arial"/>
          <w:sz w:val="22"/>
          <w:szCs w:val="22"/>
        </w:rPr>
        <w:t xml:space="preserve"> </w:t>
      </w:r>
      <w:r w:rsidR="003A4648">
        <w:rPr>
          <w:rFonts w:ascii="Arial" w:hAnsi="Arial"/>
          <w:sz w:val="22"/>
          <w:szCs w:val="22"/>
        </w:rPr>
        <w:t>d</w:t>
      </w:r>
      <w:r w:rsidR="00026BEA" w:rsidRPr="00C004B2">
        <w:rPr>
          <w:rFonts w:ascii="Arial" w:hAnsi="Arial"/>
          <w:sz w:val="22"/>
          <w:szCs w:val="22"/>
        </w:rPr>
        <w:t>el consentimiento</w:t>
      </w:r>
      <w:r w:rsidR="003A4648">
        <w:rPr>
          <w:rFonts w:ascii="Arial" w:hAnsi="Arial"/>
          <w:sz w:val="22"/>
          <w:szCs w:val="22"/>
        </w:rPr>
        <w:t xml:space="preserve"> y </w:t>
      </w:r>
      <w:r w:rsidR="00026BEA" w:rsidRPr="00C004B2">
        <w:rPr>
          <w:rFonts w:ascii="Arial" w:hAnsi="Arial"/>
          <w:sz w:val="22"/>
          <w:szCs w:val="22"/>
        </w:rPr>
        <w:t>asentimiento informado</w:t>
      </w:r>
      <w:r w:rsidR="003A4648">
        <w:rPr>
          <w:rFonts w:ascii="Arial" w:hAnsi="Arial"/>
          <w:sz w:val="22"/>
          <w:szCs w:val="22"/>
        </w:rPr>
        <w:t>, en los casos que corresponda</w:t>
      </w:r>
      <w:r w:rsidR="00026BEA" w:rsidRPr="00C004B2">
        <w:rPr>
          <w:rFonts w:ascii="Arial" w:hAnsi="Arial"/>
          <w:sz w:val="22"/>
          <w:szCs w:val="22"/>
        </w:rPr>
        <w:t xml:space="preserve">, </w:t>
      </w:r>
      <w:r w:rsidR="003A4648">
        <w:rPr>
          <w:rFonts w:ascii="Arial" w:hAnsi="Arial"/>
          <w:sz w:val="22"/>
          <w:szCs w:val="22"/>
        </w:rPr>
        <w:t xml:space="preserve">de </w:t>
      </w:r>
      <w:r w:rsidR="00026BEA" w:rsidRPr="00C004B2">
        <w:rPr>
          <w:rFonts w:ascii="Arial" w:hAnsi="Arial"/>
          <w:sz w:val="22"/>
          <w:szCs w:val="22"/>
        </w:rPr>
        <w:t xml:space="preserve">las actualizaciones de este documento, </w:t>
      </w:r>
      <w:r w:rsidR="003A4648">
        <w:rPr>
          <w:rFonts w:ascii="Arial" w:hAnsi="Arial"/>
          <w:sz w:val="22"/>
          <w:szCs w:val="22"/>
        </w:rPr>
        <w:t xml:space="preserve">de </w:t>
      </w:r>
      <w:r w:rsidR="00026BEA" w:rsidRPr="00C004B2">
        <w:rPr>
          <w:rFonts w:ascii="Arial" w:hAnsi="Arial"/>
          <w:sz w:val="22"/>
          <w:szCs w:val="22"/>
        </w:rPr>
        <w:t xml:space="preserve">los procedimientos de reclutamiento, </w:t>
      </w:r>
      <w:r w:rsidR="003A4648">
        <w:rPr>
          <w:rFonts w:ascii="Arial" w:hAnsi="Arial"/>
          <w:sz w:val="22"/>
          <w:szCs w:val="22"/>
        </w:rPr>
        <w:t xml:space="preserve">de los </w:t>
      </w:r>
      <w:r w:rsidR="00026BEA" w:rsidRPr="00C004B2">
        <w:rPr>
          <w:rFonts w:ascii="Arial" w:hAnsi="Arial"/>
          <w:sz w:val="22"/>
          <w:szCs w:val="22"/>
        </w:rPr>
        <w:t>anuncios publicitarios y cualquier otra información escrita que les sea entregada a los participantes</w:t>
      </w:r>
      <w:r w:rsidR="00261C87" w:rsidRPr="00C004B2">
        <w:rPr>
          <w:rFonts w:ascii="Arial" w:hAnsi="Arial"/>
          <w:sz w:val="22"/>
          <w:szCs w:val="22"/>
        </w:rPr>
        <w:t>.</w:t>
      </w:r>
    </w:p>
    <w:p w14:paraId="5486BA0B" w14:textId="3F8D38A5" w:rsidR="00261C87" w:rsidRPr="00C004B2" w:rsidRDefault="00573F6B" w:rsidP="009D3E13">
      <w:pPr>
        <w:pStyle w:val="Prrafodelista"/>
        <w:numPr>
          <w:ilvl w:val="1"/>
          <w:numId w:val="7"/>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C004B2">
        <w:rPr>
          <w:rFonts w:ascii="Arial" w:hAnsi="Arial"/>
          <w:sz w:val="22"/>
          <w:szCs w:val="22"/>
        </w:rPr>
        <w:t>Solicitar y obtener a</w:t>
      </w:r>
      <w:r w:rsidR="00261C87" w:rsidRPr="00C004B2">
        <w:rPr>
          <w:rFonts w:ascii="Arial" w:hAnsi="Arial"/>
          <w:sz w:val="22"/>
          <w:szCs w:val="22"/>
        </w:rPr>
        <w:t xml:space="preserve">ntes de iniciar el ensayo clínico, </w:t>
      </w:r>
      <w:r w:rsidRPr="00C004B2">
        <w:rPr>
          <w:rFonts w:ascii="Arial" w:hAnsi="Arial"/>
          <w:sz w:val="22"/>
          <w:szCs w:val="22"/>
        </w:rPr>
        <w:t>la</w:t>
      </w:r>
      <w:r w:rsidR="00261C87" w:rsidRPr="00C004B2">
        <w:rPr>
          <w:rFonts w:ascii="Arial" w:hAnsi="Arial"/>
          <w:sz w:val="22"/>
          <w:szCs w:val="22"/>
        </w:rPr>
        <w:t xml:space="preserve"> autorización </w:t>
      </w:r>
      <w:r w:rsidRPr="00C004B2">
        <w:rPr>
          <w:rFonts w:ascii="Arial" w:hAnsi="Arial"/>
          <w:sz w:val="22"/>
          <w:szCs w:val="22"/>
        </w:rPr>
        <w:t>de la DINAVISA, conforme a los</w:t>
      </w:r>
      <w:r w:rsidR="00261C87" w:rsidRPr="00C004B2">
        <w:rPr>
          <w:rFonts w:ascii="Arial" w:hAnsi="Arial"/>
          <w:sz w:val="22"/>
          <w:szCs w:val="22"/>
        </w:rPr>
        <w:t xml:space="preserve"> requisitos legales </w:t>
      </w:r>
      <w:r w:rsidRPr="00C004B2">
        <w:rPr>
          <w:rFonts w:ascii="Arial" w:hAnsi="Arial"/>
          <w:sz w:val="22"/>
          <w:szCs w:val="22"/>
        </w:rPr>
        <w:t>vigentes</w:t>
      </w:r>
      <w:r w:rsidR="00261C87" w:rsidRPr="00C004B2">
        <w:rPr>
          <w:rFonts w:ascii="Arial" w:hAnsi="Arial"/>
          <w:sz w:val="22"/>
          <w:szCs w:val="22"/>
        </w:rPr>
        <w:t xml:space="preserve"> para iniciar el </w:t>
      </w:r>
      <w:r w:rsidR="003A4648">
        <w:rPr>
          <w:rFonts w:ascii="Arial" w:hAnsi="Arial"/>
          <w:sz w:val="22"/>
          <w:szCs w:val="22"/>
        </w:rPr>
        <w:t>ensayo</w:t>
      </w:r>
      <w:r w:rsidR="00261C87" w:rsidRPr="00C004B2">
        <w:rPr>
          <w:rFonts w:ascii="Arial" w:hAnsi="Arial"/>
          <w:sz w:val="22"/>
          <w:szCs w:val="22"/>
        </w:rPr>
        <w:t>.</w:t>
      </w:r>
      <w:r w:rsidR="00261C87" w:rsidRPr="00C004B2">
        <w:rPr>
          <w:sz w:val="22"/>
          <w:szCs w:val="22"/>
        </w:rPr>
        <w:t xml:space="preserve"> </w:t>
      </w:r>
    </w:p>
    <w:p w14:paraId="1442B2CF" w14:textId="4DFC3C2A" w:rsidR="00373CE7" w:rsidRPr="00C004B2" w:rsidRDefault="00373CE7" w:rsidP="009D3E13">
      <w:pPr>
        <w:pStyle w:val="Prrafodelista"/>
        <w:numPr>
          <w:ilvl w:val="1"/>
          <w:numId w:val="7"/>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C004B2">
        <w:rPr>
          <w:rFonts w:ascii="Arial" w:eastAsia="Times New Roman" w:hAnsi="Arial"/>
          <w:sz w:val="22"/>
          <w:szCs w:val="22"/>
          <w:lang w:eastAsia="es-MX"/>
        </w:rPr>
        <w:t xml:space="preserve">Informar al </w:t>
      </w:r>
      <w:r w:rsidRPr="003A4648">
        <w:rPr>
          <w:rFonts w:ascii="Arial" w:eastAsia="Times New Roman" w:hAnsi="Arial"/>
          <w:sz w:val="22"/>
          <w:szCs w:val="22"/>
          <w:highlight w:val="yellow"/>
          <w:lang w:eastAsia="es-MX"/>
        </w:rPr>
        <w:t>Comité de Ética en Investigación</w:t>
      </w:r>
      <w:r w:rsidRPr="00C004B2">
        <w:rPr>
          <w:rFonts w:ascii="Arial" w:eastAsia="Times New Roman" w:hAnsi="Arial"/>
          <w:sz w:val="22"/>
          <w:szCs w:val="22"/>
          <w:lang w:eastAsia="es-MX"/>
        </w:rPr>
        <w:t xml:space="preserve"> y a la DINAVISA cuando se enrole al primer sujeto de investigación en el Paraguay, así como la fecha de término del enrolamiento.</w:t>
      </w:r>
    </w:p>
    <w:p w14:paraId="3B2FB815" w14:textId="7872070E" w:rsidR="00373CE7" w:rsidRPr="00C004B2" w:rsidRDefault="00373CE7" w:rsidP="009D3E13">
      <w:pPr>
        <w:pStyle w:val="Prrafodelista"/>
        <w:numPr>
          <w:ilvl w:val="1"/>
          <w:numId w:val="7"/>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C004B2">
        <w:rPr>
          <w:rFonts w:ascii="Arial" w:eastAsia="Times New Roman" w:hAnsi="Arial"/>
          <w:sz w:val="22"/>
          <w:szCs w:val="22"/>
          <w:lang w:eastAsia="es-MX"/>
        </w:rPr>
        <w:t xml:space="preserve">Notificar al </w:t>
      </w:r>
      <w:r w:rsidRPr="003A4648">
        <w:rPr>
          <w:rFonts w:ascii="Arial" w:eastAsia="Times New Roman" w:hAnsi="Arial"/>
          <w:sz w:val="22"/>
          <w:szCs w:val="22"/>
          <w:highlight w:val="yellow"/>
          <w:lang w:eastAsia="es-MX"/>
        </w:rPr>
        <w:t>CEI</w:t>
      </w:r>
      <w:r w:rsidRPr="00C004B2">
        <w:rPr>
          <w:rFonts w:ascii="Arial" w:eastAsia="Times New Roman" w:hAnsi="Arial"/>
          <w:sz w:val="22"/>
          <w:szCs w:val="22"/>
          <w:lang w:eastAsia="es-MX"/>
        </w:rPr>
        <w:t xml:space="preserve"> y a la DINAVISA de los eventos adversos serios y sospecha de reacciones adversas graves inesperadas</w:t>
      </w:r>
      <w:r w:rsidR="00840E96" w:rsidRPr="00C004B2">
        <w:rPr>
          <w:rFonts w:ascii="Arial" w:eastAsia="Times New Roman" w:hAnsi="Arial"/>
          <w:sz w:val="22"/>
          <w:szCs w:val="22"/>
          <w:lang w:eastAsia="es-MX"/>
        </w:rPr>
        <w:t>.</w:t>
      </w:r>
    </w:p>
    <w:p w14:paraId="1A25D597" w14:textId="77777777" w:rsidR="00373CE7" w:rsidRPr="00C004B2" w:rsidRDefault="00373CE7" w:rsidP="009D3E13">
      <w:pPr>
        <w:pStyle w:val="Prrafodelista"/>
        <w:numPr>
          <w:ilvl w:val="1"/>
          <w:numId w:val="7"/>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C004B2">
        <w:rPr>
          <w:rFonts w:ascii="Arial" w:eastAsia="Times New Roman" w:hAnsi="Arial"/>
          <w:sz w:val="22"/>
          <w:szCs w:val="22"/>
          <w:lang w:eastAsia="es-MX"/>
        </w:rPr>
        <w:t xml:space="preserve">Notificar al </w:t>
      </w:r>
      <w:r w:rsidRPr="003A4648">
        <w:rPr>
          <w:rFonts w:ascii="Arial" w:eastAsia="Times New Roman" w:hAnsi="Arial"/>
          <w:sz w:val="22"/>
          <w:szCs w:val="22"/>
          <w:highlight w:val="yellow"/>
          <w:lang w:eastAsia="es-MX"/>
        </w:rPr>
        <w:t>Comité de Ética en Investigación</w:t>
      </w:r>
      <w:r w:rsidRPr="00C004B2">
        <w:rPr>
          <w:rFonts w:ascii="Arial" w:eastAsia="Times New Roman" w:hAnsi="Arial"/>
          <w:sz w:val="22"/>
          <w:szCs w:val="22"/>
          <w:lang w:eastAsia="es-MX"/>
        </w:rPr>
        <w:t xml:space="preserve"> y a la DINAVISA las desviaciones al protocolo del ensayo clínico críticas o muy graves y mayores o graves en un plazo máximo de quince (15) días hábiles desde que el patrocinador u CRO tome conocimiento de las mismas.</w:t>
      </w:r>
    </w:p>
    <w:p w14:paraId="752CBD7F" w14:textId="77777777" w:rsidR="00FC40B7" w:rsidRPr="00C004B2" w:rsidRDefault="00373CE7" w:rsidP="009D3E13">
      <w:pPr>
        <w:pStyle w:val="Prrafodelista"/>
        <w:numPr>
          <w:ilvl w:val="1"/>
          <w:numId w:val="7"/>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C004B2">
        <w:rPr>
          <w:rFonts w:ascii="Arial" w:eastAsia="Times New Roman" w:hAnsi="Arial"/>
          <w:sz w:val="22"/>
          <w:szCs w:val="22"/>
          <w:lang w:eastAsia="es-MX"/>
        </w:rPr>
        <w:t xml:space="preserve">Presentar al </w:t>
      </w:r>
      <w:r w:rsidRPr="003A4648">
        <w:rPr>
          <w:rFonts w:ascii="Arial" w:eastAsia="Times New Roman" w:hAnsi="Arial"/>
          <w:sz w:val="22"/>
          <w:szCs w:val="22"/>
          <w:highlight w:val="yellow"/>
          <w:lang w:eastAsia="es-MX"/>
        </w:rPr>
        <w:t>Comité de Ética en Investigación</w:t>
      </w:r>
      <w:r w:rsidRPr="00C004B2">
        <w:rPr>
          <w:rFonts w:ascii="Arial" w:eastAsia="Times New Roman" w:hAnsi="Arial"/>
          <w:sz w:val="22"/>
          <w:szCs w:val="22"/>
          <w:lang w:eastAsia="es-MX"/>
        </w:rPr>
        <w:t xml:space="preserve"> y a la DINAVISA el informe de avance, informe final o cualquier actualización o modificación del protocolo del ensayo clínico. </w:t>
      </w:r>
    </w:p>
    <w:p w14:paraId="4D8510A9" w14:textId="40718ABA" w:rsidR="00FC40B7" w:rsidRPr="00C004B2" w:rsidRDefault="00FC40B7" w:rsidP="009D3E13">
      <w:pPr>
        <w:pStyle w:val="Prrafodelista"/>
        <w:numPr>
          <w:ilvl w:val="1"/>
          <w:numId w:val="7"/>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C004B2">
        <w:rPr>
          <w:rFonts w:ascii="Arial" w:eastAsia="Times New Roman" w:hAnsi="Arial"/>
          <w:sz w:val="22"/>
          <w:szCs w:val="22"/>
          <w:lang w:eastAsia="es-MX"/>
        </w:rPr>
        <w:t xml:space="preserve">Garantizar el acceso directo a todos los lugares relativos al ensayo clínico, datos/documentos fuente e informes para el seguimiento y la auditoría, en coordinación con la </w:t>
      </w:r>
      <w:r w:rsidR="00C004B2" w:rsidRPr="00C004B2">
        <w:rPr>
          <w:rFonts w:ascii="Arial" w:eastAsia="Times New Roman" w:hAnsi="Arial"/>
          <w:sz w:val="22"/>
          <w:szCs w:val="22"/>
          <w:lang w:eastAsia="es-MX"/>
        </w:rPr>
        <w:t>institución, así</w:t>
      </w:r>
      <w:r w:rsidRPr="00C004B2">
        <w:rPr>
          <w:rFonts w:ascii="Arial" w:eastAsia="Times New Roman" w:hAnsi="Arial"/>
          <w:sz w:val="22"/>
          <w:szCs w:val="22"/>
          <w:lang w:eastAsia="es-MX"/>
        </w:rPr>
        <w:t xml:space="preserve"> como la inspección por parte de la DINAVISA.</w:t>
      </w:r>
    </w:p>
    <w:p w14:paraId="346B3154" w14:textId="3AFABF94" w:rsidR="00373CE7" w:rsidRPr="00C004B2" w:rsidRDefault="00373CE7" w:rsidP="00E11485">
      <w:pPr>
        <w:shd w:val="clear" w:color="auto" w:fill="FFFFFF"/>
        <w:spacing w:line="276" w:lineRule="auto"/>
        <w:ind w:left="2268"/>
        <w:jc w:val="both"/>
        <w:rPr>
          <w:rFonts w:ascii="Arial" w:eastAsia="Times New Roman" w:hAnsi="Arial"/>
          <w:bCs/>
          <w:lang w:eastAsia="es-MX"/>
        </w:rPr>
      </w:pPr>
    </w:p>
    <w:p w14:paraId="2533CA53" w14:textId="6AC8C4CC" w:rsidR="00C004B2" w:rsidRPr="00C004B2" w:rsidRDefault="00C004B2" w:rsidP="00C004B2">
      <w:pPr>
        <w:shd w:val="clear" w:color="auto" w:fill="FFFFFF"/>
        <w:spacing w:line="276" w:lineRule="auto"/>
        <w:ind w:left="1701" w:hanging="1701"/>
        <w:jc w:val="both"/>
        <w:rPr>
          <w:rFonts w:ascii="Arial" w:eastAsia="Times New Roman" w:hAnsi="Arial"/>
          <w:bCs/>
          <w:lang w:eastAsia="es-MX"/>
        </w:rPr>
      </w:pPr>
      <w:r w:rsidRPr="00C004B2">
        <w:rPr>
          <w:rFonts w:ascii="Arial" w:eastAsia="Times New Roman" w:hAnsi="Arial"/>
          <w:b/>
          <w:bCs/>
          <w:lang w:eastAsia="es-MX"/>
        </w:rPr>
        <w:lastRenderedPageBreak/>
        <w:t>Artículo 1</w:t>
      </w:r>
      <w:r w:rsidR="003A4648">
        <w:rPr>
          <w:rFonts w:ascii="Arial" w:eastAsia="Times New Roman" w:hAnsi="Arial"/>
          <w:b/>
          <w:bCs/>
          <w:lang w:eastAsia="es-MX"/>
        </w:rPr>
        <w:t>8</w:t>
      </w:r>
      <w:r w:rsidRPr="00C004B2">
        <w:rPr>
          <w:rFonts w:ascii="Arial" w:eastAsia="Times New Roman" w:hAnsi="Arial"/>
          <w:b/>
          <w:bCs/>
          <w:lang w:eastAsia="es-MX"/>
        </w:rPr>
        <w:t>.</w:t>
      </w:r>
      <w:r w:rsidRPr="00C004B2">
        <w:rPr>
          <w:rFonts w:ascii="Arial" w:eastAsia="Times New Roman" w:hAnsi="Arial"/>
          <w:bCs/>
          <w:lang w:eastAsia="es-MX"/>
        </w:rPr>
        <w:t xml:space="preserve"> </w:t>
      </w:r>
      <w:r w:rsidRPr="00C004B2">
        <w:rPr>
          <w:rFonts w:ascii="Arial" w:eastAsia="Times New Roman" w:hAnsi="Arial"/>
          <w:bCs/>
          <w:lang w:eastAsia="es-MX"/>
        </w:rPr>
        <w:tab/>
      </w:r>
      <w:r w:rsidR="00FB32F9" w:rsidRPr="00C004B2">
        <w:rPr>
          <w:rFonts w:ascii="Arial" w:eastAsia="Times New Roman" w:hAnsi="Arial"/>
          <w:bCs/>
          <w:lang w:eastAsia="es-MX"/>
        </w:rPr>
        <w:t>Las responsabilidades del investigador principal en cuanto al consentimiento</w:t>
      </w:r>
      <w:r w:rsidR="003A4648">
        <w:rPr>
          <w:rFonts w:ascii="Arial" w:eastAsia="Times New Roman" w:hAnsi="Arial"/>
          <w:bCs/>
          <w:lang w:eastAsia="es-MX"/>
        </w:rPr>
        <w:t xml:space="preserve"> y </w:t>
      </w:r>
      <w:r w:rsidR="00680BEF" w:rsidRPr="00C004B2">
        <w:rPr>
          <w:rFonts w:ascii="Arial" w:eastAsia="Times New Roman" w:hAnsi="Arial"/>
          <w:bCs/>
          <w:lang w:eastAsia="es-MX"/>
        </w:rPr>
        <w:t xml:space="preserve">asentimiento </w:t>
      </w:r>
      <w:r w:rsidR="00FB32F9" w:rsidRPr="00C004B2">
        <w:rPr>
          <w:rFonts w:ascii="Arial" w:eastAsia="Times New Roman" w:hAnsi="Arial"/>
          <w:bCs/>
          <w:lang w:eastAsia="es-MX"/>
        </w:rPr>
        <w:t>informado</w:t>
      </w:r>
      <w:r w:rsidR="003A4648">
        <w:rPr>
          <w:rFonts w:ascii="Arial" w:eastAsia="Times New Roman" w:hAnsi="Arial"/>
          <w:bCs/>
          <w:lang w:eastAsia="es-MX"/>
        </w:rPr>
        <w:t xml:space="preserve">, en su caso, </w:t>
      </w:r>
      <w:r w:rsidR="00FB32F9" w:rsidRPr="00C004B2">
        <w:rPr>
          <w:rFonts w:ascii="Arial" w:eastAsia="Times New Roman" w:hAnsi="Arial"/>
          <w:bCs/>
          <w:lang w:eastAsia="es-MX"/>
        </w:rPr>
        <w:t>se refieren a obtener y documentar el consentimiento informado de los participantes de acuerdo y en conformidad con las normas éticas aplicadas a la investigación en seres humanos de reconocido valor internacional.</w:t>
      </w:r>
    </w:p>
    <w:p w14:paraId="5CAA7939" w14:textId="7656C768" w:rsidR="005A09C4" w:rsidRPr="00C004B2" w:rsidRDefault="00C004B2" w:rsidP="00C004B2">
      <w:pPr>
        <w:shd w:val="clear" w:color="auto" w:fill="FFFFFF"/>
        <w:spacing w:line="276" w:lineRule="auto"/>
        <w:ind w:left="1701" w:hanging="1701"/>
        <w:jc w:val="both"/>
        <w:rPr>
          <w:rFonts w:ascii="Arial" w:eastAsia="Times New Roman" w:hAnsi="Arial"/>
          <w:bCs/>
          <w:lang w:eastAsia="es-MX"/>
        </w:rPr>
      </w:pPr>
      <w:r w:rsidRPr="00C004B2">
        <w:rPr>
          <w:rFonts w:ascii="Arial" w:eastAsia="Times New Roman" w:hAnsi="Arial"/>
          <w:b/>
          <w:bCs/>
          <w:lang w:eastAsia="es-MX"/>
        </w:rPr>
        <w:t xml:space="preserve">Artículo </w:t>
      </w:r>
      <w:r w:rsidR="00FE4906">
        <w:rPr>
          <w:rFonts w:ascii="Arial" w:eastAsia="Times New Roman" w:hAnsi="Arial"/>
          <w:b/>
          <w:bCs/>
          <w:lang w:eastAsia="es-MX"/>
        </w:rPr>
        <w:t>19</w:t>
      </w:r>
      <w:r w:rsidRPr="00C004B2">
        <w:rPr>
          <w:rFonts w:ascii="Arial" w:eastAsia="Times New Roman" w:hAnsi="Arial"/>
          <w:b/>
          <w:bCs/>
          <w:lang w:eastAsia="es-MX"/>
        </w:rPr>
        <w:t>.</w:t>
      </w:r>
      <w:r w:rsidRPr="00C004B2">
        <w:rPr>
          <w:rFonts w:ascii="Arial" w:eastAsia="Times New Roman" w:hAnsi="Arial"/>
          <w:bCs/>
          <w:lang w:eastAsia="es-MX"/>
        </w:rPr>
        <w:t xml:space="preserve"> </w:t>
      </w:r>
      <w:r w:rsidRPr="00C004B2">
        <w:rPr>
          <w:rFonts w:ascii="Arial" w:eastAsia="Times New Roman" w:hAnsi="Arial"/>
          <w:bCs/>
          <w:lang w:eastAsia="es-MX"/>
        </w:rPr>
        <w:tab/>
      </w:r>
      <w:r w:rsidR="00966C16" w:rsidRPr="00C004B2">
        <w:rPr>
          <w:rFonts w:ascii="Arial" w:eastAsia="Times New Roman" w:hAnsi="Arial"/>
          <w:bCs/>
          <w:lang w:eastAsia="es-MX"/>
        </w:rPr>
        <w:t xml:space="preserve">Las responsabilidades del </w:t>
      </w:r>
      <w:r w:rsidR="00A66605" w:rsidRPr="00C004B2">
        <w:rPr>
          <w:rFonts w:ascii="Arial" w:eastAsia="Times New Roman" w:hAnsi="Arial"/>
          <w:bCs/>
          <w:lang w:eastAsia="es-MX"/>
        </w:rPr>
        <w:t xml:space="preserve">investigador principal </w:t>
      </w:r>
      <w:r w:rsidR="00966C16" w:rsidRPr="00C004B2">
        <w:rPr>
          <w:rFonts w:ascii="Arial" w:eastAsia="Times New Roman" w:hAnsi="Arial"/>
          <w:bCs/>
          <w:lang w:eastAsia="es-MX"/>
        </w:rPr>
        <w:t xml:space="preserve">en cuanto a </w:t>
      </w:r>
      <w:r w:rsidR="00A66605" w:rsidRPr="00C004B2">
        <w:rPr>
          <w:rFonts w:ascii="Arial" w:eastAsia="Times New Roman" w:hAnsi="Arial"/>
          <w:bCs/>
          <w:lang w:eastAsia="es-MX"/>
        </w:rPr>
        <w:t>atención médica a los participantes de la investigación clínica</w:t>
      </w:r>
      <w:r w:rsidR="00966C16" w:rsidRPr="00C004B2">
        <w:rPr>
          <w:rFonts w:ascii="Arial" w:eastAsia="Times New Roman" w:hAnsi="Arial"/>
          <w:bCs/>
          <w:lang w:eastAsia="es-MX"/>
        </w:rPr>
        <w:t xml:space="preserve"> se refieren a los siguientes:</w:t>
      </w:r>
    </w:p>
    <w:p w14:paraId="12F96C5B" w14:textId="77777777" w:rsidR="00A66605" w:rsidRPr="00C004B2" w:rsidRDefault="00A66605" w:rsidP="00682639">
      <w:pPr>
        <w:shd w:val="clear" w:color="auto" w:fill="FFFFFF"/>
        <w:spacing w:after="0" w:line="276" w:lineRule="auto"/>
        <w:ind w:left="-77"/>
        <w:jc w:val="both"/>
        <w:rPr>
          <w:rFonts w:ascii="Arial" w:eastAsia="Times New Roman" w:hAnsi="Arial"/>
          <w:bCs/>
          <w:lang w:eastAsia="es-MX"/>
        </w:rPr>
      </w:pPr>
    </w:p>
    <w:p w14:paraId="05BEA113" w14:textId="77777777" w:rsidR="005A09C4" w:rsidRPr="00C004B2" w:rsidRDefault="005A09C4" w:rsidP="009D3E13">
      <w:pPr>
        <w:pStyle w:val="Prrafodelista"/>
        <w:numPr>
          <w:ilvl w:val="1"/>
          <w:numId w:val="8"/>
        </w:numPr>
        <w:shd w:val="clear" w:color="auto" w:fill="FFFFFF"/>
        <w:spacing w:line="276" w:lineRule="auto"/>
        <w:ind w:left="2127" w:hanging="567"/>
        <w:jc w:val="both"/>
        <w:rPr>
          <w:rFonts w:ascii="Arial" w:eastAsia="Times New Roman" w:hAnsi="Arial"/>
          <w:bCs/>
          <w:sz w:val="22"/>
          <w:szCs w:val="22"/>
          <w:lang w:eastAsia="es-MX"/>
        </w:rPr>
      </w:pPr>
      <w:r w:rsidRPr="00C004B2">
        <w:rPr>
          <w:rFonts w:ascii="Arial" w:eastAsia="Times New Roman" w:hAnsi="Arial"/>
          <w:bCs/>
          <w:sz w:val="22"/>
          <w:szCs w:val="22"/>
          <w:lang w:eastAsia="es-MX"/>
        </w:rPr>
        <w:t>Poseer autonomía científica y ser responsable de todas las decisiones relativas al ensayo clínico.</w:t>
      </w:r>
    </w:p>
    <w:p w14:paraId="7D360A59" w14:textId="083D2DC1" w:rsidR="00A66605" w:rsidRPr="00C004B2" w:rsidRDefault="005A09C4" w:rsidP="009D3E13">
      <w:pPr>
        <w:pStyle w:val="Prrafodelista"/>
        <w:numPr>
          <w:ilvl w:val="1"/>
          <w:numId w:val="8"/>
        </w:numPr>
        <w:shd w:val="clear" w:color="auto" w:fill="FFFFFF"/>
        <w:spacing w:line="276" w:lineRule="auto"/>
        <w:ind w:left="2127" w:hanging="567"/>
        <w:jc w:val="both"/>
        <w:rPr>
          <w:rFonts w:ascii="Arial" w:eastAsia="Times New Roman" w:hAnsi="Arial"/>
          <w:bCs/>
          <w:sz w:val="22"/>
          <w:szCs w:val="22"/>
          <w:lang w:eastAsia="es-MX"/>
        </w:rPr>
      </w:pPr>
      <w:r w:rsidRPr="00C004B2">
        <w:rPr>
          <w:rFonts w:ascii="Arial" w:eastAsia="Times New Roman" w:hAnsi="Arial"/>
          <w:bCs/>
          <w:sz w:val="22"/>
          <w:szCs w:val="22"/>
          <w:lang w:eastAsia="es-MX"/>
        </w:rPr>
        <w:t>Asegurar que al participante se le preste atención médica adecuada durante y después de su participación en la investigación</w:t>
      </w:r>
      <w:r w:rsidR="00680BEF" w:rsidRPr="00C004B2">
        <w:rPr>
          <w:rFonts w:ascii="Arial" w:eastAsia="Times New Roman" w:hAnsi="Arial"/>
          <w:bCs/>
          <w:sz w:val="22"/>
          <w:szCs w:val="22"/>
          <w:lang w:eastAsia="es-MX"/>
        </w:rPr>
        <w:t xml:space="preserve"> de acuerdo a lo establecido en el protocolo</w:t>
      </w:r>
      <w:r w:rsidRPr="00C004B2">
        <w:rPr>
          <w:rFonts w:ascii="Arial" w:eastAsia="Times New Roman" w:hAnsi="Arial"/>
          <w:bCs/>
          <w:sz w:val="22"/>
          <w:szCs w:val="22"/>
          <w:lang w:eastAsia="es-MX"/>
        </w:rPr>
        <w:t>, si ocurriera cualquier daño y/o evento</w:t>
      </w:r>
      <w:r w:rsidR="0009701C" w:rsidRPr="00C004B2">
        <w:rPr>
          <w:rFonts w:ascii="Arial" w:eastAsia="Times New Roman" w:hAnsi="Arial"/>
          <w:bCs/>
          <w:sz w:val="22"/>
          <w:szCs w:val="22"/>
          <w:lang w:eastAsia="es-MX"/>
        </w:rPr>
        <w:t xml:space="preserve"> </w:t>
      </w:r>
      <w:r w:rsidRPr="00C004B2">
        <w:rPr>
          <w:rFonts w:ascii="Arial" w:eastAsia="Times New Roman" w:hAnsi="Arial"/>
          <w:bCs/>
          <w:sz w:val="22"/>
          <w:szCs w:val="22"/>
          <w:lang w:eastAsia="es-MX"/>
        </w:rPr>
        <w:t>advers</w:t>
      </w:r>
      <w:r w:rsidR="0009701C" w:rsidRPr="00C004B2">
        <w:rPr>
          <w:rFonts w:ascii="Arial" w:eastAsia="Times New Roman" w:hAnsi="Arial"/>
          <w:bCs/>
          <w:sz w:val="22"/>
          <w:szCs w:val="22"/>
          <w:lang w:eastAsia="es-MX"/>
        </w:rPr>
        <w:t>o</w:t>
      </w:r>
      <w:r w:rsidRPr="00C004B2">
        <w:rPr>
          <w:rFonts w:ascii="Arial" w:eastAsia="Times New Roman" w:hAnsi="Arial"/>
          <w:bCs/>
          <w:sz w:val="22"/>
          <w:szCs w:val="22"/>
          <w:lang w:eastAsia="es-MX"/>
        </w:rPr>
        <w:t xml:space="preserve"> incluyendo valores de laboratorio clínicamente significativos, relacionados al ensayo.</w:t>
      </w:r>
    </w:p>
    <w:p w14:paraId="1D37FE3B" w14:textId="77777777" w:rsidR="00A66605" w:rsidRPr="00C004B2" w:rsidRDefault="00A66605" w:rsidP="00C004B2">
      <w:pPr>
        <w:pStyle w:val="Prrafodelista"/>
        <w:shd w:val="clear" w:color="auto" w:fill="FFFFFF"/>
        <w:spacing w:line="276" w:lineRule="auto"/>
        <w:ind w:left="2127"/>
        <w:jc w:val="both"/>
        <w:rPr>
          <w:rFonts w:ascii="Arial" w:eastAsia="Times New Roman" w:hAnsi="Arial"/>
          <w:bCs/>
          <w:sz w:val="22"/>
          <w:szCs w:val="22"/>
          <w:lang w:eastAsia="es-MX"/>
        </w:rPr>
      </w:pPr>
    </w:p>
    <w:p w14:paraId="0820E7B1" w14:textId="77777777" w:rsidR="00A66605" w:rsidRPr="00C004B2" w:rsidRDefault="005A09C4" w:rsidP="00C004B2">
      <w:pPr>
        <w:pStyle w:val="Prrafodelista"/>
        <w:shd w:val="clear" w:color="auto" w:fill="FFFFFF"/>
        <w:spacing w:line="276" w:lineRule="auto"/>
        <w:ind w:left="2127"/>
        <w:jc w:val="both"/>
        <w:rPr>
          <w:rFonts w:ascii="Arial" w:eastAsia="Times New Roman" w:hAnsi="Arial"/>
          <w:bCs/>
          <w:sz w:val="22"/>
          <w:szCs w:val="22"/>
          <w:lang w:eastAsia="es-MX"/>
        </w:rPr>
      </w:pPr>
      <w:r w:rsidRPr="00C004B2">
        <w:rPr>
          <w:rFonts w:ascii="Arial" w:eastAsia="Times New Roman" w:hAnsi="Arial"/>
          <w:bCs/>
          <w:sz w:val="22"/>
          <w:szCs w:val="22"/>
          <w:lang w:eastAsia="es-MX"/>
        </w:rPr>
        <w:t>Esta atención médica será gratuita para el participante del ensayo. Estas obligaciones son de responsabilidad conjunta con el patrocinador. El investigador debe informar al participante cuando sea necesaria atención médica para enfermedad intercurrente, de las cuales el investigador sea consciente.</w:t>
      </w:r>
    </w:p>
    <w:p w14:paraId="71652500" w14:textId="77777777" w:rsidR="00A66605" w:rsidRPr="00C004B2" w:rsidRDefault="00A66605" w:rsidP="00C004B2">
      <w:pPr>
        <w:pStyle w:val="Prrafodelista"/>
        <w:shd w:val="clear" w:color="auto" w:fill="FFFFFF"/>
        <w:spacing w:line="276" w:lineRule="auto"/>
        <w:ind w:left="2127"/>
        <w:jc w:val="both"/>
        <w:rPr>
          <w:rFonts w:ascii="Arial" w:eastAsia="Times New Roman" w:hAnsi="Arial"/>
          <w:bCs/>
          <w:sz w:val="22"/>
          <w:szCs w:val="22"/>
          <w:lang w:eastAsia="es-MX"/>
        </w:rPr>
      </w:pPr>
    </w:p>
    <w:p w14:paraId="50495793" w14:textId="4106B4E2" w:rsidR="000218D3" w:rsidRPr="00C004B2" w:rsidRDefault="005A09C4" w:rsidP="00C004B2">
      <w:pPr>
        <w:pStyle w:val="Prrafodelista"/>
        <w:shd w:val="clear" w:color="auto" w:fill="FFFFFF"/>
        <w:spacing w:line="276" w:lineRule="auto"/>
        <w:ind w:left="2127"/>
        <w:jc w:val="both"/>
        <w:rPr>
          <w:rFonts w:ascii="Arial" w:eastAsia="Times New Roman" w:hAnsi="Arial"/>
          <w:bCs/>
          <w:sz w:val="22"/>
          <w:szCs w:val="22"/>
          <w:lang w:eastAsia="es-MX"/>
        </w:rPr>
      </w:pPr>
      <w:r w:rsidRPr="00C004B2">
        <w:rPr>
          <w:rFonts w:ascii="Arial" w:eastAsia="Times New Roman" w:hAnsi="Arial"/>
          <w:bCs/>
          <w:sz w:val="22"/>
          <w:szCs w:val="22"/>
          <w:lang w:eastAsia="es-MX"/>
        </w:rPr>
        <w:t xml:space="preserve">El investigador debe </w:t>
      </w:r>
      <w:r w:rsidR="00FE4906">
        <w:rPr>
          <w:rFonts w:ascii="Arial" w:eastAsia="Times New Roman" w:hAnsi="Arial"/>
          <w:bCs/>
          <w:sz w:val="22"/>
          <w:szCs w:val="22"/>
          <w:lang w:eastAsia="es-MX"/>
        </w:rPr>
        <w:t xml:space="preserve">direccionar </w:t>
      </w:r>
      <w:r w:rsidRPr="00C004B2">
        <w:rPr>
          <w:rFonts w:ascii="Arial" w:eastAsia="Times New Roman" w:hAnsi="Arial"/>
          <w:bCs/>
          <w:sz w:val="22"/>
          <w:szCs w:val="22"/>
          <w:lang w:eastAsia="es-MX"/>
        </w:rPr>
        <w:t>al</w:t>
      </w:r>
      <w:r w:rsidR="000218D3" w:rsidRPr="00C004B2">
        <w:rPr>
          <w:rFonts w:ascii="Arial" w:eastAsia="Times New Roman" w:hAnsi="Arial"/>
          <w:bCs/>
          <w:sz w:val="22"/>
          <w:szCs w:val="22"/>
          <w:lang w:eastAsia="es-MX"/>
        </w:rPr>
        <w:t xml:space="preserve"> participante</w:t>
      </w:r>
      <w:r w:rsidRPr="00C004B2">
        <w:rPr>
          <w:rFonts w:ascii="Arial" w:eastAsia="Times New Roman" w:hAnsi="Arial"/>
          <w:bCs/>
          <w:sz w:val="22"/>
          <w:szCs w:val="22"/>
          <w:lang w:eastAsia="es-MX"/>
        </w:rPr>
        <w:t xml:space="preserve"> en aquellos casos en que se realice un diagnóstico sospechoso de una enfermedad no relacionada al objetivo de la investigación.</w:t>
      </w:r>
    </w:p>
    <w:p w14:paraId="28B195DE" w14:textId="77777777" w:rsidR="00A66605" w:rsidRPr="00C004B2" w:rsidRDefault="00A66605" w:rsidP="00C004B2">
      <w:pPr>
        <w:pStyle w:val="Prrafodelista"/>
        <w:shd w:val="clear" w:color="auto" w:fill="FFFFFF"/>
        <w:spacing w:line="276" w:lineRule="auto"/>
        <w:ind w:left="2127"/>
        <w:jc w:val="both"/>
        <w:rPr>
          <w:rFonts w:ascii="Arial" w:eastAsia="Times New Roman" w:hAnsi="Arial"/>
          <w:bCs/>
          <w:sz w:val="22"/>
          <w:szCs w:val="22"/>
          <w:lang w:eastAsia="es-MX"/>
        </w:rPr>
      </w:pPr>
    </w:p>
    <w:p w14:paraId="3FCF3BF7" w14:textId="77777777" w:rsidR="000218D3" w:rsidRPr="004A2613" w:rsidRDefault="005A09C4" w:rsidP="009D3E13">
      <w:pPr>
        <w:pStyle w:val="Prrafodelista"/>
        <w:numPr>
          <w:ilvl w:val="1"/>
          <w:numId w:val="8"/>
        </w:numPr>
        <w:shd w:val="clear" w:color="auto" w:fill="FFFFFF"/>
        <w:spacing w:line="276" w:lineRule="auto"/>
        <w:ind w:left="2127" w:hanging="567"/>
        <w:jc w:val="both"/>
        <w:rPr>
          <w:rFonts w:ascii="Arial" w:eastAsia="Times New Roman" w:hAnsi="Arial"/>
          <w:bCs/>
          <w:sz w:val="22"/>
          <w:szCs w:val="22"/>
          <w:lang w:eastAsia="es-MX"/>
        </w:rPr>
      </w:pPr>
      <w:r w:rsidRPr="00C004B2">
        <w:rPr>
          <w:rFonts w:ascii="Arial" w:eastAsia="Times New Roman" w:hAnsi="Arial"/>
          <w:bCs/>
          <w:sz w:val="22"/>
          <w:szCs w:val="22"/>
          <w:lang w:eastAsia="es-MX"/>
        </w:rPr>
        <w:t xml:space="preserve">Se recomienda que el investigador informe al médico de referencia del participante sobre la participación del mismo en la investigación, </w:t>
      </w:r>
      <w:r w:rsidRPr="004A2613">
        <w:rPr>
          <w:rFonts w:ascii="Arial" w:eastAsia="Times New Roman" w:hAnsi="Arial"/>
          <w:bCs/>
          <w:sz w:val="22"/>
          <w:szCs w:val="22"/>
          <w:lang w:eastAsia="es-MX"/>
        </w:rPr>
        <w:t>siempre y cuando el participante esté de acuerdo.</w:t>
      </w:r>
    </w:p>
    <w:p w14:paraId="01C23E29" w14:textId="77777777" w:rsidR="00C838A3" w:rsidRPr="004A2613" w:rsidRDefault="00C838A3" w:rsidP="00C004B2">
      <w:pPr>
        <w:pStyle w:val="Prrafodelista"/>
        <w:shd w:val="clear" w:color="auto" w:fill="FFFFFF"/>
        <w:spacing w:line="276" w:lineRule="auto"/>
        <w:ind w:left="2127"/>
        <w:jc w:val="both"/>
        <w:rPr>
          <w:rFonts w:ascii="Arial" w:eastAsia="Times New Roman" w:hAnsi="Arial"/>
          <w:bCs/>
          <w:strike/>
          <w:sz w:val="22"/>
          <w:szCs w:val="22"/>
          <w:lang w:eastAsia="es-MX"/>
        </w:rPr>
      </w:pPr>
    </w:p>
    <w:p w14:paraId="13D76784" w14:textId="36F0CFE5" w:rsidR="00C838A3" w:rsidRPr="004A2613" w:rsidRDefault="004A2613" w:rsidP="004A2613">
      <w:pPr>
        <w:shd w:val="clear" w:color="auto" w:fill="FFFFFF"/>
        <w:spacing w:line="276" w:lineRule="auto"/>
        <w:ind w:left="1701" w:hanging="1701"/>
        <w:jc w:val="both"/>
        <w:rPr>
          <w:rFonts w:ascii="Arial" w:eastAsia="Times New Roman" w:hAnsi="Arial"/>
          <w:bCs/>
          <w:lang w:eastAsia="es-MX"/>
        </w:rPr>
      </w:pPr>
      <w:r w:rsidRPr="004A2613">
        <w:rPr>
          <w:rFonts w:ascii="Arial" w:eastAsia="Times New Roman" w:hAnsi="Arial"/>
          <w:b/>
          <w:bCs/>
          <w:lang w:eastAsia="es-MX"/>
        </w:rPr>
        <w:t>Artículo 2</w:t>
      </w:r>
      <w:r w:rsidR="00FE4906">
        <w:rPr>
          <w:rFonts w:ascii="Arial" w:eastAsia="Times New Roman" w:hAnsi="Arial"/>
          <w:b/>
          <w:bCs/>
          <w:lang w:eastAsia="es-MX"/>
        </w:rPr>
        <w:t>0</w:t>
      </w:r>
      <w:r w:rsidRPr="004A2613">
        <w:rPr>
          <w:rFonts w:ascii="Arial" w:eastAsia="Times New Roman" w:hAnsi="Arial"/>
          <w:b/>
          <w:bCs/>
          <w:lang w:eastAsia="es-MX"/>
        </w:rPr>
        <w:t>.</w:t>
      </w:r>
      <w:r w:rsidRPr="004A2613">
        <w:rPr>
          <w:rFonts w:ascii="Arial" w:eastAsia="Times New Roman" w:hAnsi="Arial"/>
          <w:bCs/>
          <w:lang w:eastAsia="es-MX"/>
        </w:rPr>
        <w:t xml:space="preserve"> </w:t>
      </w:r>
      <w:r w:rsidRPr="004A2613">
        <w:rPr>
          <w:rFonts w:ascii="Arial" w:eastAsia="Times New Roman" w:hAnsi="Arial"/>
          <w:bCs/>
          <w:lang w:eastAsia="es-MX"/>
        </w:rPr>
        <w:tab/>
      </w:r>
      <w:r w:rsidR="00C838A3" w:rsidRPr="004A2613">
        <w:rPr>
          <w:rFonts w:ascii="Arial" w:eastAsia="Times New Roman" w:hAnsi="Arial"/>
          <w:bCs/>
          <w:lang w:eastAsia="es-MX"/>
        </w:rPr>
        <w:t>Las responsabilidades del investigador principal en cuanto al cumplimiento del protocolo de investigación, se refieren a los siguientes:</w:t>
      </w:r>
    </w:p>
    <w:p w14:paraId="49AAE468" w14:textId="77777777" w:rsidR="00C838A3" w:rsidRPr="004A2613" w:rsidRDefault="00C838A3" w:rsidP="004A2613">
      <w:pPr>
        <w:pStyle w:val="Prrafodelista"/>
        <w:shd w:val="clear" w:color="auto" w:fill="FFFFFF"/>
        <w:spacing w:line="276" w:lineRule="auto"/>
        <w:ind w:left="2127"/>
        <w:jc w:val="both"/>
        <w:rPr>
          <w:rFonts w:ascii="Arial" w:eastAsia="Times New Roman" w:hAnsi="Arial"/>
          <w:bCs/>
          <w:sz w:val="22"/>
          <w:szCs w:val="22"/>
          <w:lang w:eastAsia="es-MX"/>
        </w:rPr>
      </w:pPr>
    </w:p>
    <w:p w14:paraId="3C095621" w14:textId="77777777" w:rsidR="006705F8" w:rsidRPr="004A2613" w:rsidRDefault="006705F8" w:rsidP="009D3E13">
      <w:pPr>
        <w:pStyle w:val="Prrafodelista"/>
        <w:numPr>
          <w:ilvl w:val="1"/>
          <w:numId w:val="9"/>
        </w:numPr>
        <w:shd w:val="clear" w:color="auto" w:fill="FFFFFF"/>
        <w:spacing w:line="276" w:lineRule="auto"/>
        <w:ind w:left="2127" w:hanging="567"/>
        <w:jc w:val="both"/>
        <w:rPr>
          <w:rFonts w:ascii="Arial" w:eastAsia="Times New Roman" w:hAnsi="Arial"/>
          <w:bCs/>
          <w:sz w:val="22"/>
          <w:szCs w:val="22"/>
          <w:lang w:eastAsia="es-MX"/>
        </w:rPr>
      </w:pPr>
      <w:r w:rsidRPr="004A2613">
        <w:rPr>
          <w:rFonts w:ascii="Arial" w:eastAsia="Times New Roman" w:hAnsi="Arial"/>
          <w:bCs/>
          <w:sz w:val="22"/>
          <w:szCs w:val="22"/>
          <w:lang w:eastAsia="es-MX"/>
        </w:rPr>
        <w:lastRenderedPageBreak/>
        <w:t xml:space="preserve">Ejecutar </w:t>
      </w:r>
      <w:r w:rsidR="000218D3" w:rsidRPr="004A2613">
        <w:rPr>
          <w:rFonts w:ascii="Arial" w:eastAsia="Times New Roman" w:hAnsi="Arial"/>
          <w:bCs/>
          <w:sz w:val="22"/>
          <w:szCs w:val="22"/>
          <w:lang w:eastAsia="es-MX"/>
        </w:rPr>
        <w:t>el ensayo clínico en cumplimiento del protocolo acordado por el patrocinador</w:t>
      </w:r>
      <w:r w:rsidRPr="004A2613">
        <w:rPr>
          <w:rFonts w:ascii="Arial" w:eastAsia="Times New Roman" w:hAnsi="Arial"/>
          <w:bCs/>
          <w:sz w:val="22"/>
          <w:szCs w:val="22"/>
          <w:lang w:eastAsia="es-MX"/>
        </w:rPr>
        <w:t xml:space="preserve">, </w:t>
      </w:r>
      <w:r w:rsidR="000218D3" w:rsidRPr="004A2613">
        <w:rPr>
          <w:rFonts w:ascii="Arial" w:eastAsia="Times New Roman" w:hAnsi="Arial"/>
          <w:bCs/>
          <w:sz w:val="22"/>
          <w:szCs w:val="22"/>
          <w:lang w:eastAsia="es-MX"/>
        </w:rPr>
        <w:t xml:space="preserve">aprobado por el </w:t>
      </w:r>
      <w:r w:rsidR="005134BC" w:rsidRPr="004A2613">
        <w:rPr>
          <w:rFonts w:ascii="Arial" w:eastAsia="Times New Roman" w:hAnsi="Arial"/>
          <w:bCs/>
          <w:sz w:val="22"/>
          <w:szCs w:val="22"/>
          <w:lang w:eastAsia="es-MX"/>
        </w:rPr>
        <w:t>Comité de Ética en Investigación</w:t>
      </w:r>
      <w:r w:rsidRPr="004A2613">
        <w:rPr>
          <w:rFonts w:ascii="Arial" w:eastAsia="Times New Roman" w:hAnsi="Arial"/>
          <w:bCs/>
          <w:sz w:val="22"/>
          <w:szCs w:val="22"/>
          <w:lang w:eastAsia="es-MX"/>
        </w:rPr>
        <w:t xml:space="preserve"> y autorizado por la DINAVISA</w:t>
      </w:r>
      <w:r w:rsidR="000218D3" w:rsidRPr="004A2613">
        <w:rPr>
          <w:rFonts w:ascii="Arial" w:eastAsia="Times New Roman" w:hAnsi="Arial"/>
          <w:bCs/>
          <w:sz w:val="22"/>
          <w:szCs w:val="22"/>
          <w:lang w:eastAsia="es-MX"/>
        </w:rPr>
        <w:t>.</w:t>
      </w:r>
    </w:p>
    <w:p w14:paraId="1A2E66F2" w14:textId="1048AB9D" w:rsidR="00C56324" w:rsidRPr="004A2613" w:rsidRDefault="006705F8" w:rsidP="009D3E13">
      <w:pPr>
        <w:pStyle w:val="Prrafodelista"/>
        <w:numPr>
          <w:ilvl w:val="1"/>
          <w:numId w:val="9"/>
        </w:numPr>
        <w:shd w:val="clear" w:color="auto" w:fill="FFFFFF"/>
        <w:spacing w:line="276" w:lineRule="auto"/>
        <w:ind w:left="2127" w:hanging="567"/>
        <w:jc w:val="both"/>
        <w:rPr>
          <w:rFonts w:ascii="Arial" w:eastAsia="Times New Roman" w:hAnsi="Arial"/>
          <w:bCs/>
          <w:sz w:val="22"/>
          <w:szCs w:val="22"/>
          <w:lang w:eastAsia="es-MX"/>
        </w:rPr>
      </w:pPr>
      <w:r w:rsidRPr="004A2613">
        <w:rPr>
          <w:rFonts w:ascii="Arial" w:eastAsia="Times New Roman" w:hAnsi="Arial"/>
          <w:bCs/>
          <w:sz w:val="22"/>
          <w:szCs w:val="22"/>
          <w:lang w:eastAsia="es-MX"/>
        </w:rPr>
        <w:t>F</w:t>
      </w:r>
      <w:r w:rsidR="000218D3" w:rsidRPr="004A2613">
        <w:rPr>
          <w:rFonts w:ascii="Arial" w:eastAsia="Times New Roman" w:hAnsi="Arial"/>
          <w:bCs/>
          <w:sz w:val="22"/>
          <w:szCs w:val="22"/>
          <w:lang w:eastAsia="es-MX"/>
        </w:rPr>
        <w:t>irmar</w:t>
      </w:r>
      <w:r w:rsidRPr="004A2613">
        <w:rPr>
          <w:rFonts w:ascii="Arial" w:eastAsia="Times New Roman" w:hAnsi="Arial"/>
          <w:bCs/>
          <w:sz w:val="22"/>
          <w:szCs w:val="22"/>
          <w:lang w:eastAsia="es-MX"/>
        </w:rPr>
        <w:t xml:space="preserve"> junto con el </w:t>
      </w:r>
      <w:r w:rsidR="00C838A3" w:rsidRPr="004A2613">
        <w:rPr>
          <w:rFonts w:ascii="Arial" w:eastAsia="Times New Roman" w:hAnsi="Arial"/>
          <w:bCs/>
          <w:sz w:val="22"/>
          <w:szCs w:val="22"/>
          <w:lang w:eastAsia="es-MX"/>
        </w:rPr>
        <w:t xml:space="preserve">patrocinador </w:t>
      </w:r>
      <w:r w:rsidR="000218D3" w:rsidRPr="004A2613">
        <w:rPr>
          <w:rFonts w:ascii="Arial" w:eastAsia="Times New Roman" w:hAnsi="Arial"/>
          <w:bCs/>
          <w:sz w:val="22"/>
          <w:szCs w:val="22"/>
          <w:lang w:eastAsia="es-MX"/>
        </w:rPr>
        <w:t>el protocolo</w:t>
      </w:r>
      <w:r w:rsidR="00C838A3" w:rsidRPr="004A2613">
        <w:rPr>
          <w:rFonts w:ascii="Arial" w:eastAsia="Times New Roman" w:hAnsi="Arial"/>
          <w:bCs/>
          <w:sz w:val="22"/>
          <w:szCs w:val="22"/>
          <w:lang w:eastAsia="es-MX"/>
        </w:rPr>
        <w:t xml:space="preserve"> de investigación</w:t>
      </w:r>
      <w:r w:rsidR="000218D3" w:rsidRPr="004A2613">
        <w:rPr>
          <w:rFonts w:ascii="Arial" w:eastAsia="Times New Roman" w:hAnsi="Arial"/>
          <w:bCs/>
          <w:sz w:val="22"/>
          <w:szCs w:val="22"/>
          <w:lang w:eastAsia="es-MX"/>
        </w:rPr>
        <w:t xml:space="preserve"> </w:t>
      </w:r>
      <w:r w:rsidR="00413B0C" w:rsidRPr="004A2613">
        <w:rPr>
          <w:rFonts w:ascii="Arial" w:eastAsia="Times New Roman" w:hAnsi="Arial"/>
          <w:bCs/>
          <w:sz w:val="22"/>
          <w:szCs w:val="22"/>
          <w:lang w:eastAsia="es-MX"/>
        </w:rPr>
        <w:t xml:space="preserve">y </w:t>
      </w:r>
      <w:r w:rsidR="000218D3" w:rsidRPr="004A2613">
        <w:rPr>
          <w:rFonts w:ascii="Arial" w:eastAsia="Times New Roman" w:hAnsi="Arial"/>
          <w:bCs/>
          <w:sz w:val="22"/>
          <w:szCs w:val="22"/>
          <w:lang w:eastAsia="es-MX"/>
        </w:rPr>
        <w:t>un contrato alternativo para confirmar su acuerdo.</w:t>
      </w:r>
    </w:p>
    <w:p w14:paraId="71A16213" w14:textId="102569B2" w:rsidR="00C56324" w:rsidRPr="004A2613" w:rsidRDefault="00C56324" w:rsidP="009D3E13">
      <w:pPr>
        <w:pStyle w:val="Prrafodelista"/>
        <w:numPr>
          <w:ilvl w:val="1"/>
          <w:numId w:val="9"/>
        </w:numPr>
        <w:shd w:val="clear" w:color="auto" w:fill="FFFFFF"/>
        <w:spacing w:line="276" w:lineRule="auto"/>
        <w:ind w:left="2127" w:hanging="567"/>
        <w:jc w:val="both"/>
        <w:rPr>
          <w:rFonts w:ascii="Arial" w:eastAsia="Times New Roman" w:hAnsi="Arial"/>
          <w:bCs/>
          <w:sz w:val="22"/>
          <w:szCs w:val="22"/>
          <w:lang w:eastAsia="es-MX"/>
        </w:rPr>
      </w:pPr>
      <w:r w:rsidRPr="004A2613">
        <w:rPr>
          <w:rFonts w:ascii="Arial" w:eastAsia="Times New Roman" w:hAnsi="Arial"/>
          <w:bCs/>
          <w:sz w:val="22"/>
          <w:szCs w:val="22"/>
          <w:lang w:eastAsia="es-MX"/>
        </w:rPr>
        <w:t>No r</w:t>
      </w:r>
      <w:r w:rsidR="000218D3" w:rsidRPr="004A2613">
        <w:rPr>
          <w:rFonts w:ascii="Arial" w:eastAsia="Times New Roman" w:hAnsi="Arial"/>
          <w:bCs/>
          <w:sz w:val="22"/>
          <w:szCs w:val="22"/>
          <w:lang w:eastAsia="es-MX"/>
        </w:rPr>
        <w:t xml:space="preserve">ealizar </w:t>
      </w:r>
      <w:r w:rsidRPr="004A2613">
        <w:rPr>
          <w:rFonts w:ascii="Arial" w:eastAsia="Times New Roman" w:hAnsi="Arial"/>
          <w:bCs/>
          <w:sz w:val="22"/>
          <w:szCs w:val="22"/>
          <w:lang w:eastAsia="es-MX"/>
        </w:rPr>
        <w:t xml:space="preserve">ninguna </w:t>
      </w:r>
      <w:r w:rsidR="000218D3" w:rsidRPr="004A2613">
        <w:rPr>
          <w:rFonts w:ascii="Arial" w:eastAsia="Times New Roman" w:hAnsi="Arial"/>
          <w:bCs/>
          <w:sz w:val="22"/>
          <w:szCs w:val="22"/>
          <w:lang w:eastAsia="es-MX"/>
        </w:rPr>
        <w:t xml:space="preserve">desviación </w:t>
      </w:r>
      <w:r w:rsidRPr="004A2613">
        <w:rPr>
          <w:rFonts w:ascii="Arial" w:eastAsia="Times New Roman" w:hAnsi="Arial"/>
          <w:bCs/>
          <w:sz w:val="22"/>
          <w:szCs w:val="22"/>
          <w:lang w:eastAsia="es-MX"/>
        </w:rPr>
        <w:t xml:space="preserve">ni modificación </w:t>
      </w:r>
      <w:r w:rsidR="000218D3" w:rsidRPr="004A2613">
        <w:rPr>
          <w:rFonts w:ascii="Arial" w:eastAsia="Times New Roman" w:hAnsi="Arial"/>
          <w:bCs/>
          <w:sz w:val="22"/>
          <w:szCs w:val="22"/>
          <w:lang w:eastAsia="es-MX"/>
        </w:rPr>
        <w:t xml:space="preserve">del protocolo </w:t>
      </w:r>
      <w:r w:rsidR="00C838A3" w:rsidRPr="004A2613">
        <w:rPr>
          <w:rFonts w:ascii="Arial" w:eastAsia="Times New Roman" w:hAnsi="Arial"/>
          <w:bCs/>
          <w:sz w:val="22"/>
          <w:szCs w:val="22"/>
          <w:lang w:eastAsia="es-MX"/>
        </w:rPr>
        <w:t xml:space="preserve">de investigación </w:t>
      </w:r>
      <w:r w:rsidR="000218D3" w:rsidRPr="004A2613">
        <w:rPr>
          <w:rFonts w:ascii="Arial" w:eastAsia="Times New Roman" w:hAnsi="Arial"/>
          <w:bCs/>
          <w:sz w:val="22"/>
          <w:szCs w:val="22"/>
          <w:lang w:eastAsia="es-MX"/>
        </w:rPr>
        <w:t xml:space="preserve">sin el </w:t>
      </w:r>
      <w:r w:rsidRPr="004A2613">
        <w:rPr>
          <w:rFonts w:ascii="Arial" w:eastAsia="Times New Roman" w:hAnsi="Arial"/>
          <w:bCs/>
          <w:sz w:val="22"/>
          <w:szCs w:val="22"/>
          <w:lang w:eastAsia="es-MX"/>
        </w:rPr>
        <w:t xml:space="preserve">permiso </w:t>
      </w:r>
      <w:r w:rsidR="000218D3" w:rsidRPr="004A2613">
        <w:rPr>
          <w:rFonts w:ascii="Arial" w:eastAsia="Times New Roman" w:hAnsi="Arial"/>
          <w:bCs/>
          <w:sz w:val="22"/>
          <w:szCs w:val="22"/>
          <w:lang w:eastAsia="es-MX"/>
        </w:rPr>
        <w:t xml:space="preserve">del patrocinador, aprobación del </w:t>
      </w:r>
      <w:r w:rsidR="005134BC" w:rsidRPr="004A2613">
        <w:rPr>
          <w:rFonts w:ascii="Arial" w:eastAsia="Times New Roman" w:hAnsi="Arial"/>
          <w:bCs/>
          <w:sz w:val="22"/>
          <w:szCs w:val="22"/>
          <w:lang w:eastAsia="es-MX"/>
        </w:rPr>
        <w:t>Comité de Ética en Investigación</w:t>
      </w:r>
      <w:r w:rsidR="000218D3" w:rsidRPr="004A2613">
        <w:rPr>
          <w:rFonts w:ascii="Arial" w:eastAsia="Times New Roman" w:hAnsi="Arial"/>
          <w:bCs/>
          <w:sz w:val="22"/>
          <w:szCs w:val="22"/>
          <w:lang w:eastAsia="es-MX"/>
        </w:rPr>
        <w:t xml:space="preserve"> y</w:t>
      </w:r>
      <w:r w:rsidR="006705F8" w:rsidRPr="004A2613">
        <w:rPr>
          <w:rFonts w:ascii="Arial" w:eastAsia="Times New Roman" w:hAnsi="Arial"/>
          <w:bCs/>
          <w:sz w:val="22"/>
          <w:szCs w:val="22"/>
          <w:lang w:eastAsia="es-MX"/>
        </w:rPr>
        <w:t xml:space="preserve"> autorización de la DINAVISA</w:t>
      </w:r>
      <w:r w:rsidR="000218D3" w:rsidRPr="004A2613">
        <w:rPr>
          <w:rFonts w:ascii="Arial" w:eastAsia="Times New Roman" w:hAnsi="Arial"/>
          <w:bCs/>
          <w:sz w:val="22"/>
          <w:szCs w:val="22"/>
          <w:lang w:eastAsia="es-MX"/>
        </w:rPr>
        <w:t xml:space="preserve">, excepto cuando sea necesario </w:t>
      </w:r>
      <w:r w:rsidRPr="004A2613">
        <w:rPr>
          <w:rFonts w:ascii="Arial" w:eastAsia="Times New Roman" w:hAnsi="Arial"/>
          <w:bCs/>
          <w:sz w:val="22"/>
          <w:szCs w:val="22"/>
          <w:lang w:eastAsia="es-MX"/>
        </w:rPr>
        <w:t xml:space="preserve">reducir </w:t>
      </w:r>
      <w:r w:rsidR="000218D3" w:rsidRPr="004A2613">
        <w:rPr>
          <w:rFonts w:ascii="Arial" w:eastAsia="Times New Roman" w:hAnsi="Arial"/>
          <w:bCs/>
          <w:sz w:val="22"/>
          <w:szCs w:val="22"/>
          <w:lang w:eastAsia="es-MX"/>
        </w:rPr>
        <w:t xml:space="preserve">un riesgo inmediato a los participantes de la investigación, o cuando la </w:t>
      </w:r>
      <w:r w:rsidRPr="004A2613">
        <w:rPr>
          <w:rFonts w:ascii="Arial" w:eastAsia="Times New Roman" w:hAnsi="Arial"/>
          <w:bCs/>
          <w:sz w:val="22"/>
          <w:szCs w:val="22"/>
          <w:lang w:eastAsia="es-MX"/>
        </w:rPr>
        <w:t xml:space="preserve">modificación </w:t>
      </w:r>
      <w:r w:rsidR="000218D3" w:rsidRPr="004A2613">
        <w:rPr>
          <w:rFonts w:ascii="Arial" w:eastAsia="Times New Roman" w:hAnsi="Arial"/>
          <w:bCs/>
          <w:sz w:val="22"/>
          <w:szCs w:val="22"/>
          <w:lang w:eastAsia="es-MX"/>
        </w:rPr>
        <w:t>implique solamente aspectos logísticos o administrativos del ensayo clínico.</w:t>
      </w:r>
    </w:p>
    <w:p w14:paraId="1DDE27CB" w14:textId="32615C74" w:rsidR="00131C4A" w:rsidRPr="004A2613" w:rsidRDefault="000218D3" w:rsidP="009D3E13">
      <w:pPr>
        <w:pStyle w:val="Prrafodelista"/>
        <w:numPr>
          <w:ilvl w:val="1"/>
          <w:numId w:val="9"/>
        </w:numPr>
        <w:shd w:val="clear" w:color="auto" w:fill="FFFFFF"/>
        <w:spacing w:line="276" w:lineRule="auto"/>
        <w:ind w:left="2127" w:hanging="567"/>
        <w:jc w:val="both"/>
        <w:rPr>
          <w:rFonts w:ascii="Arial" w:eastAsia="Times New Roman" w:hAnsi="Arial"/>
          <w:bCs/>
          <w:sz w:val="22"/>
          <w:szCs w:val="22"/>
          <w:lang w:eastAsia="es-MX"/>
        </w:rPr>
      </w:pPr>
      <w:r w:rsidRPr="004A2613">
        <w:rPr>
          <w:rFonts w:ascii="Arial" w:eastAsia="Times New Roman" w:hAnsi="Arial"/>
          <w:bCs/>
          <w:sz w:val="22"/>
          <w:szCs w:val="22"/>
          <w:lang w:eastAsia="es-MX"/>
        </w:rPr>
        <w:t>El investigador o persona designada por el investigador</w:t>
      </w:r>
      <w:r w:rsidR="00C838A3" w:rsidRPr="004A2613">
        <w:rPr>
          <w:rFonts w:ascii="Arial" w:eastAsia="Times New Roman" w:hAnsi="Arial"/>
          <w:bCs/>
          <w:sz w:val="22"/>
          <w:szCs w:val="22"/>
          <w:lang w:eastAsia="es-MX"/>
        </w:rPr>
        <w:t xml:space="preserve"> principal</w:t>
      </w:r>
      <w:r w:rsidRPr="004A2613">
        <w:rPr>
          <w:rFonts w:ascii="Arial" w:eastAsia="Times New Roman" w:hAnsi="Arial"/>
          <w:bCs/>
          <w:sz w:val="22"/>
          <w:szCs w:val="22"/>
          <w:lang w:eastAsia="es-MX"/>
        </w:rPr>
        <w:t xml:space="preserve"> debe documentar</w:t>
      </w:r>
      <w:r w:rsidR="00455620" w:rsidRPr="004A2613">
        <w:rPr>
          <w:rFonts w:ascii="Arial" w:eastAsia="Times New Roman" w:hAnsi="Arial"/>
          <w:bCs/>
          <w:sz w:val="22"/>
          <w:szCs w:val="22"/>
          <w:lang w:eastAsia="es-MX"/>
        </w:rPr>
        <w:t>,</w:t>
      </w:r>
      <w:r w:rsidRPr="004A2613">
        <w:rPr>
          <w:rFonts w:ascii="Arial" w:eastAsia="Times New Roman" w:hAnsi="Arial"/>
          <w:bCs/>
          <w:sz w:val="22"/>
          <w:szCs w:val="22"/>
          <w:lang w:eastAsia="es-MX"/>
        </w:rPr>
        <w:t xml:space="preserve"> justificar</w:t>
      </w:r>
      <w:r w:rsidR="0009701C" w:rsidRPr="004A2613">
        <w:rPr>
          <w:rFonts w:ascii="Arial" w:eastAsia="Times New Roman" w:hAnsi="Arial"/>
          <w:bCs/>
          <w:sz w:val="22"/>
          <w:szCs w:val="22"/>
          <w:lang w:eastAsia="es-MX"/>
        </w:rPr>
        <w:t xml:space="preserve"> y reportar al p</w:t>
      </w:r>
      <w:r w:rsidR="00455620" w:rsidRPr="004A2613">
        <w:rPr>
          <w:rFonts w:ascii="Arial" w:eastAsia="Times New Roman" w:hAnsi="Arial"/>
          <w:bCs/>
          <w:sz w:val="22"/>
          <w:szCs w:val="22"/>
          <w:lang w:eastAsia="es-MX"/>
        </w:rPr>
        <w:t>atrocinador</w:t>
      </w:r>
      <w:r w:rsidRPr="004A2613">
        <w:rPr>
          <w:rFonts w:ascii="Arial" w:eastAsia="Times New Roman" w:hAnsi="Arial"/>
          <w:bCs/>
          <w:sz w:val="22"/>
          <w:szCs w:val="22"/>
          <w:lang w:eastAsia="es-MX"/>
        </w:rPr>
        <w:t xml:space="preserve"> cualquier desviación del protocolo </w:t>
      </w:r>
      <w:r w:rsidR="00C838A3" w:rsidRPr="004A2613">
        <w:rPr>
          <w:rFonts w:ascii="Arial" w:eastAsia="Times New Roman" w:hAnsi="Arial"/>
          <w:bCs/>
          <w:sz w:val="22"/>
          <w:szCs w:val="22"/>
          <w:lang w:eastAsia="es-MX"/>
        </w:rPr>
        <w:t xml:space="preserve">de investigación </w:t>
      </w:r>
      <w:r w:rsidRPr="004A2613">
        <w:rPr>
          <w:rFonts w:ascii="Arial" w:eastAsia="Times New Roman" w:hAnsi="Arial"/>
          <w:bCs/>
          <w:sz w:val="22"/>
          <w:szCs w:val="22"/>
          <w:lang w:eastAsia="es-MX"/>
        </w:rPr>
        <w:t>aprobado, en el menor plazo posible.</w:t>
      </w:r>
    </w:p>
    <w:p w14:paraId="6EA948A5" w14:textId="77777777" w:rsidR="00131C4A" w:rsidRPr="004A2613" w:rsidRDefault="00131C4A" w:rsidP="00682639">
      <w:pPr>
        <w:shd w:val="clear" w:color="auto" w:fill="FFFFFF"/>
        <w:spacing w:after="0" w:line="276" w:lineRule="auto"/>
        <w:jc w:val="both"/>
        <w:rPr>
          <w:rFonts w:ascii="Arial" w:eastAsia="Times New Roman" w:hAnsi="Arial" w:cs="Arial"/>
          <w:bCs/>
          <w:lang w:eastAsia="es-MX"/>
        </w:rPr>
      </w:pPr>
    </w:p>
    <w:p w14:paraId="6F54E118" w14:textId="58194ED8" w:rsidR="00C838A3" w:rsidRPr="004A2613" w:rsidRDefault="004A2613" w:rsidP="004A2613">
      <w:pPr>
        <w:pStyle w:val="Prrafodelista"/>
        <w:shd w:val="clear" w:color="auto" w:fill="FFFFFF"/>
        <w:spacing w:line="276" w:lineRule="auto"/>
        <w:ind w:left="1701" w:hanging="1701"/>
        <w:jc w:val="both"/>
        <w:rPr>
          <w:rFonts w:ascii="Arial" w:eastAsia="Times New Roman" w:hAnsi="Arial"/>
          <w:bCs/>
          <w:sz w:val="22"/>
          <w:szCs w:val="22"/>
          <w:lang w:eastAsia="es-MX"/>
        </w:rPr>
      </w:pPr>
      <w:r w:rsidRPr="004A2613">
        <w:rPr>
          <w:rFonts w:ascii="Arial" w:eastAsia="Times New Roman" w:hAnsi="Arial"/>
          <w:b/>
          <w:bCs/>
          <w:sz w:val="22"/>
          <w:szCs w:val="22"/>
          <w:lang w:eastAsia="es-MX"/>
        </w:rPr>
        <w:t>Artículo 2</w:t>
      </w:r>
      <w:r w:rsidR="00FE4906">
        <w:rPr>
          <w:rFonts w:ascii="Arial" w:eastAsia="Times New Roman" w:hAnsi="Arial"/>
          <w:b/>
          <w:bCs/>
          <w:sz w:val="22"/>
          <w:szCs w:val="22"/>
          <w:lang w:eastAsia="es-MX"/>
        </w:rPr>
        <w:t>1</w:t>
      </w:r>
      <w:r w:rsidRPr="004A2613">
        <w:rPr>
          <w:rFonts w:ascii="Arial" w:eastAsia="Times New Roman" w:hAnsi="Arial"/>
          <w:b/>
          <w:bCs/>
          <w:sz w:val="22"/>
          <w:szCs w:val="22"/>
          <w:lang w:eastAsia="es-MX"/>
        </w:rPr>
        <w:t>.</w:t>
      </w:r>
      <w:r w:rsidRPr="004A2613">
        <w:rPr>
          <w:rFonts w:ascii="Arial" w:eastAsia="Times New Roman" w:hAnsi="Arial"/>
          <w:bCs/>
          <w:sz w:val="22"/>
          <w:szCs w:val="22"/>
          <w:lang w:eastAsia="es-MX"/>
        </w:rPr>
        <w:t xml:space="preserve"> </w:t>
      </w:r>
      <w:r>
        <w:rPr>
          <w:rFonts w:ascii="Arial" w:eastAsia="Times New Roman" w:hAnsi="Arial"/>
          <w:bCs/>
          <w:sz w:val="22"/>
          <w:szCs w:val="22"/>
          <w:lang w:eastAsia="es-MX"/>
        </w:rPr>
        <w:tab/>
      </w:r>
      <w:r w:rsidR="00C838A3" w:rsidRPr="004A2613">
        <w:rPr>
          <w:rFonts w:ascii="Arial" w:eastAsia="Times New Roman" w:hAnsi="Arial"/>
          <w:bCs/>
          <w:sz w:val="22"/>
          <w:szCs w:val="22"/>
          <w:lang w:eastAsia="es-MX"/>
        </w:rPr>
        <w:t>Las responsabilidades del investigador principal en cuanto al producto en investigación</w:t>
      </w:r>
      <w:r w:rsidR="00B72714" w:rsidRPr="004A2613">
        <w:rPr>
          <w:rFonts w:ascii="Arial" w:eastAsia="Times New Roman" w:hAnsi="Arial"/>
          <w:bCs/>
          <w:sz w:val="22"/>
          <w:szCs w:val="22"/>
          <w:lang w:eastAsia="es-MX"/>
        </w:rPr>
        <w:t>, comparador y/o productos complementarios</w:t>
      </w:r>
      <w:r w:rsidR="00C838A3" w:rsidRPr="004A2613">
        <w:rPr>
          <w:rFonts w:ascii="Arial" w:eastAsia="Times New Roman" w:hAnsi="Arial"/>
          <w:bCs/>
          <w:sz w:val="22"/>
          <w:szCs w:val="22"/>
          <w:lang w:eastAsia="es-MX"/>
        </w:rPr>
        <w:t>, se refieren a los siguientes:</w:t>
      </w:r>
    </w:p>
    <w:p w14:paraId="264C3900" w14:textId="77777777" w:rsidR="00C838A3" w:rsidRPr="004A2613" w:rsidRDefault="00C838A3" w:rsidP="004A2613">
      <w:pPr>
        <w:shd w:val="clear" w:color="auto" w:fill="FFFFFF"/>
        <w:spacing w:after="0" w:line="276" w:lineRule="auto"/>
        <w:ind w:left="2127"/>
        <w:jc w:val="both"/>
        <w:rPr>
          <w:rFonts w:ascii="Arial" w:eastAsia="Times New Roman" w:hAnsi="Arial" w:cs="Arial"/>
          <w:bCs/>
          <w:lang w:eastAsia="es-MX"/>
        </w:rPr>
      </w:pPr>
    </w:p>
    <w:p w14:paraId="55338266" w14:textId="6108B7D2" w:rsidR="003D5015" w:rsidRPr="004A2613" w:rsidRDefault="003D5015" w:rsidP="009D3E13">
      <w:pPr>
        <w:pStyle w:val="Prrafodelista"/>
        <w:numPr>
          <w:ilvl w:val="1"/>
          <w:numId w:val="10"/>
        </w:numPr>
        <w:shd w:val="clear" w:color="auto" w:fill="FFFFFF"/>
        <w:spacing w:line="276" w:lineRule="auto"/>
        <w:ind w:left="2127" w:hanging="567"/>
        <w:jc w:val="both"/>
        <w:rPr>
          <w:rFonts w:ascii="Arial" w:eastAsia="Times New Roman" w:hAnsi="Arial"/>
          <w:b/>
          <w:bCs/>
          <w:sz w:val="22"/>
          <w:szCs w:val="22"/>
          <w:lang w:eastAsia="es-MX"/>
        </w:rPr>
      </w:pPr>
      <w:r w:rsidRPr="004A2613">
        <w:rPr>
          <w:rFonts w:ascii="Arial" w:eastAsia="Times New Roman" w:hAnsi="Arial"/>
          <w:bCs/>
          <w:sz w:val="22"/>
          <w:szCs w:val="22"/>
          <w:lang w:eastAsia="es-MX"/>
        </w:rPr>
        <w:t>La responsabilidad final por el producto en investigación</w:t>
      </w:r>
      <w:r w:rsidR="00B72714" w:rsidRPr="004A2613">
        <w:rPr>
          <w:rFonts w:ascii="Arial" w:eastAsia="Times New Roman" w:hAnsi="Arial"/>
          <w:bCs/>
          <w:sz w:val="22"/>
          <w:szCs w:val="22"/>
          <w:lang w:eastAsia="es-MX"/>
        </w:rPr>
        <w:t>,</w:t>
      </w:r>
      <w:r w:rsidRPr="004A2613">
        <w:rPr>
          <w:rFonts w:ascii="Arial" w:eastAsia="Times New Roman" w:hAnsi="Arial"/>
          <w:bCs/>
          <w:sz w:val="22"/>
          <w:szCs w:val="22"/>
          <w:lang w:eastAsia="es-MX"/>
        </w:rPr>
        <w:t xml:space="preserve"> </w:t>
      </w:r>
      <w:r w:rsidR="00B72714" w:rsidRPr="004A2613">
        <w:rPr>
          <w:rFonts w:ascii="Arial" w:eastAsia="Times New Roman" w:hAnsi="Arial"/>
          <w:bCs/>
          <w:sz w:val="22"/>
          <w:szCs w:val="22"/>
          <w:lang w:eastAsia="es-MX"/>
        </w:rPr>
        <w:t>comparador y/o productos complementarios</w:t>
      </w:r>
      <w:r w:rsidR="00B72714" w:rsidRPr="004A2613">
        <w:rPr>
          <w:rFonts w:ascii="Arial" w:eastAsia="Times New Roman" w:hAnsi="Arial"/>
          <w:sz w:val="22"/>
          <w:szCs w:val="22"/>
          <w:lang w:eastAsia="es-MX"/>
        </w:rPr>
        <w:t xml:space="preserve"> </w:t>
      </w:r>
      <w:r w:rsidRPr="004A2613">
        <w:rPr>
          <w:rFonts w:ascii="Arial" w:eastAsia="Times New Roman" w:hAnsi="Arial"/>
          <w:bCs/>
          <w:sz w:val="22"/>
          <w:szCs w:val="22"/>
          <w:lang w:eastAsia="es-MX"/>
        </w:rPr>
        <w:t>en el centro de investigación es del investigador, según se estipule y apruebe en el protocolo</w:t>
      </w:r>
      <w:r w:rsidR="00C838A3" w:rsidRPr="004A2613">
        <w:rPr>
          <w:rFonts w:ascii="Arial" w:eastAsia="Times New Roman" w:hAnsi="Arial"/>
          <w:bCs/>
          <w:sz w:val="22"/>
          <w:szCs w:val="22"/>
          <w:lang w:eastAsia="es-MX"/>
        </w:rPr>
        <w:t xml:space="preserve"> de investigación</w:t>
      </w:r>
      <w:r w:rsidRPr="004A2613">
        <w:rPr>
          <w:rFonts w:ascii="Arial" w:eastAsia="Times New Roman" w:hAnsi="Arial"/>
          <w:bCs/>
          <w:sz w:val="22"/>
          <w:szCs w:val="22"/>
          <w:lang w:eastAsia="es-MX"/>
        </w:rPr>
        <w:t>.</w:t>
      </w:r>
    </w:p>
    <w:p w14:paraId="341E753F" w14:textId="6939AD0A" w:rsidR="00B52458" w:rsidRPr="004A2613" w:rsidRDefault="003D5015" w:rsidP="009D3E13">
      <w:pPr>
        <w:pStyle w:val="Prrafodelista"/>
        <w:numPr>
          <w:ilvl w:val="1"/>
          <w:numId w:val="10"/>
        </w:numPr>
        <w:shd w:val="clear" w:color="auto" w:fill="FFFFFF"/>
        <w:spacing w:line="276" w:lineRule="auto"/>
        <w:ind w:left="2127" w:hanging="567"/>
        <w:jc w:val="both"/>
        <w:rPr>
          <w:rFonts w:ascii="Arial" w:eastAsia="Times New Roman" w:hAnsi="Arial"/>
          <w:b/>
          <w:bCs/>
          <w:sz w:val="22"/>
          <w:szCs w:val="22"/>
          <w:lang w:eastAsia="es-MX"/>
        </w:rPr>
      </w:pPr>
      <w:r w:rsidRPr="004A2613">
        <w:rPr>
          <w:rFonts w:ascii="Arial" w:eastAsia="Times New Roman" w:hAnsi="Arial"/>
          <w:bCs/>
          <w:sz w:val="22"/>
          <w:szCs w:val="22"/>
          <w:lang w:eastAsia="es-MX"/>
        </w:rPr>
        <w:t>Designar algunos o todos los deberes de la contabilidad del producto en investigación</w:t>
      </w:r>
      <w:r w:rsidR="00B72714" w:rsidRPr="004A2613">
        <w:rPr>
          <w:rFonts w:ascii="Arial" w:eastAsia="Times New Roman" w:hAnsi="Arial"/>
          <w:bCs/>
          <w:sz w:val="22"/>
          <w:szCs w:val="22"/>
          <w:lang w:eastAsia="es-MX"/>
        </w:rPr>
        <w:t>, comparador y/o productos complementarios</w:t>
      </w:r>
      <w:r w:rsidR="00B72714" w:rsidRPr="004A2613">
        <w:rPr>
          <w:rFonts w:ascii="Arial" w:eastAsia="Times New Roman" w:hAnsi="Arial"/>
          <w:sz w:val="22"/>
          <w:szCs w:val="22"/>
          <w:lang w:eastAsia="es-MX"/>
        </w:rPr>
        <w:t xml:space="preserve"> </w:t>
      </w:r>
      <w:r w:rsidRPr="004A2613">
        <w:rPr>
          <w:rFonts w:ascii="Arial" w:eastAsia="Times New Roman" w:hAnsi="Arial"/>
          <w:bCs/>
          <w:sz w:val="22"/>
          <w:szCs w:val="22"/>
          <w:lang w:eastAsia="es-MX"/>
        </w:rPr>
        <w:t xml:space="preserve">en el centro de investigación a un profesional </w:t>
      </w:r>
      <w:r w:rsidR="00AF0AF8" w:rsidRPr="004A2613">
        <w:rPr>
          <w:rFonts w:ascii="Arial" w:eastAsia="Times New Roman" w:hAnsi="Arial"/>
          <w:bCs/>
          <w:sz w:val="22"/>
          <w:szCs w:val="22"/>
          <w:lang w:eastAsia="es-MX"/>
        </w:rPr>
        <w:t>f</w:t>
      </w:r>
      <w:r w:rsidRPr="004A2613">
        <w:rPr>
          <w:rFonts w:ascii="Arial" w:eastAsia="Times New Roman" w:hAnsi="Arial"/>
          <w:bCs/>
          <w:sz w:val="22"/>
          <w:szCs w:val="22"/>
          <w:lang w:eastAsia="es-MX"/>
        </w:rPr>
        <w:t>armacéutico</w:t>
      </w:r>
      <w:r w:rsidR="00B52458" w:rsidRPr="004A2613">
        <w:rPr>
          <w:rFonts w:ascii="Arial" w:eastAsia="Times New Roman" w:hAnsi="Arial"/>
          <w:bCs/>
          <w:sz w:val="22"/>
          <w:szCs w:val="22"/>
          <w:lang w:eastAsia="es-MX"/>
        </w:rPr>
        <w:t xml:space="preserve"> </w:t>
      </w:r>
      <w:r w:rsidRPr="004A2613">
        <w:rPr>
          <w:rFonts w:ascii="Arial" w:eastAsia="Times New Roman" w:hAnsi="Arial"/>
          <w:bCs/>
          <w:sz w:val="22"/>
          <w:szCs w:val="22"/>
          <w:lang w:eastAsia="es-MX"/>
        </w:rPr>
        <w:t>calificado u otro profesional adecuadamente capacitado</w:t>
      </w:r>
      <w:r w:rsidR="00B52458" w:rsidRPr="004A2613">
        <w:rPr>
          <w:rFonts w:ascii="Arial" w:eastAsia="Times New Roman" w:hAnsi="Arial"/>
          <w:bCs/>
          <w:sz w:val="22"/>
          <w:szCs w:val="22"/>
          <w:lang w:eastAsia="es-MX"/>
        </w:rPr>
        <w:t xml:space="preserve"> </w:t>
      </w:r>
      <w:r w:rsidRPr="004A2613">
        <w:rPr>
          <w:rFonts w:ascii="Arial" w:eastAsia="Times New Roman" w:hAnsi="Arial"/>
          <w:bCs/>
          <w:sz w:val="22"/>
          <w:szCs w:val="22"/>
          <w:lang w:eastAsia="es-MX"/>
        </w:rPr>
        <w:t>bajo la supervisión del investigador. Esta delegación debe estar debidamente documentada en los archivos del estudio</w:t>
      </w:r>
      <w:r w:rsidR="00AF0AF8" w:rsidRPr="004A2613">
        <w:rPr>
          <w:rFonts w:ascii="Arial" w:eastAsia="Times New Roman" w:hAnsi="Arial"/>
          <w:bCs/>
          <w:sz w:val="22"/>
          <w:szCs w:val="22"/>
          <w:lang w:eastAsia="es-MX"/>
        </w:rPr>
        <w:t xml:space="preserve"> clínico</w:t>
      </w:r>
      <w:r w:rsidRPr="004A2613">
        <w:rPr>
          <w:rFonts w:ascii="Arial" w:eastAsia="Times New Roman" w:hAnsi="Arial"/>
          <w:bCs/>
          <w:sz w:val="22"/>
          <w:szCs w:val="22"/>
          <w:lang w:eastAsia="es-MX"/>
        </w:rPr>
        <w:t>.</w:t>
      </w:r>
    </w:p>
    <w:p w14:paraId="5A9316FA" w14:textId="06547BB4" w:rsidR="00B72714" w:rsidRPr="004A2613" w:rsidRDefault="00B72714" w:rsidP="009D3E13">
      <w:pPr>
        <w:pStyle w:val="Prrafodelista"/>
        <w:numPr>
          <w:ilvl w:val="1"/>
          <w:numId w:val="10"/>
        </w:numPr>
        <w:shd w:val="clear" w:color="auto" w:fill="FFFFFF"/>
        <w:spacing w:line="276" w:lineRule="auto"/>
        <w:ind w:left="2127" w:hanging="567"/>
        <w:jc w:val="both"/>
        <w:rPr>
          <w:rFonts w:ascii="Arial" w:eastAsia="Times New Roman" w:hAnsi="Arial"/>
          <w:b/>
          <w:bCs/>
          <w:strike/>
          <w:sz w:val="22"/>
          <w:szCs w:val="22"/>
          <w:lang w:eastAsia="es-MX"/>
        </w:rPr>
      </w:pPr>
      <w:r w:rsidRPr="004A2613">
        <w:rPr>
          <w:rFonts w:ascii="Arial" w:eastAsia="Times New Roman" w:hAnsi="Arial"/>
          <w:sz w:val="22"/>
          <w:szCs w:val="22"/>
          <w:lang w:eastAsia="es-MX"/>
        </w:rPr>
        <w:t>Solicitar a la DINAVISA la importación y la exportación del producto en investigación</w:t>
      </w:r>
      <w:r w:rsidR="00840E96" w:rsidRPr="004A2613">
        <w:rPr>
          <w:rFonts w:ascii="Arial" w:eastAsia="Times New Roman" w:hAnsi="Arial"/>
          <w:sz w:val="22"/>
          <w:szCs w:val="22"/>
          <w:lang w:eastAsia="es-MX"/>
        </w:rPr>
        <w:t>,</w:t>
      </w:r>
      <w:r w:rsidRPr="004A2613">
        <w:rPr>
          <w:rFonts w:ascii="Arial" w:eastAsia="Times New Roman" w:hAnsi="Arial"/>
          <w:sz w:val="22"/>
          <w:szCs w:val="22"/>
          <w:lang w:eastAsia="es-MX"/>
        </w:rPr>
        <w:t xml:space="preserve"> </w:t>
      </w:r>
      <w:r w:rsidRPr="004A2613">
        <w:rPr>
          <w:rFonts w:ascii="Arial" w:eastAsia="Times New Roman" w:hAnsi="Arial"/>
          <w:bCs/>
          <w:sz w:val="22"/>
          <w:szCs w:val="22"/>
          <w:lang w:eastAsia="es-MX"/>
        </w:rPr>
        <w:t>comparador y/o productos complementarios</w:t>
      </w:r>
      <w:r w:rsidRPr="004A2613">
        <w:rPr>
          <w:rFonts w:ascii="Arial" w:eastAsia="Times New Roman" w:hAnsi="Arial"/>
          <w:sz w:val="22"/>
          <w:szCs w:val="22"/>
          <w:lang w:eastAsia="es-MX"/>
        </w:rPr>
        <w:t xml:space="preserve"> y obtener la autorización correspondiente. </w:t>
      </w:r>
    </w:p>
    <w:p w14:paraId="737FFC23" w14:textId="214FE35A" w:rsidR="00AF0AF8" w:rsidRPr="004A2613" w:rsidRDefault="00B52458" w:rsidP="009D3E13">
      <w:pPr>
        <w:pStyle w:val="Prrafodelista"/>
        <w:numPr>
          <w:ilvl w:val="1"/>
          <w:numId w:val="10"/>
        </w:numPr>
        <w:shd w:val="clear" w:color="auto" w:fill="FFFFFF"/>
        <w:spacing w:line="276" w:lineRule="auto"/>
        <w:ind w:left="2127" w:hanging="567"/>
        <w:jc w:val="both"/>
        <w:rPr>
          <w:rFonts w:ascii="Arial" w:eastAsia="Times New Roman" w:hAnsi="Arial"/>
          <w:b/>
          <w:bCs/>
          <w:sz w:val="22"/>
          <w:szCs w:val="22"/>
          <w:lang w:eastAsia="es-MX"/>
        </w:rPr>
      </w:pPr>
      <w:r w:rsidRPr="004A2613">
        <w:rPr>
          <w:rFonts w:ascii="Arial" w:eastAsia="Times New Roman" w:hAnsi="Arial"/>
          <w:bCs/>
          <w:sz w:val="22"/>
          <w:szCs w:val="22"/>
          <w:lang w:eastAsia="es-MX"/>
        </w:rPr>
        <w:t>M</w:t>
      </w:r>
      <w:r w:rsidR="003D5015" w:rsidRPr="004A2613">
        <w:rPr>
          <w:rFonts w:ascii="Arial" w:eastAsia="Times New Roman" w:hAnsi="Arial"/>
          <w:bCs/>
          <w:sz w:val="22"/>
          <w:szCs w:val="22"/>
          <w:lang w:eastAsia="es-MX"/>
        </w:rPr>
        <w:t>antener en el centro de investigación</w:t>
      </w:r>
      <w:r w:rsidR="00865EAE" w:rsidRPr="004A2613">
        <w:rPr>
          <w:rFonts w:ascii="Arial" w:eastAsia="Times New Roman" w:hAnsi="Arial"/>
          <w:bCs/>
          <w:sz w:val="22"/>
          <w:szCs w:val="22"/>
          <w:lang w:eastAsia="es-MX"/>
        </w:rPr>
        <w:t xml:space="preserve"> e informar al Patrocinador,</w:t>
      </w:r>
      <w:r w:rsidR="003D5015" w:rsidRPr="004A2613">
        <w:rPr>
          <w:rFonts w:ascii="Arial" w:eastAsia="Times New Roman" w:hAnsi="Arial"/>
          <w:bCs/>
          <w:sz w:val="22"/>
          <w:szCs w:val="22"/>
          <w:lang w:eastAsia="es-MX"/>
        </w:rPr>
        <w:t xml:space="preserve"> </w:t>
      </w:r>
      <w:r w:rsidRPr="004A2613">
        <w:rPr>
          <w:rFonts w:ascii="Arial" w:eastAsia="Times New Roman" w:hAnsi="Arial"/>
          <w:bCs/>
          <w:sz w:val="22"/>
          <w:szCs w:val="22"/>
          <w:lang w:eastAsia="es-MX"/>
        </w:rPr>
        <w:t>el</w:t>
      </w:r>
      <w:r w:rsidR="003D5015" w:rsidRPr="004A2613">
        <w:rPr>
          <w:rFonts w:ascii="Arial" w:eastAsia="Times New Roman" w:hAnsi="Arial"/>
          <w:bCs/>
          <w:sz w:val="22"/>
          <w:szCs w:val="22"/>
          <w:lang w:eastAsia="es-MX"/>
        </w:rPr>
        <w:t xml:space="preserve"> registro </w:t>
      </w:r>
      <w:r w:rsidRPr="004A2613">
        <w:rPr>
          <w:rFonts w:ascii="Arial" w:eastAsia="Times New Roman" w:hAnsi="Arial"/>
          <w:bCs/>
          <w:sz w:val="22"/>
          <w:szCs w:val="22"/>
          <w:lang w:eastAsia="es-MX"/>
        </w:rPr>
        <w:t>del</w:t>
      </w:r>
      <w:r w:rsidR="003D5015" w:rsidRPr="004A2613">
        <w:rPr>
          <w:rFonts w:ascii="Arial" w:eastAsia="Times New Roman" w:hAnsi="Arial"/>
          <w:bCs/>
          <w:sz w:val="22"/>
          <w:szCs w:val="22"/>
          <w:lang w:eastAsia="es-MX"/>
        </w:rPr>
        <w:t xml:space="preserve"> inventario de los productos en investigación</w:t>
      </w:r>
      <w:r w:rsidR="00B72714" w:rsidRPr="004A2613">
        <w:rPr>
          <w:rFonts w:ascii="Arial" w:eastAsia="Times New Roman" w:hAnsi="Arial"/>
          <w:bCs/>
          <w:sz w:val="22"/>
          <w:szCs w:val="22"/>
          <w:lang w:eastAsia="es-MX"/>
        </w:rPr>
        <w:t xml:space="preserve">, </w:t>
      </w:r>
      <w:r w:rsidR="00B72714" w:rsidRPr="004A2613">
        <w:rPr>
          <w:rFonts w:ascii="Arial" w:eastAsia="Times New Roman" w:hAnsi="Arial"/>
          <w:bCs/>
          <w:sz w:val="22"/>
          <w:szCs w:val="22"/>
          <w:lang w:eastAsia="es-MX"/>
        </w:rPr>
        <w:lastRenderedPageBreak/>
        <w:t>comparador y/o productos complementarios</w:t>
      </w:r>
      <w:r w:rsidR="003D5015" w:rsidRPr="004A2613">
        <w:rPr>
          <w:rFonts w:ascii="Arial" w:eastAsia="Times New Roman" w:hAnsi="Arial"/>
          <w:bCs/>
          <w:sz w:val="22"/>
          <w:szCs w:val="22"/>
          <w:lang w:eastAsia="es-MX"/>
        </w:rPr>
        <w:t xml:space="preserve"> en el que se consigne: recepción, entrega a los participantes, almacenamiento</w:t>
      </w:r>
      <w:r w:rsidR="007F0DA6" w:rsidRPr="004A2613">
        <w:rPr>
          <w:rFonts w:ascii="Arial" w:eastAsia="Times New Roman" w:hAnsi="Arial"/>
          <w:bCs/>
          <w:sz w:val="22"/>
          <w:szCs w:val="22"/>
          <w:lang w:eastAsia="es-MX"/>
        </w:rPr>
        <w:t xml:space="preserve">, </w:t>
      </w:r>
      <w:r w:rsidR="003D5015" w:rsidRPr="004A2613">
        <w:rPr>
          <w:rFonts w:ascii="Arial" w:eastAsia="Times New Roman" w:hAnsi="Arial"/>
          <w:bCs/>
          <w:sz w:val="22"/>
          <w:szCs w:val="22"/>
          <w:lang w:eastAsia="es-MX"/>
        </w:rPr>
        <w:t>devolución</w:t>
      </w:r>
      <w:r w:rsidR="007F0DA6" w:rsidRPr="004A2613">
        <w:rPr>
          <w:rFonts w:ascii="Arial" w:eastAsia="Times New Roman" w:hAnsi="Arial"/>
          <w:bCs/>
          <w:sz w:val="22"/>
          <w:szCs w:val="22"/>
          <w:lang w:eastAsia="es-MX"/>
        </w:rPr>
        <w:t>, informe de remanentes</w:t>
      </w:r>
      <w:r w:rsidR="003D5015" w:rsidRPr="004A2613">
        <w:rPr>
          <w:rFonts w:ascii="Arial" w:eastAsia="Times New Roman" w:hAnsi="Arial"/>
          <w:bCs/>
          <w:sz w:val="22"/>
          <w:szCs w:val="22"/>
          <w:lang w:eastAsia="es-MX"/>
        </w:rPr>
        <w:t xml:space="preserve"> </w:t>
      </w:r>
      <w:r w:rsidR="007F0DA6" w:rsidRPr="004A2613">
        <w:rPr>
          <w:rFonts w:ascii="Arial" w:eastAsia="Times New Roman" w:hAnsi="Arial"/>
          <w:bCs/>
          <w:sz w:val="22"/>
          <w:szCs w:val="22"/>
          <w:lang w:eastAsia="es-MX"/>
        </w:rPr>
        <w:t>y</w:t>
      </w:r>
      <w:r w:rsidR="003D5015" w:rsidRPr="004A2613">
        <w:rPr>
          <w:rFonts w:ascii="Arial" w:eastAsia="Times New Roman" w:hAnsi="Arial"/>
          <w:bCs/>
          <w:sz w:val="22"/>
          <w:szCs w:val="22"/>
          <w:lang w:eastAsia="es-MX"/>
        </w:rPr>
        <w:t xml:space="preserve"> disposición final </w:t>
      </w:r>
      <w:r w:rsidR="007F0DA6" w:rsidRPr="004A2613">
        <w:rPr>
          <w:rFonts w:ascii="Arial" w:eastAsia="Times New Roman" w:hAnsi="Arial"/>
          <w:bCs/>
          <w:sz w:val="22"/>
          <w:szCs w:val="22"/>
          <w:lang w:eastAsia="es-MX"/>
        </w:rPr>
        <w:t>y/o destrucción</w:t>
      </w:r>
      <w:r w:rsidR="00AF0AF8" w:rsidRPr="004A2613">
        <w:rPr>
          <w:rFonts w:ascii="Arial" w:eastAsia="Times New Roman" w:hAnsi="Arial"/>
          <w:bCs/>
          <w:sz w:val="22"/>
          <w:szCs w:val="22"/>
          <w:lang w:eastAsia="es-MX"/>
        </w:rPr>
        <w:t>;</w:t>
      </w:r>
      <w:r w:rsidRPr="004A2613">
        <w:rPr>
          <w:rFonts w:ascii="Arial" w:eastAsia="Times New Roman" w:hAnsi="Arial"/>
          <w:bCs/>
          <w:sz w:val="22"/>
          <w:szCs w:val="22"/>
          <w:lang w:eastAsia="es-MX"/>
        </w:rPr>
        <w:t xml:space="preserve"> realizado por el investigador y/o </w:t>
      </w:r>
      <w:r w:rsidR="00AF0AF8" w:rsidRPr="004A2613">
        <w:rPr>
          <w:rFonts w:ascii="Arial" w:eastAsia="Times New Roman" w:hAnsi="Arial"/>
          <w:bCs/>
          <w:sz w:val="22"/>
          <w:szCs w:val="22"/>
          <w:lang w:eastAsia="es-MX"/>
        </w:rPr>
        <w:t>f</w:t>
      </w:r>
      <w:r w:rsidRPr="004A2613">
        <w:rPr>
          <w:rFonts w:ascii="Arial" w:eastAsia="Times New Roman" w:hAnsi="Arial"/>
          <w:bCs/>
          <w:sz w:val="22"/>
          <w:szCs w:val="22"/>
          <w:lang w:eastAsia="es-MX"/>
        </w:rPr>
        <w:t>armacéutico o profesional capacitado del equipo, designado por el investigador.</w:t>
      </w:r>
    </w:p>
    <w:p w14:paraId="55CFB3A7" w14:textId="58143ABE" w:rsidR="00AF0AF8" w:rsidRPr="004A2613" w:rsidRDefault="00B52458" w:rsidP="004A2613">
      <w:pPr>
        <w:pStyle w:val="Prrafodelista"/>
        <w:shd w:val="clear" w:color="auto" w:fill="FFFFFF"/>
        <w:spacing w:line="276" w:lineRule="auto"/>
        <w:ind w:left="2127"/>
        <w:jc w:val="both"/>
        <w:rPr>
          <w:rFonts w:ascii="Arial" w:eastAsia="Times New Roman" w:hAnsi="Arial"/>
          <w:bCs/>
          <w:sz w:val="22"/>
          <w:szCs w:val="22"/>
          <w:lang w:eastAsia="es-MX"/>
        </w:rPr>
      </w:pPr>
      <w:r w:rsidRPr="004A2613">
        <w:rPr>
          <w:rFonts w:ascii="Arial" w:eastAsia="Times New Roman" w:hAnsi="Arial"/>
          <w:bCs/>
          <w:sz w:val="22"/>
          <w:szCs w:val="22"/>
          <w:lang w:eastAsia="es-MX"/>
        </w:rPr>
        <w:t>Los</w:t>
      </w:r>
      <w:r w:rsidR="003D5015" w:rsidRPr="004A2613">
        <w:rPr>
          <w:rFonts w:ascii="Arial" w:eastAsia="Times New Roman" w:hAnsi="Arial"/>
          <w:bCs/>
          <w:sz w:val="22"/>
          <w:szCs w:val="22"/>
          <w:lang w:eastAsia="es-MX"/>
        </w:rPr>
        <w:t xml:space="preserve"> registros deben incluir fechas, cantidades, lote/números de serie, fecha de caducidad (si procede) y los números de código único designados a los productos </w:t>
      </w:r>
      <w:r w:rsidR="00AF0AF8" w:rsidRPr="004A2613">
        <w:rPr>
          <w:rFonts w:ascii="Arial" w:eastAsia="Times New Roman" w:hAnsi="Arial"/>
          <w:bCs/>
          <w:sz w:val="22"/>
          <w:szCs w:val="22"/>
          <w:lang w:eastAsia="es-MX"/>
        </w:rPr>
        <w:t xml:space="preserve">en </w:t>
      </w:r>
      <w:r w:rsidR="003D5015" w:rsidRPr="004A2613">
        <w:rPr>
          <w:rFonts w:ascii="Arial" w:eastAsia="Times New Roman" w:hAnsi="Arial"/>
          <w:bCs/>
          <w:sz w:val="22"/>
          <w:szCs w:val="22"/>
          <w:lang w:eastAsia="es-MX"/>
        </w:rPr>
        <w:t>investigación y los participantes.</w:t>
      </w:r>
    </w:p>
    <w:p w14:paraId="1C2BF17A" w14:textId="1DBDEFA5" w:rsidR="003D5015" w:rsidRPr="004A2613" w:rsidRDefault="00B52458" w:rsidP="009D3E13">
      <w:pPr>
        <w:pStyle w:val="Prrafodelista"/>
        <w:numPr>
          <w:ilvl w:val="1"/>
          <w:numId w:val="10"/>
        </w:numPr>
        <w:shd w:val="clear" w:color="auto" w:fill="FFFFFF"/>
        <w:spacing w:line="276" w:lineRule="auto"/>
        <w:ind w:left="2127" w:hanging="567"/>
        <w:jc w:val="both"/>
        <w:rPr>
          <w:rFonts w:ascii="Arial" w:eastAsia="Times New Roman" w:hAnsi="Arial"/>
          <w:b/>
          <w:bCs/>
          <w:sz w:val="22"/>
          <w:szCs w:val="22"/>
          <w:lang w:eastAsia="es-MX"/>
        </w:rPr>
      </w:pPr>
      <w:r w:rsidRPr="004A2613">
        <w:rPr>
          <w:rFonts w:ascii="Arial" w:eastAsia="Times New Roman" w:hAnsi="Arial"/>
          <w:bCs/>
          <w:sz w:val="22"/>
          <w:szCs w:val="22"/>
          <w:lang w:eastAsia="es-MX"/>
        </w:rPr>
        <w:t>M</w:t>
      </w:r>
      <w:r w:rsidR="003D5015" w:rsidRPr="004A2613">
        <w:rPr>
          <w:rFonts w:ascii="Arial" w:eastAsia="Times New Roman" w:hAnsi="Arial"/>
          <w:bCs/>
          <w:sz w:val="22"/>
          <w:szCs w:val="22"/>
          <w:lang w:eastAsia="es-MX"/>
        </w:rPr>
        <w:t xml:space="preserve">antener registros que documenten adecuadamente que los participantes reciben las dosis/unidades especificadas por el protocolo </w:t>
      </w:r>
      <w:r w:rsidR="00AF0AF8" w:rsidRPr="004A2613">
        <w:rPr>
          <w:rFonts w:ascii="Arial" w:eastAsia="Times New Roman" w:hAnsi="Arial"/>
          <w:bCs/>
          <w:sz w:val="22"/>
          <w:szCs w:val="22"/>
          <w:lang w:eastAsia="es-MX"/>
        </w:rPr>
        <w:t>de investigación</w:t>
      </w:r>
      <w:r w:rsidR="00B72714" w:rsidRPr="004A2613">
        <w:rPr>
          <w:rFonts w:ascii="Arial" w:eastAsia="Times New Roman" w:hAnsi="Arial"/>
          <w:bCs/>
          <w:sz w:val="22"/>
          <w:szCs w:val="22"/>
          <w:lang w:eastAsia="es-MX"/>
        </w:rPr>
        <w:t>, comparador y/o productos complementarios</w:t>
      </w:r>
      <w:r w:rsidR="00AF0AF8" w:rsidRPr="004A2613">
        <w:rPr>
          <w:rFonts w:ascii="Arial" w:eastAsia="Times New Roman" w:hAnsi="Arial"/>
          <w:bCs/>
          <w:sz w:val="22"/>
          <w:szCs w:val="22"/>
          <w:lang w:eastAsia="es-MX"/>
        </w:rPr>
        <w:t xml:space="preserve"> </w:t>
      </w:r>
      <w:r w:rsidR="003D5015" w:rsidRPr="004A2613">
        <w:rPr>
          <w:rFonts w:ascii="Arial" w:eastAsia="Times New Roman" w:hAnsi="Arial"/>
          <w:bCs/>
          <w:sz w:val="22"/>
          <w:szCs w:val="22"/>
          <w:lang w:eastAsia="es-MX"/>
        </w:rPr>
        <w:t xml:space="preserve">y verifiquen que existe una correlación entre todos los productos </w:t>
      </w:r>
      <w:r w:rsidR="00AF0AF8" w:rsidRPr="004A2613">
        <w:rPr>
          <w:rFonts w:ascii="Arial" w:eastAsia="Times New Roman" w:hAnsi="Arial"/>
          <w:bCs/>
          <w:sz w:val="22"/>
          <w:szCs w:val="22"/>
          <w:lang w:eastAsia="es-MX"/>
        </w:rPr>
        <w:t xml:space="preserve">en investigación </w:t>
      </w:r>
      <w:r w:rsidR="003D5015" w:rsidRPr="004A2613">
        <w:rPr>
          <w:rFonts w:ascii="Arial" w:eastAsia="Times New Roman" w:hAnsi="Arial"/>
          <w:bCs/>
          <w:sz w:val="22"/>
          <w:szCs w:val="22"/>
          <w:lang w:eastAsia="es-MX"/>
        </w:rPr>
        <w:t>recibidos del patrocinador.</w:t>
      </w:r>
    </w:p>
    <w:p w14:paraId="5CDB86B2" w14:textId="6CAB4A77" w:rsidR="00B52458" w:rsidRPr="004A2613" w:rsidRDefault="00B52458" w:rsidP="009D3E13">
      <w:pPr>
        <w:pStyle w:val="Prrafodelista"/>
        <w:numPr>
          <w:ilvl w:val="1"/>
          <w:numId w:val="10"/>
        </w:numPr>
        <w:shd w:val="clear" w:color="auto" w:fill="FFFFFF"/>
        <w:spacing w:line="276" w:lineRule="auto"/>
        <w:ind w:left="2127" w:hanging="567"/>
        <w:jc w:val="both"/>
        <w:rPr>
          <w:rFonts w:ascii="Arial" w:eastAsia="Times New Roman" w:hAnsi="Arial"/>
          <w:b/>
          <w:bCs/>
          <w:sz w:val="22"/>
          <w:szCs w:val="22"/>
          <w:lang w:eastAsia="es-MX"/>
        </w:rPr>
      </w:pPr>
      <w:r w:rsidRPr="004A2613">
        <w:rPr>
          <w:rFonts w:ascii="Arial" w:eastAsia="Times New Roman" w:hAnsi="Arial"/>
          <w:bCs/>
          <w:sz w:val="22"/>
          <w:szCs w:val="22"/>
          <w:lang w:eastAsia="es-MX"/>
        </w:rPr>
        <w:t>Almacenar el producto en investigación</w:t>
      </w:r>
      <w:r w:rsidR="00B72714" w:rsidRPr="004A2613">
        <w:rPr>
          <w:rFonts w:ascii="Arial" w:eastAsia="Times New Roman" w:hAnsi="Arial"/>
          <w:bCs/>
          <w:sz w:val="22"/>
          <w:szCs w:val="22"/>
          <w:lang w:eastAsia="es-MX"/>
        </w:rPr>
        <w:t>, comparador y/o productos complementarios</w:t>
      </w:r>
      <w:r w:rsidRPr="004A2613">
        <w:rPr>
          <w:rFonts w:ascii="Arial" w:eastAsia="Times New Roman" w:hAnsi="Arial"/>
          <w:bCs/>
          <w:sz w:val="22"/>
          <w:szCs w:val="22"/>
          <w:lang w:eastAsia="es-MX"/>
        </w:rPr>
        <w:t xml:space="preserve"> según la especificación del patrocinador y en consonancia con l</w:t>
      </w:r>
      <w:r w:rsidR="005843D0">
        <w:rPr>
          <w:rFonts w:ascii="Arial" w:eastAsia="Times New Roman" w:hAnsi="Arial"/>
          <w:bCs/>
          <w:sz w:val="22"/>
          <w:szCs w:val="22"/>
          <w:lang w:eastAsia="es-MX"/>
        </w:rPr>
        <w:t xml:space="preserve">as condiciones adecuadas </w:t>
      </w:r>
      <w:r w:rsidR="00AF0AF8" w:rsidRPr="004A2613">
        <w:rPr>
          <w:rFonts w:ascii="Arial" w:eastAsia="Times New Roman" w:hAnsi="Arial"/>
          <w:bCs/>
          <w:sz w:val="22"/>
          <w:szCs w:val="22"/>
          <w:lang w:eastAsia="es-MX"/>
        </w:rPr>
        <w:t xml:space="preserve">de </w:t>
      </w:r>
      <w:r w:rsidR="005843D0">
        <w:rPr>
          <w:rFonts w:ascii="Arial" w:eastAsia="Times New Roman" w:hAnsi="Arial"/>
          <w:bCs/>
          <w:sz w:val="22"/>
          <w:szCs w:val="22"/>
          <w:lang w:eastAsia="es-MX"/>
        </w:rPr>
        <w:t>a</w:t>
      </w:r>
      <w:r w:rsidR="00AF0AF8" w:rsidRPr="004A2613">
        <w:rPr>
          <w:rFonts w:ascii="Arial" w:eastAsia="Times New Roman" w:hAnsi="Arial"/>
          <w:bCs/>
          <w:sz w:val="22"/>
          <w:szCs w:val="22"/>
          <w:lang w:eastAsia="es-MX"/>
        </w:rPr>
        <w:t xml:space="preserve">lmacenamiento y </w:t>
      </w:r>
      <w:r w:rsidR="005843D0">
        <w:rPr>
          <w:rFonts w:ascii="Arial" w:eastAsia="Times New Roman" w:hAnsi="Arial"/>
          <w:bCs/>
          <w:sz w:val="22"/>
          <w:szCs w:val="22"/>
          <w:lang w:eastAsia="es-MX"/>
        </w:rPr>
        <w:t>d</w:t>
      </w:r>
      <w:r w:rsidR="00AF0AF8" w:rsidRPr="004A2613">
        <w:rPr>
          <w:rFonts w:ascii="Arial" w:eastAsia="Times New Roman" w:hAnsi="Arial"/>
          <w:bCs/>
          <w:sz w:val="22"/>
          <w:szCs w:val="22"/>
          <w:lang w:eastAsia="es-MX"/>
        </w:rPr>
        <w:t>istribución</w:t>
      </w:r>
      <w:r w:rsidRPr="004A2613">
        <w:rPr>
          <w:rFonts w:ascii="Arial" w:eastAsia="Times New Roman" w:hAnsi="Arial"/>
          <w:bCs/>
          <w:sz w:val="22"/>
          <w:szCs w:val="22"/>
          <w:lang w:eastAsia="es-MX"/>
        </w:rPr>
        <w:t>.</w:t>
      </w:r>
    </w:p>
    <w:p w14:paraId="6CCB4F66" w14:textId="306D9A62" w:rsidR="0041066C" w:rsidRPr="004A2613" w:rsidRDefault="00B52458" w:rsidP="009D3E13">
      <w:pPr>
        <w:pStyle w:val="Prrafodelista"/>
        <w:numPr>
          <w:ilvl w:val="1"/>
          <w:numId w:val="10"/>
        </w:numPr>
        <w:shd w:val="clear" w:color="auto" w:fill="FFFFFF"/>
        <w:spacing w:line="276" w:lineRule="auto"/>
        <w:ind w:left="2127" w:hanging="567"/>
        <w:jc w:val="both"/>
        <w:rPr>
          <w:rFonts w:ascii="Arial" w:eastAsia="Times New Roman" w:hAnsi="Arial"/>
          <w:b/>
          <w:bCs/>
          <w:sz w:val="22"/>
          <w:szCs w:val="22"/>
          <w:lang w:eastAsia="es-MX"/>
        </w:rPr>
      </w:pPr>
      <w:r w:rsidRPr="004A2613">
        <w:rPr>
          <w:rFonts w:ascii="Arial" w:eastAsia="Times New Roman" w:hAnsi="Arial"/>
          <w:bCs/>
          <w:sz w:val="22"/>
          <w:szCs w:val="22"/>
          <w:lang w:eastAsia="es-MX"/>
        </w:rPr>
        <w:t xml:space="preserve">Asegurar </w:t>
      </w:r>
      <w:r w:rsidR="003D5015" w:rsidRPr="004A2613">
        <w:rPr>
          <w:rFonts w:ascii="Arial" w:eastAsia="Times New Roman" w:hAnsi="Arial"/>
          <w:bCs/>
          <w:sz w:val="22"/>
          <w:szCs w:val="22"/>
          <w:lang w:eastAsia="es-MX"/>
        </w:rPr>
        <w:t>que el</w:t>
      </w:r>
      <w:r w:rsidRPr="004A2613">
        <w:rPr>
          <w:rFonts w:ascii="Arial" w:eastAsia="Times New Roman" w:hAnsi="Arial"/>
          <w:bCs/>
          <w:sz w:val="22"/>
          <w:szCs w:val="22"/>
          <w:lang w:eastAsia="es-MX"/>
        </w:rPr>
        <w:t xml:space="preserve"> </w:t>
      </w:r>
      <w:r w:rsidR="003D5015" w:rsidRPr="004A2613">
        <w:rPr>
          <w:rFonts w:ascii="Arial" w:eastAsia="Times New Roman" w:hAnsi="Arial"/>
          <w:bCs/>
          <w:sz w:val="22"/>
          <w:szCs w:val="22"/>
          <w:lang w:eastAsia="es-MX"/>
        </w:rPr>
        <w:t>producto</w:t>
      </w:r>
      <w:r w:rsidRPr="004A2613">
        <w:rPr>
          <w:rFonts w:ascii="Arial" w:eastAsia="Times New Roman" w:hAnsi="Arial"/>
          <w:bCs/>
          <w:sz w:val="22"/>
          <w:szCs w:val="22"/>
          <w:lang w:eastAsia="es-MX"/>
        </w:rPr>
        <w:t xml:space="preserve"> en</w:t>
      </w:r>
      <w:r w:rsidR="003D5015" w:rsidRPr="004A2613">
        <w:rPr>
          <w:rFonts w:ascii="Arial" w:eastAsia="Times New Roman" w:hAnsi="Arial"/>
          <w:bCs/>
          <w:sz w:val="22"/>
          <w:szCs w:val="22"/>
          <w:lang w:eastAsia="es-MX"/>
        </w:rPr>
        <w:t xml:space="preserve"> investigación</w:t>
      </w:r>
      <w:r w:rsidR="00B72714" w:rsidRPr="004A2613">
        <w:rPr>
          <w:rFonts w:ascii="Arial" w:eastAsia="Times New Roman" w:hAnsi="Arial"/>
          <w:bCs/>
          <w:sz w:val="22"/>
          <w:szCs w:val="22"/>
          <w:lang w:eastAsia="es-MX"/>
        </w:rPr>
        <w:t>, comparador y/o productos complementarios</w:t>
      </w:r>
      <w:r w:rsidR="00840E96" w:rsidRPr="004A2613">
        <w:rPr>
          <w:rFonts w:ascii="Arial" w:eastAsia="Times New Roman" w:hAnsi="Arial"/>
          <w:bCs/>
          <w:sz w:val="22"/>
          <w:szCs w:val="22"/>
          <w:lang w:eastAsia="es-MX"/>
        </w:rPr>
        <w:t xml:space="preserve"> </w:t>
      </w:r>
      <w:r w:rsidR="00B72714" w:rsidRPr="004A2613">
        <w:rPr>
          <w:rFonts w:ascii="Arial" w:eastAsia="Times New Roman" w:hAnsi="Arial"/>
          <w:bCs/>
          <w:sz w:val="22"/>
          <w:szCs w:val="22"/>
          <w:lang w:eastAsia="es-MX"/>
        </w:rPr>
        <w:t xml:space="preserve">sean utilizados </w:t>
      </w:r>
      <w:r w:rsidR="003D5015" w:rsidRPr="004A2613">
        <w:rPr>
          <w:rFonts w:ascii="Arial" w:eastAsia="Times New Roman" w:hAnsi="Arial"/>
          <w:bCs/>
          <w:sz w:val="22"/>
          <w:szCs w:val="22"/>
          <w:lang w:eastAsia="es-MX"/>
        </w:rPr>
        <w:t xml:space="preserve">de acuerdo con el protocolo </w:t>
      </w:r>
      <w:r w:rsidR="00AF0AF8" w:rsidRPr="004A2613">
        <w:rPr>
          <w:rFonts w:ascii="Arial" w:eastAsia="Times New Roman" w:hAnsi="Arial"/>
          <w:bCs/>
          <w:sz w:val="22"/>
          <w:szCs w:val="22"/>
          <w:lang w:eastAsia="es-MX"/>
        </w:rPr>
        <w:t xml:space="preserve">de investigación </w:t>
      </w:r>
      <w:r w:rsidR="003D5015" w:rsidRPr="004A2613">
        <w:rPr>
          <w:rFonts w:ascii="Arial" w:eastAsia="Times New Roman" w:hAnsi="Arial"/>
          <w:bCs/>
          <w:sz w:val="22"/>
          <w:szCs w:val="22"/>
          <w:lang w:eastAsia="es-MX"/>
        </w:rPr>
        <w:t>aprobado.</w:t>
      </w:r>
    </w:p>
    <w:p w14:paraId="0D4891BC" w14:textId="09E67413" w:rsidR="00B72714" w:rsidRPr="004A2613" w:rsidRDefault="00B52458" w:rsidP="009D3E13">
      <w:pPr>
        <w:pStyle w:val="Prrafodelista"/>
        <w:numPr>
          <w:ilvl w:val="1"/>
          <w:numId w:val="10"/>
        </w:numPr>
        <w:shd w:val="clear" w:color="auto" w:fill="FFFFFF"/>
        <w:spacing w:line="276" w:lineRule="auto"/>
        <w:ind w:left="2127" w:hanging="567"/>
        <w:jc w:val="both"/>
        <w:rPr>
          <w:rFonts w:ascii="Arial" w:eastAsia="Times New Roman" w:hAnsi="Arial"/>
          <w:b/>
          <w:bCs/>
          <w:strike/>
          <w:sz w:val="22"/>
          <w:szCs w:val="22"/>
          <w:lang w:eastAsia="es-MX"/>
        </w:rPr>
      </w:pPr>
      <w:r w:rsidRPr="004A2613">
        <w:rPr>
          <w:rFonts w:ascii="Arial" w:eastAsia="Times New Roman" w:hAnsi="Arial"/>
          <w:bCs/>
          <w:sz w:val="22"/>
          <w:szCs w:val="22"/>
          <w:lang w:eastAsia="es-MX"/>
        </w:rPr>
        <w:t>E</w:t>
      </w:r>
      <w:r w:rsidR="003D5015" w:rsidRPr="004A2613">
        <w:rPr>
          <w:rFonts w:ascii="Arial" w:eastAsia="Times New Roman" w:hAnsi="Arial"/>
          <w:bCs/>
          <w:sz w:val="22"/>
          <w:szCs w:val="22"/>
          <w:lang w:eastAsia="es-MX"/>
        </w:rPr>
        <w:t>xplicar el uso correcto del product</w:t>
      </w:r>
      <w:r w:rsidRPr="004A2613">
        <w:rPr>
          <w:rFonts w:ascii="Arial" w:eastAsia="Times New Roman" w:hAnsi="Arial"/>
          <w:bCs/>
          <w:sz w:val="22"/>
          <w:szCs w:val="22"/>
          <w:lang w:eastAsia="es-MX"/>
        </w:rPr>
        <w:t>o en investigación</w:t>
      </w:r>
      <w:r w:rsidR="003D5015" w:rsidRPr="004A2613">
        <w:rPr>
          <w:rFonts w:ascii="Arial" w:eastAsia="Times New Roman" w:hAnsi="Arial"/>
          <w:bCs/>
          <w:sz w:val="22"/>
          <w:szCs w:val="22"/>
          <w:lang w:eastAsia="es-MX"/>
        </w:rPr>
        <w:t xml:space="preserve"> a cada participante y verificar a intervalos apropiados del ensayo clínico, que cada participante está siguiendo las instrucciones</w:t>
      </w:r>
      <w:r w:rsidR="00840E96" w:rsidRPr="004A2613">
        <w:rPr>
          <w:rFonts w:ascii="Arial" w:eastAsia="Times New Roman" w:hAnsi="Arial"/>
          <w:bCs/>
          <w:sz w:val="22"/>
          <w:szCs w:val="22"/>
          <w:lang w:eastAsia="es-MX"/>
        </w:rPr>
        <w:t>.</w:t>
      </w:r>
    </w:p>
    <w:p w14:paraId="209DA53D" w14:textId="6FFD1283" w:rsidR="00B72714" w:rsidRPr="004A2613" w:rsidRDefault="00B72714" w:rsidP="009D3E13">
      <w:pPr>
        <w:pStyle w:val="Prrafodelista"/>
        <w:numPr>
          <w:ilvl w:val="1"/>
          <w:numId w:val="10"/>
        </w:numPr>
        <w:shd w:val="clear" w:color="auto" w:fill="FFFFFF"/>
        <w:spacing w:line="276" w:lineRule="auto"/>
        <w:ind w:left="2127" w:hanging="567"/>
        <w:jc w:val="both"/>
        <w:rPr>
          <w:rFonts w:ascii="Arial" w:eastAsia="Times New Roman" w:hAnsi="Arial"/>
          <w:b/>
          <w:bCs/>
          <w:strike/>
          <w:sz w:val="22"/>
          <w:szCs w:val="22"/>
          <w:lang w:eastAsia="es-MX"/>
        </w:rPr>
      </w:pPr>
      <w:r w:rsidRPr="004A2613">
        <w:rPr>
          <w:rFonts w:ascii="Arial" w:eastAsia="Times New Roman" w:hAnsi="Arial"/>
          <w:sz w:val="22"/>
          <w:szCs w:val="22"/>
          <w:lang w:eastAsia="es-MX"/>
        </w:rPr>
        <w:t xml:space="preserve">Informar a la DINAVISA los remanentes del producto en investigación, </w:t>
      </w:r>
      <w:r w:rsidRPr="004A2613">
        <w:rPr>
          <w:rFonts w:ascii="Arial" w:eastAsia="Times New Roman" w:hAnsi="Arial"/>
          <w:bCs/>
          <w:sz w:val="22"/>
          <w:szCs w:val="22"/>
          <w:lang w:eastAsia="es-MX"/>
        </w:rPr>
        <w:t>comparador y/o productos complementarios</w:t>
      </w:r>
      <w:r w:rsidRPr="004A2613">
        <w:rPr>
          <w:rFonts w:ascii="Arial" w:eastAsia="Times New Roman" w:hAnsi="Arial"/>
          <w:sz w:val="22"/>
          <w:szCs w:val="22"/>
          <w:lang w:eastAsia="es-MX"/>
        </w:rPr>
        <w:t xml:space="preserve"> al finalizar el ensayo clínico.</w:t>
      </w:r>
    </w:p>
    <w:p w14:paraId="5B28C347" w14:textId="6DF9CCA5" w:rsidR="00B72714" w:rsidRPr="004A2613" w:rsidRDefault="00B72714" w:rsidP="009D3E13">
      <w:pPr>
        <w:pStyle w:val="Prrafodelista"/>
        <w:numPr>
          <w:ilvl w:val="1"/>
          <w:numId w:val="10"/>
        </w:numPr>
        <w:shd w:val="clear" w:color="auto" w:fill="FFFFFF"/>
        <w:spacing w:line="276" w:lineRule="auto"/>
        <w:ind w:left="2127" w:hanging="567"/>
        <w:jc w:val="both"/>
        <w:rPr>
          <w:rFonts w:ascii="Arial" w:eastAsia="Times New Roman" w:hAnsi="Arial"/>
          <w:b/>
          <w:bCs/>
          <w:strike/>
          <w:sz w:val="22"/>
          <w:szCs w:val="22"/>
          <w:lang w:eastAsia="es-MX"/>
        </w:rPr>
      </w:pPr>
      <w:r w:rsidRPr="004A2613">
        <w:rPr>
          <w:rFonts w:ascii="Arial" w:eastAsia="Times New Roman" w:hAnsi="Arial"/>
          <w:sz w:val="22"/>
          <w:szCs w:val="22"/>
          <w:lang w:eastAsia="es-MX"/>
        </w:rPr>
        <w:t xml:space="preserve">Solicitar a la DINAVISA la destrucción de los remanentes del producto en investigación, </w:t>
      </w:r>
      <w:r w:rsidRPr="004A2613">
        <w:rPr>
          <w:rFonts w:ascii="Arial" w:eastAsia="Times New Roman" w:hAnsi="Arial"/>
          <w:bCs/>
          <w:sz w:val="22"/>
          <w:szCs w:val="22"/>
          <w:lang w:eastAsia="es-MX"/>
        </w:rPr>
        <w:t>comparador y/o productos complementarios</w:t>
      </w:r>
      <w:r w:rsidRPr="004A2613">
        <w:rPr>
          <w:rFonts w:ascii="Arial" w:eastAsia="Times New Roman" w:hAnsi="Arial"/>
          <w:sz w:val="22"/>
          <w:szCs w:val="22"/>
          <w:lang w:eastAsia="es-MX"/>
        </w:rPr>
        <w:t xml:space="preserve"> y obtener la autorización correspondiente.</w:t>
      </w:r>
    </w:p>
    <w:p w14:paraId="1D2181FC" w14:textId="77777777" w:rsidR="0041066C" w:rsidRPr="004A2613" w:rsidRDefault="0041066C" w:rsidP="004A2613">
      <w:pPr>
        <w:pStyle w:val="Prrafodelista"/>
        <w:shd w:val="clear" w:color="auto" w:fill="FFFFFF"/>
        <w:spacing w:line="276" w:lineRule="auto"/>
        <w:ind w:left="2127"/>
        <w:jc w:val="both"/>
        <w:rPr>
          <w:rFonts w:ascii="Arial" w:eastAsia="Times New Roman" w:hAnsi="Arial"/>
          <w:bCs/>
          <w:sz w:val="22"/>
          <w:szCs w:val="22"/>
          <w:lang w:eastAsia="es-MX"/>
        </w:rPr>
      </w:pPr>
    </w:p>
    <w:p w14:paraId="298462C9" w14:textId="4409EDA9" w:rsidR="005B76A8" w:rsidRPr="00481F7D" w:rsidRDefault="00FE4906" w:rsidP="00481F7D">
      <w:pPr>
        <w:shd w:val="clear" w:color="auto" w:fill="FFFFFF"/>
        <w:spacing w:line="276" w:lineRule="auto"/>
        <w:ind w:left="1701" w:hanging="1701"/>
        <w:jc w:val="both"/>
        <w:rPr>
          <w:rFonts w:ascii="Arial" w:eastAsia="Times New Roman" w:hAnsi="Arial"/>
          <w:bCs/>
          <w:lang w:eastAsia="es-MX"/>
        </w:rPr>
      </w:pPr>
      <w:r w:rsidRPr="00481F7D">
        <w:rPr>
          <w:rFonts w:ascii="Arial" w:eastAsia="Times New Roman" w:hAnsi="Arial"/>
          <w:b/>
          <w:bCs/>
          <w:lang w:eastAsia="es-MX"/>
        </w:rPr>
        <w:t>Articulo 22.</w:t>
      </w:r>
      <w:r w:rsidRPr="00481F7D">
        <w:rPr>
          <w:rFonts w:ascii="Arial" w:eastAsia="Times New Roman" w:hAnsi="Arial"/>
          <w:bCs/>
          <w:lang w:eastAsia="es-MX"/>
        </w:rPr>
        <w:t xml:space="preserve"> </w:t>
      </w:r>
      <w:r w:rsidRPr="00481F7D">
        <w:rPr>
          <w:rFonts w:ascii="Arial" w:eastAsia="Times New Roman" w:hAnsi="Arial"/>
          <w:bCs/>
          <w:lang w:eastAsia="es-MX"/>
        </w:rPr>
        <w:tab/>
      </w:r>
      <w:r w:rsidR="00AF0AF8" w:rsidRPr="00481F7D">
        <w:rPr>
          <w:rFonts w:ascii="Arial" w:eastAsia="Times New Roman" w:hAnsi="Arial"/>
          <w:bCs/>
          <w:lang w:eastAsia="es-MX"/>
        </w:rPr>
        <w:t>Las responsabilidades del investigador principal en cuanto a los procedimientos de aleatorización y</w:t>
      </w:r>
      <w:r w:rsidR="00BD4992" w:rsidRPr="00481F7D">
        <w:rPr>
          <w:rFonts w:ascii="Arial" w:eastAsia="Times New Roman" w:hAnsi="Arial"/>
          <w:bCs/>
          <w:lang w:eastAsia="es-MX"/>
        </w:rPr>
        <w:t xml:space="preserve"> apertura del ciego</w:t>
      </w:r>
      <w:r w:rsidR="00AF0AF8" w:rsidRPr="00481F7D">
        <w:rPr>
          <w:rFonts w:ascii="Arial" w:eastAsia="Times New Roman" w:hAnsi="Arial"/>
          <w:bCs/>
          <w:lang w:eastAsia="es-MX"/>
        </w:rPr>
        <w:t>, se refiere a s</w:t>
      </w:r>
      <w:r w:rsidR="0041066C" w:rsidRPr="00481F7D">
        <w:rPr>
          <w:rFonts w:ascii="Arial" w:eastAsia="Times New Roman" w:hAnsi="Arial"/>
          <w:bCs/>
          <w:lang w:eastAsia="es-MX"/>
        </w:rPr>
        <w:t>eguir los procedimientos de aleatorización del ensayo clínico, y asegurarse que el código se rompa s</w:t>
      </w:r>
      <w:r w:rsidR="005B76A8" w:rsidRPr="00481F7D">
        <w:rPr>
          <w:rFonts w:ascii="Arial" w:eastAsia="Times New Roman" w:hAnsi="Arial"/>
          <w:bCs/>
          <w:lang w:eastAsia="es-MX"/>
        </w:rPr>
        <w:t>o</w:t>
      </w:r>
      <w:r w:rsidR="0041066C" w:rsidRPr="00481F7D">
        <w:rPr>
          <w:rFonts w:ascii="Arial" w:eastAsia="Times New Roman" w:hAnsi="Arial"/>
          <w:bCs/>
          <w:lang w:eastAsia="es-MX"/>
        </w:rPr>
        <w:t>lo en consonancia con el protocolo.</w:t>
      </w:r>
    </w:p>
    <w:p w14:paraId="56CE8260" w14:textId="77777777" w:rsidR="005B76A8" w:rsidRPr="00B266B1" w:rsidRDefault="005B76A8" w:rsidP="00481F7D">
      <w:pPr>
        <w:pStyle w:val="Prrafodelista"/>
        <w:shd w:val="clear" w:color="auto" w:fill="FFFFFF"/>
        <w:spacing w:line="276" w:lineRule="auto"/>
        <w:ind w:left="1701"/>
        <w:jc w:val="both"/>
        <w:rPr>
          <w:rFonts w:ascii="Arial" w:eastAsia="Times New Roman" w:hAnsi="Arial"/>
          <w:bCs/>
          <w:sz w:val="24"/>
          <w:szCs w:val="24"/>
          <w:lang w:eastAsia="es-MX"/>
        </w:rPr>
      </w:pPr>
    </w:p>
    <w:p w14:paraId="4B6C700C" w14:textId="5DA538B8" w:rsidR="0041066C" w:rsidRPr="00481F7D" w:rsidRDefault="0041066C" w:rsidP="00481F7D">
      <w:pPr>
        <w:pStyle w:val="Prrafodelista"/>
        <w:shd w:val="clear" w:color="auto" w:fill="FFFFFF"/>
        <w:spacing w:line="276" w:lineRule="auto"/>
        <w:ind w:left="1701"/>
        <w:jc w:val="both"/>
        <w:rPr>
          <w:rFonts w:ascii="Arial" w:eastAsia="Times New Roman" w:hAnsi="Arial"/>
          <w:bCs/>
          <w:sz w:val="22"/>
          <w:szCs w:val="22"/>
          <w:lang w:eastAsia="es-MX"/>
        </w:rPr>
      </w:pPr>
      <w:r w:rsidRPr="00481F7D">
        <w:rPr>
          <w:rFonts w:ascii="Arial" w:eastAsia="Times New Roman" w:hAnsi="Arial"/>
          <w:bCs/>
          <w:sz w:val="22"/>
          <w:szCs w:val="22"/>
          <w:lang w:eastAsia="es-MX"/>
        </w:rPr>
        <w:lastRenderedPageBreak/>
        <w:t>Si el ensayo es ciego, el investigador debe documentar prontamente y explicar al patrocinador cualquier</w:t>
      </w:r>
      <w:r w:rsidR="00BD4992" w:rsidRPr="00481F7D">
        <w:rPr>
          <w:rFonts w:ascii="Arial" w:eastAsia="Times New Roman" w:hAnsi="Arial"/>
          <w:bCs/>
          <w:sz w:val="22"/>
          <w:szCs w:val="22"/>
          <w:lang w:eastAsia="es-MX"/>
        </w:rPr>
        <w:t xml:space="preserve"> apertura prematura</w:t>
      </w:r>
      <w:r w:rsidRPr="00481F7D">
        <w:rPr>
          <w:rFonts w:ascii="Arial" w:eastAsia="Times New Roman" w:hAnsi="Arial"/>
          <w:bCs/>
          <w:sz w:val="22"/>
          <w:szCs w:val="22"/>
          <w:lang w:eastAsia="es-MX"/>
        </w:rPr>
        <w:t xml:space="preserve"> del cegamiento del producto en investigación (por ejemplo, quiebre accidental del cegamiento, quiebre del ciego debido a un evento adverso grave</w:t>
      </w:r>
      <w:r w:rsidR="00614C94" w:rsidRPr="00481F7D">
        <w:rPr>
          <w:rFonts w:ascii="Arial" w:eastAsia="Times New Roman" w:hAnsi="Arial"/>
          <w:bCs/>
          <w:sz w:val="22"/>
          <w:szCs w:val="22"/>
          <w:lang w:eastAsia="es-MX"/>
        </w:rPr>
        <w:t xml:space="preserve"> o serio</w:t>
      </w:r>
      <w:r w:rsidRPr="00481F7D">
        <w:rPr>
          <w:rFonts w:ascii="Arial" w:eastAsia="Times New Roman" w:hAnsi="Arial"/>
          <w:bCs/>
          <w:sz w:val="22"/>
          <w:szCs w:val="22"/>
          <w:lang w:eastAsia="es-MX"/>
        </w:rPr>
        <w:t>).</w:t>
      </w:r>
    </w:p>
    <w:p w14:paraId="1A1347AA" w14:textId="77777777" w:rsidR="0041066C" w:rsidRPr="00481F7D" w:rsidRDefault="0041066C" w:rsidP="00682639">
      <w:pPr>
        <w:pStyle w:val="Prrafodelista"/>
        <w:shd w:val="clear" w:color="auto" w:fill="FFFFFF"/>
        <w:spacing w:line="276" w:lineRule="auto"/>
        <w:ind w:left="0"/>
        <w:jc w:val="both"/>
        <w:rPr>
          <w:rFonts w:ascii="Arial" w:eastAsia="Times New Roman" w:hAnsi="Arial"/>
          <w:bCs/>
          <w:sz w:val="22"/>
          <w:szCs w:val="22"/>
          <w:lang w:eastAsia="es-MX"/>
        </w:rPr>
      </w:pPr>
    </w:p>
    <w:p w14:paraId="70B10D49" w14:textId="7139BD70" w:rsidR="005B76A8" w:rsidRPr="00481F7D" w:rsidRDefault="00481F7D" w:rsidP="00481F7D">
      <w:pPr>
        <w:shd w:val="clear" w:color="auto" w:fill="FFFFFF"/>
        <w:spacing w:line="276" w:lineRule="auto"/>
        <w:ind w:left="1701" w:hanging="1701"/>
        <w:jc w:val="both"/>
        <w:rPr>
          <w:rFonts w:ascii="Arial" w:eastAsia="Times New Roman" w:hAnsi="Arial"/>
          <w:bCs/>
          <w:lang w:eastAsia="es-MX"/>
        </w:rPr>
      </w:pPr>
      <w:r w:rsidRPr="00481F7D">
        <w:rPr>
          <w:rFonts w:ascii="Arial" w:eastAsia="Times New Roman" w:hAnsi="Arial"/>
          <w:b/>
          <w:bCs/>
          <w:lang w:eastAsia="es-MX"/>
        </w:rPr>
        <w:t>Articulo 23.</w:t>
      </w:r>
      <w:r w:rsidRPr="00481F7D">
        <w:rPr>
          <w:rFonts w:ascii="Arial" w:eastAsia="Times New Roman" w:hAnsi="Arial"/>
          <w:bCs/>
          <w:lang w:eastAsia="es-MX"/>
        </w:rPr>
        <w:t xml:space="preserve"> </w:t>
      </w:r>
      <w:r w:rsidRPr="00481F7D">
        <w:rPr>
          <w:rFonts w:ascii="Arial" w:eastAsia="Times New Roman" w:hAnsi="Arial"/>
          <w:bCs/>
          <w:lang w:eastAsia="es-MX"/>
        </w:rPr>
        <w:tab/>
      </w:r>
      <w:r w:rsidR="005B76A8" w:rsidRPr="00481F7D">
        <w:rPr>
          <w:rFonts w:ascii="Arial" w:eastAsia="Times New Roman" w:hAnsi="Arial"/>
          <w:bCs/>
          <w:lang w:eastAsia="es-MX"/>
        </w:rPr>
        <w:t>Las responsabilidades del investigador principal en cuanto a los registros e informes, se refieren a los siguientes:</w:t>
      </w:r>
    </w:p>
    <w:p w14:paraId="6419FB55" w14:textId="77777777" w:rsidR="005B76A8" w:rsidRPr="00481F7D" w:rsidRDefault="0041066C" w:rsidP="009D3E13">
      <w:pPr>
        <w:pStyle w:val="Prrafodelista"/>
        <w:numPr>
          <w:ilvl w:val="1"/>
          <w:numId w:val="11"/>
        </w:numPr>
        <w:shd w:val="clear" w:color="auto" w:fill="FFFFFF"/>
        <w:spacing w:line="276" w:lineRule="auto"/>
        <w:ind w:left="2268" w:hanging="567"/>
        <w:jc w:val="both"/>
        <w:rPr>
          <w:rFonts w:ascii="Arial" w:eastAsia="Times New Roman" w:hAnsi="Arial"/>
          <w:b/>
          <w:bCs/>
          <w:sz w:val="22"/>
          <w:szCs w:val="22"/>
          <w:lang w:eastAsia="es-MX"/>
        </w:rPr>
      </w:pPr>
      <w:r w:rsidRPr="00481F7D">
        <w:rPr>
          <w:rFonts w:ascii="Arial" w:eastAsia="Times New Roman" w:hAnsi="Arial"/>
          <w:bCs/>
          <w:sz w:val="22"/>
          <w:szCs w:val="22"/>
          <w:lang w:eastAsia="es-MX"/>
        </w:rPr>
        <w:t xml:space="preserve">Mantener documentos originales y registros del ensayo clínico adecuados y precisos que incluyan todas las observaciones pertinentes sobre cada participante del ensayo </w:t>
      </w:r>
      <w:r w:rsidR="005B76A8" w:rsidRPr="00481F7D">
        <w:rPr>
          <w:rFonts w:ascii="Arial" w:eastAsia="Times New Roman" w:hAnsi="Arial"/>
          <w:bCs/>
          <w:sz w:val="22"/>
          <w:szCs w:val="22"/>
          <w:lang w:eastAsia="es-MX"/>
        </w:rPr>
        <w:t xml:space="preserve">clínico </w:t>
      </w:r>
      <w:r w:rsidRPr="00481F7D">
        <w:rPr>
          <w:rFonts w:ascii="Arial" w:eastAsia="Times New Roman" w:hAnsi="Arial"/>
          <w:bCs/>
          <w:sz w:val="22"/>
          <w:szCs w:val="22"/>
          <w:lang w:eastAsia="es-MX"/>
        </w:rPr>
        <w:t>en el centro de investigación.</w:t>
      </w:r>
    </w:p>
    <w:p w14:paraId="53CBDD9F" w14:textId="77777777" w:rsidR="005B76A8" w:rsidRPr="00481F7D" w:rsidRDefault="005B76A8" w:rsidP="00481F7D">
      <w:pPr>
        <w:pStyle w:val="Prrafodelista"/>
        <w:shd w:val="clear" w:color="auto" w:fill="FFFFFF"/>
        <w:spacing w:line="276" w:lineRule="auto"/>
        <w:ind w:left="2268"/>
        <w:jc w:val="both"/>
        <w:rPr>
          <w:rFonts w:ascii="Arial" w:eastAsia="Times New Roman" w:hAnsi="Arial"/>
          <w:bCs/>
          <w:sz w:val="22"/>
          <w:szCs w:val="22"/>
          <w:lang w:eastAsia="es-MX"/>
        </w:rPr>
      </w:pPr>
    </w:p>
    <w:p w14:paraId="4F01EC43" w14:textId="267DC655" w:rsidR="0041066C" w:rsidRPr="00481F7D" w:rsidRDefault="0041066C" w:rsidP="00481F7D">
      <w:pPr>
        <w:pStyle w:val="Prrafodelista"/>
        <w:shd w:val="clear" w:color="auto" w:fill="FFFFFF"/>
        <w:spacing w:line="276" w:lineRule="auto"/>
        <w:ind w:left="2268"/>
        <w:jc w:val="both"/>
        <w:rPr>
          <w:rFonts w:ascii="Arial" w:eastAsia="Times New Roman" w:hAnsi="Arial"/>
          <w:bCs/>
          <w:strike/>
          <w:sz w:val="22"/>
          <w:szCs w:val="22"/>
          <w:lang w:eastAsia="es-MX"/>
        </w:rPr>
      </w:pPr>
      <w:r w:rsidRPr="00481F7D">
        <w:rPr>
          <w:rFonts w:ascii="Arial" w:eastAsia="Times New Roman" w:hAnsi="Arial"/>
          <w:bCs/>
          <w:sz w:val="22"/>
          <w:szCs w:val="22"/>
          <w:lang w:eastAsia="es-MX"/>
        </w:rPr>
        <w:t>Los datos fuente deben ser atribuibles, legibles, contemporáneos, originales, precisos y completos. Los cambios en los datos de origen deben ser rastreables, no deben ocultar los datos originales y deben explicarse si es necesario</w:t>
      </w:r>
      <w:r w:rsidR="00BD4992" w:rsidRPr="00481F7D">
        <w:rPr>
          <w:rFonts w:ascii="Arial" w:eastAsia="Times New Roman" w:hAnsi="Arial"/>
          <w:bCs/>
          <w:sz w:val="22"/>
          <w:szCs w:val="22"/>
          <w:lang w:eastAsia="es-MX"/>
        </w:rPr>
        <w:t xml:space="preserve">, de acuerdo a las Buenas Prácticas Clínicas. </w:t>
      </w:r>
      <w:r w:rsidRPr="00481F7D">
        <w:rPr>
          <w:rFonts w:ascii="Arial" w:eastAsia="Times New Roman" w:hAnsi="Arial"/>
          <w:bCs/>
          <w:sz w:val="22"/>
          <w:szCs w:val="22"/>
          <w:lang w:eastAsia="es-MX"/>
        </w:rPr>
        <w:t xml:space="preserve"> </w:t>
      </w:r>
    </w:p>
    <w:p w14:paraId="17D19578" w14:textId="77777777" w:rsidR="005B76A8" w:rsidRPr="00481F7D" w:rsidRDefault="005B76A8" w:rsidP="00481F7D">
      <w:pPr>
        <w:pStyle w:val="Prrafodelista"/>
        <w:shd w:val="clear" w:color="auto" w:fill="FFFFFF"/>
        <w:spacing w:line="276" w:lineRule="auto"/>
        <w:ind w:left="2268"/>
        <w:jc w:val="both"/>
        <w:rPr>
          <w:rFonts w:ascii="Arial" w:eastAsia="Times New Roman" w:hAnsi="Arial"/>
          <w:bCs/>
          <w:sz w:val="22"/>
          <w:szCs w:val="22"/>
          <w:lang w:eastAsia="es-MX"/>
        </w:rPr>
      </w:pPr>
    </w:p>
    <w:p w14:paraId="5E5FC8E0" w14:textId="4C71B931" w:rsidR="0041066C" w:rsidRPr="00481F7D" w:rsidRDefault="0041066C" w:rsidP="009D3E13">
      <w:pPr>
        <w:pStyle w:val="Prrafodelista"/>
        <w:numPr>
          <w:ilvl w:val="1"/>
          <w:numId w:val="11"/>
        </w:numPr>
        <w:shd w:val="clear" w:color="auto" w:fill="FFFFFF"/>
        <w:spacing w:line="276" w:lineRule="auto"/>
        <w:ind w:left="2268" w:hanging="567"/>
        <w:jc w:val="both"/>
        <w:rPr>
          <w:rFonts w:ascii="Arial" w:eastAsia="Times New Roman" w:hAnsi="Arial"/>
          <w:b/>
          <w:bCs/>
          <w:sz w:val="22"/>
          <w:szCs w:val="22"/>
          <w:lang w:eastAsia="es-MX"/>
        </w:rPr>
      </w:pPr>
      <w:r w:rsidRPr="00481F7D">
        <w:rPr>
          <w:rFonts w:ascii="Arial" w:eastAsia="Times New Roman" w:hAnsi="Arial"/>
          <w:bCs/>
          <w:sz w:val="22"/>
          <w:szCs w:val="22"/>
          <w:lang w:eastAsia="es-MX"/>
        </w:rPr>
        <w:t xml:space="preserve">Asegurar la precisión, la totalidad, la legibilidad y la oportunidad de los datos comunicados al patrocinador, en los </w:t>
      </w:r>
      <w:r w:rsidR="005B76A8" w:rsidRPr="00481F7D">
        <w:rPr>
          <w:rFonts w:ascii="Arial" w:eastAsia="Times New Roman" w:hAnsi="Arial"/>
          <w:bCs/>
          <w:sz w:val="22"/>
          <w:szCs w:val="22"/>
          <w:lang w:eastAsia="es-MX"/>
        </w:rPr>
        <w:t xml:space="preserve">cuadernos de recolección de datos </w:t>
      </w:r>
      <w:r w:rsidRPr="00481F7D">
        <w:rPr>
          <w:rFonts w:ascii="Arial" w:eastAsia="Times New Roman" w:hAnsi="Arial"/>
          <w:bCs/>
          <w:sz w:val="22"/>
          <w:szCs w:val="22"/>
          <w:lang w:eastAsia="es-MX"/>
        </w:rPr>
        <w:t>(</w:t>
      </w:r>
      <w:r w:rsidR="005B76A8" w:rsidRPr="00481F7D">
        <w:rPr>
          <w:rFonts w:ascii="Arial" w:eastAsia="Times New Roman" w:hAnsi="Arial"/>
          <w:bCs/>
          <w:sz w:val="22"/>
          <w:szCs w:val="22"/>
          <w:lang w:eastAsia="es-MX"/>
        </w:rPr>
        <w:t xml:space="preserve">del inglés </w:t>
      </w:r>
      <w:r w:rsidRPr="00481F7D">
        <w:rPr>
          <w:rFonts w:ascii="Arial" w:eastAsia="Times New Roman" w:hAnsi="Arial"/>
          <w:bCs/>
          <w:i/>
          <w:sz w:val="22"/>
          <w:szCs w:val="22"/>
          <w:lang w:val="es-MX" w:eastAsia="es-MX"/>
        </w:rPr>
        <w:t>Case Report Forms</w:t>
      </w:r>
      <w:r w:rsidR="005B76A8" w:rsidRPr="00481F7D">
        <w:rPr>
          <w:rFonts w:ascii="Arial" w:eastAsia="Times New Roman" w:hAnsi="Arial"/>
          <w:bCs/>
          <w:i/>
          <w:sz w:val="22"/>
          <w:szCs w:val="22"/>
          <w:lang w:eastAsia="es-MX"/>
        </w:rPr>
        <w:t xml:space="preserve"> </w:t>
      </w:r>
      <w:r w:rsidR="00DF39C4" w:rsidRPr="00481F7D">
        <w:rPr>
          <w:rFonts w:ascii="Arial" w:eastAsia="Times New Roman" w:hAnsi="Arial"/>
          <w:bCs/>
          <w:sz w:val="22"/>
          <w:szCs w:val="22"/>
          <w:lang w:eastAsia="es-MX"/>
        </w:rPr>
        <w:t>[</w:t>
      </w:r>
      <w:r w:rsidRPr="00481F7D">
        <w:rPr>
          <w:rFonts w:ascii="Arial" w:eastAsia="Times New Roman" w:hAnsi="Arial"/>
          <w:bCs/>
          <w:sz w:val="22"/>
          <w:szCs w:val="22"/>
          <w:lang w:eastAsia="es-MX"/>
        </w:rPr>
        <w:t>CRF</w:t>
      </w:r>
      <w:r w:rsidR="00DF39C4" w:rsidRPr="00481F7D">
        <w:rPr>
          <w:rFonts w:ascii="Arial" w:eastAsia="Times New Roman" w:hAnsi="Arial"/>
          <w:bCs/>
          <w:sz w:val="22"/>
          <w:szCs w:val="22"/>
          <w:lang w:eastAsia="es-MX"/>
        </w:rPr>
        <w:t>]</w:t>
      </w:r>
      <w:r w:rsidRPr="00481F7D">
        <w:rPr>
          <w:rFonts w:ascii="Arial" w:eastAsia="Times New Roman" w:hAnsi="Arial"/>
          <w:bCs/>
          <w:sz w:val="22"/>
          <w:szCs w:val="22"/>
          <w:lang w:eastAsia="es-MX"/>
        </w:rPr>
        <w:t>) y en todos los informes exigidos.</w:t>
      </w:r>
    </w:p>
    <w:p w14:paraId="1BAA20A1" w14:textId="77777777" w:rsidR="0041066C" w:rsidRPr="00481F7D" w:rsidRDefault="0041066C" w:rsidP="009D3E13">
      <w:pPr>
        <w:pStyle w:val="Prrafodelista"/>
        <w:numPr>
          <w:ilvl w:val="1"/>
          <w:numId w:val="11"/>
        </w:numPr>
        <w:shd w:val="clear" w:color="auto" w:fill="FFFFFF"/>
        <w:spacing w:line="276" w:lineRule="auto"/>
        <w:ind w:left="2268" w:hanging="567"/>
        <w:jc w:val="both"/>
        <w:rPr>
          <w:rFonts w:ascii="Arial" w:eastAsia="Times New Roman" w:hAnsi="Arial"/>
          <w:b/>
          <w:bCs/>
          <w:sz w:val="22"/>
          <w:szCs w:val="22"/>
          <w:lang w:eastAsia="es-MX"/>
        </w:rPr>
      </w:pPr>
      <w:r w:rsidRPr="00481F7D">
        <w:rPr>
          <w:rFonts w:ascii="Arial" w:eastAsia="Times New Roman" w:hAnsi="Arial"/>
          <w:bCs/>
          <w:sz w:val="22"/>
          <w:szCs w:val="22"/>
          <w:lang w:eastAsia="es-MX"/>
        </w:rPr>
        <w:t>Los datos reportados que se derivan de documentos fuente deben ser consistentes con los documentos fuente o las discrepancias deben ser explicadas.</w:t>
      </w:r>
    </w:p>
    <w:p w14:paraId="6E26B414" w14:textId="1F66F9FD" w:rsidR="005B76A8" w:rsidRPr="00481F7D" w:rsidRDefault="0041066C" w:rsidP="009D3E13">
      <w:pPr>
        <w:pStyle w:val="Prrafodelista"/>
        <w:numPr>
          <w:ilvl w:val="1"/>
          <w:numId w:val="11"/>
        </w:numPr>
        <w:shd w:val="clear" w:color="auto" w:fill="FFFFFF"/>
        <w:spacing w:line="276" w:lineRule="auto"/>
        <w:ind w:left="2268" w:hanging="567"/>
        <w:jc w:val="both"/>
        <w:rPr>
          <w:rFonts w:ascii="Arial" w:eastAsia="Times New Roman" w:hAnsi="Arial"/>
          <w:b/>
          <w:bCs/>
          <w:sz w:val="22"/>
          <w:szCs w:val="22"/>
          <w:lang w:eastAsia="es-MX"/>
        </w:rPr>
      </w:pPr>
      <w:r w:rsidRPr="00481F7D">
        <w:rPr>
          <w:rFonts w:ascii="Arial" w:eastAsia="Times New Roman" w:hAnsi="Arial"/>
          <w:bCs/>
          <w:sz w:val="22"/>
          <w:szCs w:val="22"/>
          <w:lang w:eastAsia="es-MX"/>
        </w:rPr>
        <w:t xml:space="preserve">Cualquier cambio o corrección en los registros e informes debe ser fechado, rubricado y explicado (si es necesario) y no debe </w:t>
      </w:r>
      <w:r w:rsidR="00481F7D" w:rsidRPr="00481F7D">
        <w:rPr>
          <w:rFonts w:ascii="Arial" w:eastAsia="Times New Roman" w:hAnsi="Arial"/>
          <w:bCs/>
          <w:sz w:val="22"/>
          <w:szCs w:val="22"/>
          <w:lang w:eastAsia="es-MX"/>
        </w:rPr>
        <w:t xml:space="preserve">alterar la escritura preexistente. </w:t>
      </w:r>
      <w:r w:rsidRPr="00481F7D">
        <w:rPr>
          <w:rFonts w:ascii="Arial" w:eastAsia="Times New Roman" w:hAnsi="Arial"/>
          <w:bCs/>
          <w:sz w:val="22"/>
          <w:szCs w:val="22"/>
          <w:lang w:eastAsia="es-MX"/>
        </w:rPr>
        <w:t>El patrocinador debe</w:t>
      </w:r>
      <w:r w:rsidR="00AA0CA8" w:rsidRPr="00481F7D">
        <w:rPr>
          <w:rFonts w:ascii="Arial" w:eastAsia="Times New Roman" w:hAnsi="Arial"/>
          <w:bCs/>
          <w:sz w:val="22"/>
          <w:szCs w:val="22"/>
          <w:lang w:eastAsia="es-MX"/>
        </w:rPr>
        <w:t xml:space="preserve"> asegurar que las correcciones sean hechas en concordancia a las Buenas Prácticas Clínicas. </w:t>
      </w:r>
      <w:r w:rsidRPr="00481F7D">
        <w:rPr>
          <w:rFonts w:ascii="Arial" w:eastAsia="Times New Roman" w:hAnsi="Arial"/>
          <w:bCs/>
          <w:sz w:val="22"/>
          <w:szCs w:val="22"/>
          <w:lang w:eastAsia="es-MX"/>
        </w:rPr>
        <w:t xml:space="preserve"> </w:t>
      </w:r>
    </w:p>
    <w:p w14:paraId="401EAEA6" w14:textId="27051D20" w:rsidR="00CF197C" w:rsidRPr="00481F7D" w:rsidRDefault="00035619" w:rsidP="009D3E13">
      <w:pPr>
        <w:pStyle w:val="Prrafodelista"/>
        <w:numPr>
          <w:ilvl w:val="1"/>
          <w:numId w:val="11"/>
        </w:numPr>
        <w:shd w:val="clear" w:color="auto" w:fill="FFFFFF"/>
        <w:spacing w:line="276" w:lineRule="auto"/>
        <w:ind w:left="2268" w:hanging="567"/>
        <w:jc w:val="both"/>
        <w:rPr>
          <w:rFonts w:ascii="Arial" w:eastAsia="Times New Roman" w:hAnsi="Arial"/>
          <w:b/>
          <w:bCs/>
          <w:sz w:val="22"/>
          <w:szCs w:val="22"/>
          <w:lang w:eastAsia="es-MX"/>
        </w:rPr>
      </w:pPr>
      <w:r w:rsidRPr="00481F7D">
        <w:rPr>
          <w:rFonts w:ascii="Arial" w:eastAsia="Times New Roman" w:hAnsi="Arial"/>
          <w:bCs/>
          <w:sz w:val="22"/>
          <w:szCs w:val="22"/>
          <w:lang w:eastAsia="es-MX"/>
        </w:rPr>
        <w:t>Mantener l</w:t>
      </w:r>
      <w:r w:rsidR="0041066C" w:rsidRPr="00481F7D">
        <w:rPr>
          <w:rFonts w:ascii="Arial" w:eastAsia="Times New Roman" w:hAnsi="Arial"/>
          <w:bCs/>
          <w:sz w:val="22"/>
          <w:szCs w:val="22"/>
          <w:lang w:eastAsia="es-MX"/>
        </w:rPr>
        <w:t xml:space="preserve">os documentos </w:t>
      </w:r>
      <w:r w:rsidR="00D9547F" w:rsidRPr="00481F7D">
        <w:rPr>
          <w:rFonts w:ascii="Arial" w:eastAsia="Times New Roman" w:hAnsi="Arial"/>
          <w:bCs/>
          <w:sz w:val="22"/>
          <w:szCs w:val="22"/>
          <w:lang w:eastAsia="es-MX"/>
        </w:rPr>
        <w:t xml:space="preserve">y datos obtenidos por </w:t>
      </w:r>
      <w:r w:rsidR="00C07775" w:rsidRPr="00481F7D">
        <w:rPr>
          <w:rFonts w:ascii="Arial" w:eastAsia="Times New Roman" w:hAnsi="Arial"/>
          <w:bCs/>
          <w:sz w:val="22"/>
          <w:szCs w:val="22"/>
          <w:lang w:eastAsia="es-MX"/>
        </w:rPr>
        <w:t xml:space="preserve">cinco </w:t>
      </w:r>
      <w:r w:rsidRPr="00481F7D">
        <w:rPr>
          <w:rFonts w:ascii="Arial" w:eastAsia="Times New Roman" w:hAnsi="Arial"/>
          <w:bCs/>
          <w:sz w:val="22"/>
          <w:szCs w:val="22"/>
          <w:lang w:eastAsia="es-MX"/>
        </w:rPr>
        <w:t>(</w:t>
      </w:r>
      <w:r w:rsidR="00C07775" w:rsidRPr="00481F7D">
        <w:rPr>
          <w:rFonts w:ascii="Arial" w:eastAsia="Times New Roman" w:hAnsi="Arial"/>
          <w:bCs/>
          <w:sz w:val="22"/>
          <w:szCs w:val="22"/>
          <w:lang w:eastAsia="es-MX"/>
        </w:rPr>
        <w:t>5</w:t>
      </w:r>
      <w:r w:rsidRPr="00481F7D">
        <w:rPr>
          <w:rFonts w:ascii="Arial" w:eastAsia="Times New Roman" w:hAnsi="Arial"/>
          <w:bCs/>
          <w:sz w:val="22"/>
          <w:szCs w:val="22"/>
          <w:lang w:eastAsia="es-MX"/>
        </w:rPr>
        <w:t>)</w:t>
      </w:r>
      <w:r w:rsidR="0041066C" w:rsidRPr="00481F7D">
        <w:rPr>
          <w:rFonts w:ascii="Arial" w:eastAsia="Times New Roman" w:hAnsi="Arial"/>
          <w:bCs/>
          <w:sz w:val="22"/>
          <w:szCs w:val="22"/>
          <w:lang w:eastAsia="es-MX"/>
        </w:rPr>
        <w:t xml:space="preserve"> años </w:t>
      </w:r>
      <w:r w:rsidR="00D9547F" w:rsidRPr="00481F7D">
        <w:rPr>
          <w:rFonts w:ascii="Arial" w:eastAsia="Times New Roman" w:hAnsi="Arial"/>
          <w:bCs/>
          <w:sz w:val="22"/>
          <w:szCs w:val="22"/>
          <w:lang w:eastAsia="es-MX"/>
        </w:rPr>
        <w:t xml:space="preserve">como mínimo </w:t>
      </w:r>
      <w:r w:rsidR="00614C94" w:rsidRPr="00481F7D">
        <w:rPr>
          <w:rFonts w:ascii="Arial" w:eastAsia="Times New Roman" w:hAnsi="Arial"/>
          <w:bCs/>
          <w:sz w:val="22"/>
          <w:szCs w:val="22"/>
          <w:lang w:eastAsia="es-MX"/>
        </w:rPr>
        <w:t xml:space="preserve">en el centro de investigación del país, </w:t>
      </w:r>
      <w:r w:rsidR="00D9547F" w:rsidRPr="00481F7D">
        <w:rPr>
          <w:rFonts w:ascii="Arial" w:eastAsia="Times New Roman" w:hAnsi="Arial"/>
          <w:bCs/>
          <w:sz w:val="22"/>
          <w:szCs w:val="22"/>
          <w:lang w:eastAsia="es-MX"/>
        </w:rPr>
        <w:t>luego de concluir</w:t>
      </w:r>
      <w:r w:rsidR="005F6F0A" w:rsidRPr="00481F7D">
        <w:rPr>
          <w:rFonts w:ascii="Arial" w:eastAsia="Times New Roman" w:hAnsi="Arial"/>
          <w:bCs/>
          <w:sz w:val="22"/>
          <w:szCs w:val="22"/>
          <w:lang w:eastAsia="es-MX"/>
        </w:rPr>
        <w:t xml:space="preserve"> o cancelar</w:t>
      </w:r>
      <w:r w:rsidR="00D9547F" w:rsidRPr="00481F7D">
        <w:rPr>
          <w:rFonts w:ascii="Arial" w:eastAsia="Times New Roman" w:hAnsi="Arial"/>
          <w:bCs/>
          <w:sz w:val="22"/>
          <w:szCs w:val="22"/>
          <w:lang w:eastAsia="es-MX"/>
        </w:rPr>
        <w:t xml:space="preserve"> el ensayo </w:t>
      </w:r>
      <w:r w:rsidR="00840E96" w:rsidRPr="00481F7D">
        <w:rPr>
          <w:rFonts w:ascii="Arial" w:eastAsia="Times New Roman" w:hAnsi="Arial"/>
          <w:bCs/>
          <w:sz w:val="22"/>
          <w:szCs w:val="22"/>
          <w:lang w:eastAsia="es-MX"/>
        </w:rPr>
        <w:t>clínico. Estos</w:t>
      </w:r>
      <w:r w:rsidR="0041066C" w:rsidRPr="00481F7D">
        <w:rPr>
          <w:rFonts w:ascii="Arial" w:eastAsia="Times New Roman" w:hAnsi="Arial"/>
          <w:bCs/>
          <w:sz w:val="22"/>
          <w:szCs w:val="22"/>
          <w:lang w:eastAsia="es-MX"/>
        </w:rPr>
        <w:t xml:space="preserve"> documentos deben conservarse por más tiempo si así lo requiere el protocolo </w:t>
      </w:r>
      <w:r w:rsidR="00CF197C" w:rsidRPr="00481F7D">
        <w:rPr>
          <w:rFonts w:ascii="Arial" w:eastAsia="Times New Roman" w:hAnsi="Arial"/>
          <w:bCs/>
          <w:sz w:val="22"/>
          <w:szCs w:val="22"/>
          <w:lang w:eastAsia="es-MX"/>
        </w:rPr>
        <w:t xml:space="preserve">de investigación </w:t>
      </w:r>
      <w:r w:rsidR="0041066C" w:rsidRPr="00481F7D">
        <w:rPr>
          <w:rFonts w:ascii="Arial" w:eastAsia="Times New Roman" w:hAnsi="Arial"/>
          <w:bCs/>
          <w:sz w:val="22"/>
          <w:szCs w:val="22"/>
          <w:lang w:eastAsia="es-MX"/>
        </w:rPr>
        <w:t xml:space="preserve">con el </w:t>
      </w:r>
      <w:r w:rsidR="00840E96" w:rsidRPr="00481F7D">
        <w:rPr>
          <w:rFonts w:ascii="Arial" w:eastAsia="Times New Roman" w:hAnsi="Arial"/>
          <w:bCs/>
          <w:sz w:val="22"/>
          <w:szCs w:val="22"/>
          <w:lang w:eastAsia="es-MX"/>
        </w:rPr>
        <w:t>patrocinador. Será</w:t>
      </w:r>
      <w:r w:rsidR="0041066C" w:rsidRPr="00481F7D">
        <w:rPr>
          <w:rFonts w:ascii="Arial" w:eastAsia="Times New Roman" w:hAnsi="Arial"/>
          <w:bCs/>
          <w:sz w:val="22"/>
          <w:szCs w:val="22"/>
          <w:lang w:eastAsia="es-MX"/>
        </w:rPr>
        <w:t xml:space="preserve"> responsabilidad del </w:t>
      </w:r>
      <w:r w:rsidR="0041066C" w:rsidRPr="00481F7D">
        <w:rPr>
          <w:rFonts w:ascii="Arial" w:eastAsia="Times New Roman" w:hAnsi="Arial"/>
          <w:bCs/>
          <w:sz w:val="22"/>
          <w:szCs w:val="22"/>
          <w:lang w:eastAsia="es-MX"/>
        </w:rPr>
        <w:lastRenderedPageBreak/>
        <w:t xml:space="preserve">patrocinador informar al investigador </w:t>
      </w:r>
      <w:r w:rsidR="00CF197C" w:rsidRPr="00481F7D">
        <w:rPr>
          <w:rFonts w:ascii="Arial" w:eastAsia="Times New Roman" w:hAnsi="Arial"/>
          <w:bCs/>
          <w:sz w:val="22"/>
          <w:szCs w:val="22"/>
          <w:lang w:eastAsia="es-MX"/>
        </w:rPr>
        <w:t xml:space="preserve">principal </w:t>
      </w:r>
      <w:r w:rsidR="0041066C" w:rsidRPr="00481F7D">
        <w:rPr>
          <w:rFonts w:ascii="Arial" w:eastAsia="Times New Roman" w:hAnsi="Arial"/>
          <w:bCs/>
          <w:sz w:val="22"/>
          <w:szCs w:val="22"/>
          <w:lang w:eastAsia="es-MX"/>
        </w:rPr>
        <w:t xml:space="preserve">cuando estos documentos ya no necesiten ser archivados, </w:t>
      </w:r>
    </w:p>
    <w:p w14:paraId="741EEABF" w14:textId="77777777" w:rsidR="0041066C" w:rsidRPr="00481F7D" w:rsidRDefault="00035619" w:rsidP="009D3E13">
      <w:pPr>
        <w:pStyle w:val="Prrafodelista"/>
        <w:numPr>
          <w:ilvl w:val="1"/>
          <w:numId w:val="11"/>
        </w:numPr>
        <w:shd w:val="clear" w:color="auto" w:fill="FFFFFF"/>
        <w:spacing w:line="276" w:lineRule="auto"/>
        <w:ind w:left="2268" w:hanging="567"/>
        <w:jc w:val="both"/>
        <w:rPr>
          <w:rFonts w:ascii="Arial" w:eastAsia="Times New Roman" w:hAnsi="Arial"/>
          <w:bCs/>
          <w:sz w:val="22"/>
          <w:szCs w:val="22"/>
          <w:lang w:eastAsia="es-MX"/>
        </w:rPr>
      </w:pPr>
      <w:r w:rsidRPr="00481F7D">
        <w:rPr>
          <w:rFonts w:ascii="Arial" w:eastAsia="Times New Roman" w:hAnsi="Arial"/>
          <w:bCs/>
          <w:sz w:val="22"/>
          <w:szCs w:val="22"/>
          <w:lang w:eastAsia="es-MX"/>
        </w:rPr>
        <w:t>Documentar los aspectos financieros del ensayo</w:t>
      </w:r>
      <w:r w:rsidR="0041066C" w:rsidRPr="00481F7D">
        <w:rPr>
          <w:rFonts w:ascii="Arial" w:eastAsia="Times New Roman" w:hAnsi="Arial"/>
          <w:bCs/>
          <w:sz w:val="22"/>
          <w:szCs w:val="22"/>
          <w:lang w:eastAsia="es-MX"/>
        </w:rPr>
        <w:t xml:space="preserve"> </w:t>
      </w:r>
      <w:r w:rsidR="00CF197C" w:rsidRPr="00481F7D">
        <w:rPr>
          <w:rFonts w:ascii="Arial" w:eastAsia="Times New Roman" w:hAnsi="Arial"/>
          <w:bCs/>
          <w:sz w:val="22"/>
          <w:szCs w:val="22"/>
          <w:lang w:eastAsia="es-MX"/>
        </w:rPr>
        <w:t xml:space="preserve">clínico </w:t>
      </w:r>
      <w:r w:rsidR="0041066C" w:rsidRPr="00481F7D">
        <w:rPr>
          <w:rFonts w:ascii="Arial" w:eastAsia="Times New Roman" w:hAnsi="Arial"/>
          <w:bCs/>
          <w:sz w:val="22"/>
          <w:szCs w:val="22"/>
          <w:lang w:eastAsia="es-MX"/>
        </w:rPr>
        <w:t>en un acuerdo entre el patrocinador y el investigador</w:t>
      </w:r>
      <w:r w:rsidR="00CF197C" w:rsidRPr="00481F7D">
        <w:rPr>
          <w:rFonts w:ascii="Arial" w:eastAsia="Times New Roman" w:hAnsi="Arial"/>
          <w:bCs/>
          <w:sz w:val="22"/>
          <w:szCs w:val="22"/>
          <w:lang w:eastAsia="es-MX"/>
        </w:rPr>
        <w:t xml:space="preserve"> principal</w:t>
      </w:r>
      <w:r w:rsidRPr="00481F7D">
        <w:rPr>
          <w:rFonts w:ascii="Arial" w:eastAsia="Times New Roman" w:hAnsi="Arial"/>
          <w:bCs/>
          <w:sz w:val="22"/>
          <w:szCs w:val="22"/>
          <w:lang w:eastAsia="es-MX"/>
        </w:rPr>
        <w:t>.</w:t>
      </w:r>
    </w:p>
    <w:p w14:paraId="6120966C" w14:textId="77777777" w:rsidR="00F663BF" w:rsidRPr="00481F7D" w:rsidRDefault="00035619" w:rsidP="009D3E13">
      <w:pPr>
        <w:pStyle w:val="Prrafodelista"/>
        <w:numPr>
          <w:ilvl w:val="1"/>
          <w:numId w:val="11"/>
        </w:numPr>
        <w:shd w:val="clear" w:color="auto" w:fill="FFFFFF"/>
        <w:spacing w:line="276" w:lineRule="auto"/>
        <w:ind w:left="2268" w:hanging="567"/>
        <w:jc w:val="both"/>
        <w:rPr>
          <w:rFonts w:ascii="Arial" w:eastAsia="Times New Roman" w:hAnsi="Arial"/>
          <w:b/>
          <w:bCs/>
          <w:sz w:val="22"/>
          <w:szCs w:val="22"/>
          <w:lang w:eastAsia="es-MX"/>
        </w:rPr>
      </w:pPr>
      <w:r w:rsidRPr="00481F7D">
        <w:rPr>
          <w:rFonts w:ascii="Arial" w:eastAsia="Times New Roman" w:hAnsi="Arial"/>
          <w:bCs/>
          <w:sz w:val="22"/>
          <w:szCs w:val="22"/>
          <w:lang w:eastAsia="es-MX"/>
        </w:rPr>
        <w:t>Poner a disposición para acceso directo todos los registros solicitados relativos al ensayo clínico a</w:t>
      </w:r>
      <w:r w:rsidR="0041066C" w:rsidRPr="00481F7D">
        <w:rPr>
          <w:rFonts w:ascii="Arial" w:eastAsia="Times New Roman" w:hAnsi="Arial"/>
          <w:bCs/>
          <w:sz w:val="22"/>
          <w:szCs w:val="22"/>
          <w:lang w:eastAsia="es-MX"/>
        </w:rPr>
        <w:t xml:space="preserve"> petición del monitor, auditor, </w:t>
      </w:r>
      <w:r w:rsidR="005134BC" w:rsidRPr="00481F7D">
        <w:rPr>
          <w:rFonts w:ascii="Arial" w:eastAsia="Times New Roman" w:hAnsi="Arial"/>
          <w:bCs/>
          <w:sz w:val="22"/>
          <w:szCs w:val="22"/>
          <w:lang w:eastAsia="es-MX"/>
        </w:rPr>
        <w:t>Comité de Ética en Investigación</w:t>
      </w:r>
      <w:r w:rsidR="0041066C" w:rsidRPr="00481F7D">
        <w:rPr>
          <w:rFonts w:ascii="Arial" w:eastAsia="Times New Roman" w:hAnsi="Arial"/>
          <w:bCs/>
          <w:sz w:val="22"/>
          <w:szCs w:val="22"/>
          <w:lang w:eastAsia="es-MX"/>
        </w:rPr>
        <w:t xml:space="preserve"> </w:t>
      </w:r>
      <w:r w:rsidRPr="00481F7D">
        <w:rPr>
          <w:rFonts w:ascii="Arial" w:eastAsia="Times New Roman" w:hAnsi="Arial"/>
          <w:bCs/>
          <w:sz w:val="22"/>
          <w:szCs w:val="22"/>
          <w:lang w:eastAsia="es-MX"/>
        </w:rPr>
        <w:t>y</w:t>
      </w:r>
      <w:r w:rsidR="0041066C" w:rsidRPr="00481F7D">
        <w:rPr>
          <w:rFonts w:ascii="Arial" w:eastAsia="Times New Roman" w:hAnsi="Arial"/>
          <w:bCs/>
          <w:sz w:val="22"/>
          <w:szCs w:val="22"/>
          <w:lang w:eastAsia="es-MX"/>
        </w:rPr>
        <w:t xml:space="preserve"> </w:t>
      </w:r>
      <w:r w:rsidRPr="00481F7D">
        <w:rPr>
          <w:rFonts w:ascii="Arial" w:eastAsia="Times New Roman" w:hAnsi="Arial"/>
          <w:bCs/>
          <w:sz w:val="22"/>
          <w:szCs w:val="22"/>
          <w:lang w:eastAsia="es-MX"/>
        </w:rPr>
        <w:t xml:space="preserve">DINAVISA; </w:t>
      </w:r>
      <w:r w:rsidR="00191344" w:rsidRPr="00481F7D">
        <w:rPr>
          <w:rFonts w:ascii="Arial" w:eastAsia="Times New Roman" w:hAnsi="Arial"/>
          <w:sz w:val="22"/>
          <w:szCs w:val="22"/>
          <w:lang w:eastAsia="es-MX"/>
        </w:rPr>
        <w:t xml:space="preserve">al inicio, durante la ejecución </w:t>
      </w:r>
      <w:r w:rsidR="00F663BF" w:rsidRPr="00481F7D">
        <w:rPr>
          <w:rFonts w:ascii="Arial" w:eastAsia="Times New Roman" w:hAnsi="Arial"/>
          <w:sz w:val="22"/>
          <w:szCs w:val="22"/>
          <w:lang w:eastAsia="es-MX"/>
        </w:rPr>
        <w:t>del ensayo clínico o después de su finalización.</w:t>
      </w:r>
    </w:p>
    <w:p w14:paraId="3A37A2F3" w14:textId="77777777" w:rsidR="00035619" w:rsidRPr="00481F7D" w:rsidRDefault="00035619" w:rsidP="00481F7D">
      <w:pPr>
        <w:shd w:val="clear" w:color="auto" w:fill="FFFFFF"/>
        <w:spacing w:after="0" w:line="276" w:lineRule="auto"/>
        <w:ind w:left="1560" w:hanging="1560"/>
        <w:jc w:val="both"/>
        <w:rPr>
          <w:rFonts w:ascii="Arial" w:eastAsia="Times New Roman" w:hAnsi="Arial" w:cs="Arial"/>
          <w:bCs/>
          <w:lang w:eastAsia="es-MX"/>
        </w:rPr>
      </w:pPr>
    </w:p>
    <w:p w14:paraId="03730578" w14:textId="6DB2638D" w:rsidR="00CF197C" w:rsidRPr="00481F7D" w:rsidRDefault="00481F7D" w:rsidP="00481F7D">
      <w:pPr>
        <w:shd w:val="clear" w:color="auto" w:fill="FFFFFF"/>
        <w:spacing w:line="276" w:lineRule="auto"/>
        <w:ind w:left="1560" w:hanging="1560"/>
        <w:jc w:val="both"/>
        <w:rPr>
          <w:rFonts w:ascii="Arial" w:eastAsia="Times New Roman" w:hAnsi="Arial"/>
          <w:bCs/>
          <w:lang w:eastAsia="es-MX"/>
        </w:rPr>
      </w:pPr>
      <w:r w:rsidRPr="00481F7D">
        <w:rPr>
          <w:rFonts w:ascii="Arial" w:eastAsia="Times New Roman" w:hAnsi="Arial"/>
          <w:b/>
          <w:bCs/>
          <w:lang w:eastAsia="es-MX"/>
        </w:rPr>
        <w:t>Articulo 24.</w:t>
      </w:r>
      <w:r w:rsidRPr="00481F7D">
        <w:rPr>
          <w:rFonts w:ascii="Arial" w:eastAsia="Times New Roman" w:hAnsi="Arial"/>
          <w:bCs/>
          <w:lang w:eastAsia="es-MX"/>
        </w:rPr>
        <w:t xml:space="preserve"> </w:t>
      </w:r>
      <w:r w:rsidRPr="00481F7D">
        <w:rPr>
          <w:rFonts w:ascii="Arial" w:eastAsia="Times New Roman" w:hAnsi="Arial"/>
          <w:bCs/>
          <w:lang w:eastAsia="es-MX"/>
        </w:rPr>
        <w:tab/>
      </w:r>
      <w:r w:rsidR="00CF197C" w:rsidRPr="00481F7D">
        <w:rPr>
          <w:rFonts w:ascii="Arial" w:eastAsia="Times New Roman" w:hAnsi="Arial"/>
          <w:bCs/>
          <w:lang w:eastAsia="es-MX"/>
        </w:rPr>
        <w:t>Las responsabilidades del investigador principal en cuanto a los informes de avance, se refieren a los siguientes:</w:t>
      </w:r>
    </w:p>
    <w:p w14:paraId="6EA5811E" w14:textId="77777777" w:rsidR="00CF197C" w:rsidRPr="00481F7D" w:rsidRDefault="00CF197C" w:rsidP="00481F7D">
      <w:pPr>
        <w:shd w:val="clear" w:color="auto" w:fill="FFFFFF"/>
        <w:spacing w:after="0" w:line="276" w:lineRule="auto"/>
        <w:ind w:left="1985"/>
        <w:jc w:val="both"/>
        <w:rPr>
          <w:rFonts w:ascii="Arial" w:eastAsia="Times New Roman" w:hAnsi="Arial" w:cs="Arial"/>
          <w:bCs/>
          <w:lang w:eastAsia="es-MX"/>
        </w:rPr>
      </w:pPr>
    </w:p>
    <w:p w14:paraId="5E574266" w14:textId="3F5ADD77" w:rsidR="00A713A7" w:rsidRPr="00481F7D" w:rsidRDefault="00A713A7" w:rsidP="009D3E13">
      <w:pPr>
        <w:pStyle w:val="Prrafodelista"/>
        <w:numPr>
          <w:ilvl w:val="1"/>
          <w:numId w:val="12"/>
        </w:numPr>
        <w:shd w:val="clear" w:color="auto" w:fill="FFFFFF"/>
        <w:spacing w:line="276" w:lineRule="auto"/>
        <w:ind w:left="1985" w:hanging="567"/>
        <w:jc w:val="both"/>
        <w:rPr>
          <w:rFonts w:ascii="Arial" w:eastAsia="Times New Roman" w:hAnsi="Arial"/>
          <w:bCs/>
          <w:sz w:val="22"/>
          <w:szCs w:val="22"/>
          <w:lang w:eastAsia="es-MX"/>
        </w:rPr>
      </w:pPr>
      <w:r w:rsidRPr="00481F7D">
        <w:rPr>
          <w:rFonts w:ascii="Arial" w:eastAsia="Times New Roman" w:hAnsi="Arial"/>
          <w:bCs/>
          <w:sz w:val="22"/>
          <w:szCs w:val="22"/>
          <w:lang w:eastAsia="es-MX"/>
        </w:rPr>
        <w:t>Remitir el informe de avance al</w:t>
      </w:r>
      <w:r w:rsidR="00A41E97" w:rsidRPr="00481F7D">
        <w:rPr>
          <w:rFonts w:ascii="Arial" w:eastAsia="Times New Roman" w:hAnsi="Arial"/>
          <w:bCs/>
          <w:sz w:val="22"/>
          <w:szCs w:val="22"/>
          <w:lang w:eastAsia="es-MX"/>
        </w:rPr>
        <w:t xml:space="preserve"> </w:t>
      </w:r>
      <w:r w:rsidR="00CF197C" w:rsidRPr="00481F7D">
        <w:rPr>
          <w:rFonts w:ascii="Arial" w:eastAsia="Times New Roman" w:hAnsi="Arial"/>
          <w:bCs/>
          <w:sz w:val="22"/>
          <w:szCs w:val="22"/>
          <w:lang w:eastAsia="es-MX"/>
        </w:rPr>
        <w:t>p</w:t>
      </w:r>
      <w:r w:rsidR="00A41E97" w:rsidRPr="00481F7D">
        <w:rPr>
          <w:rFonts w:ascii="Arial" w:eastAsia="Times New Roman" w:hAnsi="Arial"/>
          <w:bCs/>
          <w:sz w:val="22"/>
          <w:szCs w:val="22"/>
          <w:lang w:eastAsia="es-MX"/>
        </w:rPr>
        <w:t>atrocinador y este a su vez al</w:t>
      </w:r>
      <w:r w:rsidRPr="00481F7D">
        <w:rPr>
          <w:rFonts w:ascii="Arial" w:eastAsia="Times New Roman" w:hAnsi="Arial"/>
          <w:bCs/>
          <w:sz w:val="22"/>
          <w:szCs w:val="22"/>
          <w:lang w:eastAsia="es-MX"/>
        </w:rPr>
        <w:t xml:space="preserve"> </w:t>
      </w:r>
      <w:r w:rsidR="005134BC" w:rsidRPr="00481F7D">
        <w:rPr>
          <w:rFonts w:ascii="Arial" w:eastAsia="Times New Roman" w:hAnsi="Arial"/>
          <w:bCs/>
          <w:sz w:val="22"/>
          <w:szCs w:val="22"/>
          <w:lang w:eastAsia="es-MX"/>
        </w:rPr>
        <w:t>Comité de Ética en Investigación</w:t>
      </w:r>
      <w:r w:rsidRPr="00481F7D">
        <w:rPr>
          <w:rFonts w:ascii="Arial" w:eastAsia="Times New Roman" w:hAnsi="Arial"/>
          <w:bCs/>
          <w:sz w:val="22"/>
          <w:szCs w:val="22"/>
          <w:lang w:eastAsia="es-MX"/>
        </w:rPr>
        <w:t xml:space="preserve"> y a la DINAVISA </w:t>
      </w:r>
      <w:r w:rsidR="00035619" w:rsidRPr="00481F7D">
        <w:rPr>
          <w:rFonts w:ascii="Arial" w:eastAsia="Times New Roman" w:hAnsi="Arial"/>
          <w:bCs/>
          <w:sz w:val="22"/>
          <w:szCs w:val="22"/>
          <w:lang w:eastAsia="es-MX"/>
        </w:rPr>
        <w:t>de la situación del ensayo clínico</w:t>
      </w:r>
      <w:r w:rsidRPr="00481F7D">
        <w:rPr>
          <w:rFonts w:ascii="Arial" w:eastAsia="Times New Roman" w:hAnsi="Arial"/>
          <w:bCs/>
          <w:sz w:val="22"/>
          <w:szCs w:val="22"/>
          <w:lang w:eastAsia="es-MX"/>
        </w:rPr>
        <w:t xml:space="preserve"> </w:t>
      </w:r>
      <w:r w:rsidR="00CF197C" w:rsidRPr="00481F7D">
        <w:rPr>
          <w:rFonts w:ascii="Arial" w:eastAsia="Times New Roman" w:hAnsi="Arial"/>
          <w:bCs/>
          <w:sz w:val="22"/>
          <w:szCs w:val="22"/>
          <w:lang w:eastAsia="es-MX"/>
        </w:rPr>
        <w:t xml:space="preserve">por lo menos </w:t>
      </w:r>
      <w:r w:rsidRPr="00481F7D">
        <w:rPr>
          <w:rFonts w:ascii="Arial" w:eastAsia="Times New Roman" w:hAnsi="Arial"/>
          <w:bCs/>
          <w:sz w:val="22"/>
          <w:szCs w:val="22"/>
          <w:lang w:eastAsia="es-MX"/>
        </w:rPr>
        <w:t xml:space="preserve">una vez </w:t>
      </w:r>
      <w:r w:rsidR="00CF197C" w:rsidRPr="00481F7D">
        <w:rPr>
          <w:rFonts w:ascii="Arial" w:eastAsia="Times New Roman" w:hAnsi="Arial"/>
          <w:bCs/>
          <w:sz w:val="22"/>
          <w:szCs w:val="22"/>
          <w:lang w:eastAsia="es-MX"/>
        </w:rPr>
        <w:t>durante su ejecución</w:t>
      </w:r>
      <w:r w:rsidRPr="00481F7D">
        <w:rPr>
          <w:rFonts w:ascii="Arial" w:eastAsia="Times New Roman" w:hAnsi="Arial"/>
          <w:bCs/>
          <w:sz w:val="22"/>
          <w:szCs w:val="22"/>
          <w:lang w:eastAsia="es-MX"/>
        </w:rPr>
        <w:t>.</w:t>
      </w:r>
      <w:r w:rsidR="00CF197C" w:rsidRPr="00481F7D">
        <w:rPr>
          <w:rFonts w:ascii="Arial" w:eastAsia="Times New Roman" w:hAnsi="Arial"/>
          <w:bCs/>
          <w:sz w:val="22"/>
          <w:szCs w:val="22"/>
          <w:lang w:eastAsia="es-MX"/>
        </w:rPr>
        <w:t xml:space="preserve"> Si el ensayo clínico supera los doce (12) meses</w:t>
      </w:r>
      <w:r w:rsidR="0009701C" w:rsidRPr="00481F7D">
        <w:rPr>
          <w:rFonts w:ascii="Arial" w:eastAsia="Times New Roman" w:hAnsi="Arial"/>
          <w:bCs/>
          <w:sz w:val="22"/>
          <w:szCs w:val="22"/>
          <w:lang w:eastAsia="es-MX"/>
        </w:rPr>
        <w:t>,</w:t>
      </w:r>
      <w:r w:rsidR="00CF197C" w:rsidRPr="00481F7D">
        <w:rPr>
          <w:rFonts w:ascii="Arial" w:eastAsia="Times New Roman" w:hAnsi="Arial"/>
          <w:bCs/>
          <w:sz w:val="22"/>
          <w:szCs w:val="22"/>
          <w:lang w:eastAsia="es-MX"/>
        </w:rPr>
        <w:t xml:space="preserve"> por lo meno</w:t>
      </w:r>
      <w:r w:rsidR="0009701C" w:rsidRPr="00481F7D">
        <w:rPr>
          <w:rFonts w:ascii="Arial" w:eastAsia="Times New Roman" w:hAnsi="Arial"/>
          <w:bCs/>
          <w:sz w:val="22"/>
          <w:szCs w:val="22"/>
          <w:lang w:eastAsia="es-MX"/>
        </w:rPr>
        <w:t>s remitirá el informe de avance</w:t>
      </w:r>
      <w:r w:rsidR="00CF197C" w:rsidRPr="00481F7D">
        <w:rPr>
          <w:rFonts w:ascii="Arial" w:eastAsia="Times New Roman" w:hAnsi="Arial"/>
          <w:bCs/>
          <w:sz w:val="22"/>
          <w:szCs w:val="22"/>
          <w:lang w:eastAsia="es-MX"/>
        </w:rPr>
        <w:t xml:space="preserve"> una (1) vez por año</w:t>
      </w:r>
      <w:r w:rsidR="008E65DC" w:rsidRPr="00481F7D">
        <w:rPr>
          <w:rFonts w:ascii="Arial" w:eastAsia="Times New Roman" w:hAnsi="Arial"/>
          <w:bCs/>
          <w:sz w:val="22"/>
          <w:szCs w:val="22"/>
          <w:lang w:eastAsia="es-MX"/>
        </w:rPr>
        <w:t>, hasta su finalización.</w:t>
      </w:r>
    </w:p>
    <w:p w14:paraId="549B2F7A" w14:textId="42232B91" w:rsidR="00035619" w:rsidRPr="00481F7D" w:rsidRDefault="00614C94" w:rsidP="009D3E13">
      <w:pPr>
        <w:pStyle w:val="Prrafodelista"/>
        <w:numPr>
          <w:ilvl w:val="1"/>
          <w:numId w:val="12"/>
        </w:numPr>
        <w:shd w:val="clear" w:color="auto" w:fill="FFFFFF"/>
        <w:spacing w:line="276" w:lineRule="auto"/>
        <w:ind w:left="1985" w:hanging="567"/>
        <w:jc w:val="both"/>
        <w:rPr>
          <w:rFonts w:ascii="Arial" w:eastAsia="Times New Roman" w:hAnsi="Arial"/>
          <w:bCs/>
          <w:sz w:val="22"/>
          <w:szCs w:val="22"/>
          <w:lang w:eastAsia="es-MX"/>
        </w:rPr>
      </w:pPr>
      <w:r w:rsidRPr="00481F7D">
        <w:rPr>
          <w:rFonts w:ascii="Arial" w:eastAsia="Times New Roman" w:hAnsi="Arial"/>
          <w:bCs/>
          <w:sz w:val="22"/>
          <w:szCs w:val="22"/>
          <w:lang w:eastAsia="es-MX"/>
        </w:rPr>
        <w:t xml:space="preserve">Comunicar </w:t>
      </w:r>
      <w:r w:rsidR="00035619" w:rsidRPr="00481F7D">
        <w:rPr>
          <w:rFonts w:ascii="Arial" w:eastAsia="Times New Roman" w:hAnsi="Arial"/>
          <w:bCs/>
          <w:sz w:val="22"/>
          <w:szCs w:val="22"/>
          <w:lang w:eastAsia="es-MX"/>
        </w:rPr>
        <w:t xml:space="preserve">al </w:t>
      </w:r>
      <w:r w:rsidR="00CF197C" w:rsidRPr="00481F7D">
        <w:rPr>
          <w:rFonts w:ascii="Arial" w:eastAsia="Times New Roman" w:hAnsi="Arial"/>
          <w:bCs/>
          <w:sz w:val="22"/>
          <w:szCs w:val="22"/>
          <w:lang w:eastAsia="es-MX"/>
        </w:rPr>
        <w:t>patrocinador, centro de investigación</w:t>
      </w:r>
      <w:r w:rsidR="00A713A7" w:rsidRPr="00481F7D">
        <w:rPr>
          <w:rFonts w:ascii="Arial" w:eastAsia="Times New Roman" w:hAnsi="Arial"/>
          <w:bCs/>
          <w:sz w:val="22"/>
          <w:szCs w:val="22"/>
          <w:lang w:eastAsia="es-MX"/>
        </w:rPr>
        <w:t xml:space="preserve">, </w:t>
      </w:r>
      <w:r w:rsidR="005134BC" w:rsidRPr="00481F7D">
        <w:rPr>
          <w:rFonts w:ascii="Arial" w:eastAsia="Times New Roman" w:hAnsi="Arial"/>
          <w:bCs/>
          <w:sz w:val="22"/>
          <w:szCs w:val="22"/>
          <w:lang w:eastAsia="es-MX"/>
        </w:rPr>
        <w:t>Comité de Ética en Investigación</w:t>
      </w:r>
      <w:r w:rsidR="00A713A7" w:rsidRPr="00481F7D">
        <w:rPr>
          <w:rFonts w:ascii="Arial" w:eastAsia="Times New Roman" w:hAnsi="Arial"/>
          <w:bCs/>
          <w:sz w:val="22"/>
          <w:szCs w:val="22"/>
          <w:lang w:eastAsia="es-MX"/>
        </w:rPr>
        <w:t xml:space="preserve"> y </w:t>
      </w:r>
      <w:r w:rsidR="00CF197C" w:rsidRPr="00481F7D">
        <w:rPr>
          <w:rFonts w:ascii="Arial" w:eastAsia="Times New Roman" w:hAnsi="Arial"/>
          <w:bCs/>
          <w:sz w:val="22"/>
          <w:szCs w:val="22"/>
          <w:lang w:eastAsia="es-MX"/>
        </w:rPr>
        <w:t xml:space="preserve">a la </w:t>
      </w:r>
      <w:r w:rsidR="00A713A7" w:rsidRPr="00481F7D">
        <w:rPr>
          <w:rFonts w:ascii="Arial" w:eastAsia="Times New Roman" w:hAnsi="Arial"/>
          <w:bCs/>
          <w:sz w:val="22"/>
          <w:szCs w:val="22"/>
          <w:lang w:eastAsia="es-MX"/>
        </w:rPr>
        <w:t>DINAVISA</w:t>
      </w:r>
      <w:r w:rsidR="00035619" w:rsidRPr="00481F7D">
        <w:rPr>
          <w:rFonts w:ascii="Arial" w:eastAsia="Times New Roman" w:hAnsi="Arial"/>
          <w:bCs/>
          <w:sz w:val="22"/>
          <w:szCs w:val="22"/>
          <w:lang w:eastAsia="es-MX"/>
        </w:rPr>
        <w:t>, sobre cualquier cambio que afecte significativamente a la conducción del ensayo clínico y/o aumente el riesgo a los participantes.</w:t>
      </w:r>
    </w:p>
    <w:p w14:paraId="60792ECA" w14:textId="77777777" w:rsidR="00A713A7" w:rsidRPr="00B266B1" w:rsidRDefault="00A713A7" w:rsidP="00481F7D">
      <w:pPr>
        <w:shd w:val="clear" w:color="auto" w:fill="FFFFFF"/>
        <w:spacing w:after="0" w:line="276" w:lineRule="auto"/>
        <w:ind w:left="1560" w:hanging="1560"/>
        <w:jc w:val="both"/>
        <w:rPr>
          <w:rFonts w:ascii="Arial" w:eastAsia="Times New Roman" w:hAnsi="Arial" w:cs="Arial"/>
          <w:bCs/>
          <w:sz w:val="24"/>
          <w:szCs w:val="24"/>
          <w:lang w:eastAsia="es-MX"/>
        </w:rPr>
      </w:pPr>
    </w:p>
    <w:p w14:paraId="2404E290" w14:textId="382A593C" w:rsidR="00CF197C" w:rsidRPr="00481F7D" w:rsidRDefault="00481F7D" w:rsidP="00481F7D">
      <w:pPr>
        <w:shd w:val="clear" w:color="auto" w:fill="FFFFFF"/>
        <w:spacing w:line="276" w:lineRule="auto"/>
        <w:ind w:left="1560" w:hanging="1560"/>
        <w:jc w:val="both"/>
        <w:rPr>
          <w:rFonts w:ascii="Arial" w:eastAsia="Times New Roman" w:hAnsi="Arial"/>
          <w:bCs/>
          <w:lang w:eastAsia="es-MX"/>
        </w:rPr>
      </w:pPr>
      <w:r w:rsidRPr="00481F7D">
        <w:rPr>
          <w:rFonts w:ascii="Arial" w:eastAsia="Times New Roman" w:hAnsi="Arial"/>
          <w:b/>
          <w:bCs/>
          <w:lang w:eastAsia="es-MX"/>
        </w:rPr>
        <w:t>Articulo 25.</w:t>
      </w:r>
      <w:r w:rsidRPr="00481F7D">
        <w:rPr>
          <w:rFonts w:ascii="Arial" w:eastAsia="Times New Roman" w:hAnsi="Arial"/>
          <w:bCs/>
          <w:lang w:eastAsia="es-MX"/>
        </w:rPr>
        <w:t xml:space="preserve"> </w:t>
      </w:r>
      <w:r w:rsidRPr="00481F7D">
        <w:rPr>
          <w:rFonts w:ascii="Arial" w:eastAsia="Times New Roman" w:hAnsi="Arial"/>
          <w:bCs/>
          <w:lang w:eastAsia="es-MX"/>
        </w:rPr>
        <w:tab/>
      </w:r>
      <w:r w:rsidR="00CF197C" w:rsidRPr="00481F7D">
        <w:rPr>
          <w:rFonts w:ascii="Arial" w:eastAsia="Times New Roman" w:hAnsi="Arial"/>
          <w:bCs/>
          <w:lang w:eastAsia="es-MX"/>
        </w:rPr>
        <w:t>Las responsabilidades del investigador principal en cuanto a los informes de seguridad, se refieren a los siguientes:</w:t>
      </w:r>
    </w:p>
    <w:p w14:paraId="6A74665B" w14:textId="77777777" w:rsidR="00CF197C" w:rsidRPr="00481F7D" w:rsidRDefault="00CF197C" w:rsidP="00682639">
      <w:pPr>
        <w:shd w:val="clear" w:color="auto" w:fill="FFFFFF"/>
        <w:spacing w:after="0" w:line="276" w:lineRule="auto"/>
        <w:jc w:val="both"/>
        <w:rPr>
          <w:rFonts w:ascii="Arial" w:eastAsia="Times New Roman" w:hAnsi="Arial" w:cs="Arial"/>
          <w:bCs/>
          <w:lang w:eastAsia="es-MX"/>
        </w:rPr>
      </w:pPr>
    </w:p>
    <w:p w14:paraId="6D0D00D7" w14:textId="77777777" w:rsidR="00840E96" w:rsidRPr="00481F7D" w:rsidRDefault="00BD345B" w:rsidP="009D3E13">
      <w:pPr>
        <w:pStyle w:val="Prrafodelista"/>
        <w:numPr>
          <w:ilvl w:val="1"/>
          <w:numId w:val="13"/>
        </w:numPr>
        <w:shd w:val="clear" w:color="auto" w:fill="FFFFFF"/>
        <w:spacing w:line="276" w:lineRule="auto"/>
        <w:ind w:left="2268" w:hanging="567"/>
        <w:jc w:val="both"/>
        <w:rPr>
          <w:rFonts w:ascii="Arial" w:eastAsia="Times New Roman" w:hAnsi="Arial"/>
          <w:bCs/>
          <w:sz w:val="22"/>
          <w:szCs w:val="22"/>
          <w:lang w:eastAsia="es-MX"/>
        </w:rPr>
      </w:pPr>
      <w:r w:rsidRPr="00481F7D">
        <w:rPr>
          <w:rFonts w:ascii="Arial" w:eastAsia="Times New Roman" w:hAnsi="Arial"/>
          <w:bCs/>
          <w:sz w:val="22"/>
          <w:szCs w:val="22"/>
          <w:lang w:eastAsia="es-MX"/>
        </w:rPr>
        <w:t>R</w:t>
      </w:r>
      <w:r w:rsidR="00A713A7" w:rsidRPr="00481F7D">
        <w:rPr>
          <w:rFonts w:ascii="Arial" w:eastAsia="Times New Roman" w:hAnsi="Arial"/>
          <w:bCs/>
          <w:sz w:val="22"/>
          <w:szCs w:val="22"/>
          <w:lang w:eastAsia="es-MX"/>
        </w:rPr>
        <w:t>eporta</w:t>
      </w:r>
      <w:r w:rsidRPr="00481F7D">
        <w:rPr>
          <w:rFonts w:ascii="Arial" w:eastAsia="Times New Roman" w:hAnsi="Arial"/>
          <w:bCs/>
          <w:sz w:val="22"/>
          <w:szCs w:val="22"/>
          <w:lang w:eastAsia="es-MX"/>
        </w:rPr>
        <w:t>r</w:t>
      </w:r>
      <w:r w:rsidR="00A713A7" w:rsidRPr="00481F7D">
        <w:rPr>
          <w:rFonts w:ascii="Arial" w:eastAsia="Times New Roman" w:hAnsi="Arial"/>
          <w:bCs/>
          <w:sz w:val="22"/>
          <w:szCs w:val="22"/>
          <w:lang w:eastAsia="es-MX"/>
        </w:rPr>
        <w:t xml:space="preserve"> inmediatamente al patrocinador</w:t>
      </w:r>
      <w:r w:rsidR="00453CCC" w:rsidRPr="00481F7D">
        <w:rPr>
          <w:rFonts w:ascii="Arial" w:eastAsia="Times New Roman" w:hAnsi="Arial"/>
          <w:bCs/>
          <w:sz w:val="22"/>
          <w:szCs w:val="22"/>
          <w:lang w:eastAsia="es-MX"/>
        </w:rPr>
        <w:t xml:space="preserve"> </w:t>
      </w:r>
      <w:r w:rsidRPr="00481F7D">
        <w:rPr>
          <w:rFonts w:ascii="Arial" w:eastAsia="Times New Roman" w:hAnsi="Arial"/>
          <w:bCs/>
          <w:sz w:val="22"/>
          <w:szCs w:val="22"/>
          <w:lang w:eastAsia="es-MX"/>
        </w:rPr>
        <w:t>t</w:t>
      </w:r>
      <w:r w:rsidR="007D6049" w:rsidRPr="00481F7D">
        <w:rPr>
          <w:rFonts w:ascii="Arial" w:eastAsia="Times New Roman" w:hAnsi="Arial"/>
          <w:bCs/>
          <w:sz w:val="22"/>
          <w:szCs w:val="22"/>
          <w:lang w:eastAsia="es-MX"/>
        </w:rPr>
        <w:t>odos los eventos adversos graves</w:t>
      </w:r>
      <w:r w:rsidR="00840E96" w:rsidRPr="00481F7D">
        <w:rPr>
          <w:rFonts w:ascii="Arial" w:eastAsia="Times New Roman" w:hAnsi="Arial"/>
          <w:bCs/>
          <w:sz w:val="22"/>
          <w:szCs w:val="22"/>
          <w:lang w:eastAsia="es-MX"/>
        </w:rPr>
        <w:t xml:space="preserve">, </w:t>
      </w:r>
      <w:r w:rsidR="00A713A7" w:rsidRPr="00481F7D">
        <w:rPr>
          <w:rFonts w:ascii="Arial" w:eastAsia="Times New Roman" w:hAnsi="Arial"/>
          <w:bCs/>
          <w:sz w:val="22"/>
          <w:szCs w:val="22"/>
          <w:lang w:eastAsia="es-MX"/>
        </w:rPr>
        <w:t xml:space="preserve">excepto los </w:t>
      </w:r>
      <w:r w:rsidR="0009701C" w:rsidRPr="00481F7D">
        <w:rPr>
          <w:rFonts w:ascii="Arial" w:eastAsia="Times New Roman" w:hAnsi="Arial"/>
          <w:bCs/>
          <w:sz w:val="22"/>
          <w:szCs w:val="22"/>
          <w:lang w:eastAsia="es-MX"/>
        </w:rPr>
        <w:t>eventos adversos g</w:t>
      </w:r>
      <w:r w:rsidR="00075AAB" w:rsidRPr="00481F7D">
        <w:rPr>
          <w:rFonts w:ascii="Arial" w:eastAsia="Times New Roman" w:hAnsi="Arial"/>
          <w:bCs/>
          <w:sz w:val="22"/>
          <w:szCs w:val="22"/>
          <w:lang w:eastAsia="es-MX"/>
        </w:rPr>
        <w:t>raves</w:t>
      </w:r>
      <w:r w:rsidR="00A713A7" w:rsidRPr="00481F7D">
        <w:rPr>
          <w:rFonts w:ascii="Arial" w:eastAsia="Times New Roman" w:hAnsi="Arial"/>
          <w:bCs/>
          <w:sz w:val="22"/>
          <w:szCs w:val="22"/>
          <w:lang w:eastAsia="es-MX"/>
        </w:rPr>
        <w:t xml:space="preserve"> que el protocolo </w:t>
      </w:r>
      <w:r w:rsidR="00075AAB" w:rsidRPr="00481F7D">
        <w:rPr>
          <w:rFonts w:ascii="Arial" w:eastAsia="Times New Roman" w:hAnsi="Arial"/>
          <w:bCs/>
          <w:sz w:val="22"/>
          <w:szCs w:val="22"/>
          <w:lang w:eastAsia="es-MX"/>
        </w:rPr>
        <w:t xml:space="preserve">de investigación </w:t>
      </w:r>
      <w:r w:rsidR="00A713A7" w:rsidRPr="00481F7D">
        <w:rPr>
          <w:rFonts w:ascii="Arial" w:eastAsia="Times New Roman" w:hAnsi="Arial"/>
          <w:bCs/>
          <w:sz w:val="22"/>
          <w:szCs w:val="22"/>
          <w:lang w:eastAsia="es-MX"/>
        </w:rPr>
        <w:t>u otro documento (por ejemplo, el Manual del Investigador) identifica como no necesario informar inmediatamente.</w:t>
      </w:r>
    </w:p>
    <w:p w14:paraId="318610EA" w14:textId="4FDFFC9F" w:rsidR="00717E11" w:rsidRPr="00481F7D" w:rsidRDefault="00840E96" w:rsidP="00481F7D">
      <w:pPr>
        <w:pStyle w:val="Prrafodelista"/>
        <w:shd w:val="clear" w:color="auto" w:fill="FFFFFF"/>
        <w:spacing w:line="276" w:lineRule="auto"/>
        <w:ind w:left="2268"/>
        <w:jc w:val="both"/>
        <w:rPr>
          <w:rFonts w:ascii="Arial" w:eastAsia="Times New Roman" w:hAnsi="Arial"/>
          <w:bCs/>
          <w:sz w:val="22"/>
          <w:szCs w:val="22"/>
          <w:lang w:eastAsia="es-MX"/>
        </w:rPr>
      </w:pPr>
      <w:r w:rsidRPr="00481F7D">
        <w:rPr>
          <w:rFonts w:ascii="Arial" w:eastAsia="Times New Roman" w:hAnsi="Arial"/>
          <w:bCs/>
          <w:sz w:val="22"/>
          <w:szCs w:val="22"/>
          <w:lang w:eastAsia="es-MX"/>
        </w:rPr>
        <w:t>La notificación inmediata debe</w:t>
      </w:r>
      <w:r w:rsidR="00A713A7" w:rsidRPr="00481F7D">
        <w:rPr>
          <w:rFonts w:ascii="Arial" w:eastAsia="Times New Roman" w:hAnsi="Arial"/>
          <w:bCs/>
          <w:sz w:val="22"/>
          <w:szCs w:val="22"/>
          <w:lang w:eastAsia="es-MX"/>
        </w:rPr>
        <w:t xml:space="preserve"> ser seguidos rápidamente por informes detallados por escrito. Los informes inmediatos y los de seguimiento deben identificar a los participantes por números de códigos únicos designados a los participantes de investigación, en </w:t>
      </w:r>
      <w:r w:rsidR="00A713A7" w:rsidRPr="00481F7D">
        <w:rPr>
          <w:rFonts w:ascii="Arial" w:eastAsia="Times New Roman" w:hAnsi="Arial"/>
          <w:bCs/>
          <w:sz w:val="22"/>
          <w:szCs w:val="22"/>
          <w:lang w:eastAsia="es-MX"/>
        </w:rPr>
        <w:lastRenderedPageBreak/>
        <w:t xml:space="preserve">lugar de </w:t>
      </w:r>
      <w:r w:rsidR="00453CCC" w:rsidRPr="00481F7D">
        <w:rPr>
          <w:rFonts w:ascii="Arial" w:eastAsia="Times New Roman" w:hAnsi="Arial"/>
          <w:bCs/>
          <w:sz w:val="22"/>
          <w:szCs w:val="22"/>
          <w:lang w:eastAsia="es-MX"/>
        </w:rPr>
        <w:t>los</w:t>
      </w:r>
      <w:r w:rsidR="00A713A7" w:rsidRPr="00481F7D">
        <w:rPr>
          <w:rFonts w:ascii="Arial" w:eastAsia="Times New Roman" w:hAnsi="Arial"/>
          <w:bCs/>
          <w:sz w:val="22"/>
          <w:szCs w:val="22"/>
          <w:lang w:eastAsia="es-MX"/>
        </w:rPr>
        <w:t xml:space="preserve"> nombres de los participantes, números de identificación personal y/o direcciones. El investigador también debe cumplir las exigencias regulatorias aplicables relativas </w:t>
      </w:r>
      <w:r w:rsidR="002B5DDC" w:rsidRPr="00481F7D">
        <w:rPr>
          <w:rFonts w:ascii="Arial" w:eastAsia="Times New Roman" w:hAnsi="Arial"/>
          <w:bCs/>
          <w:sz w:val="22"/>
          <w:szCs w:val="22"/>
          <w:lang w:eastAsia="es-MX"/>
        </w:rPr>
        <w:t xml:space="preserve">a la notificación </w:t>
      </w:r>
      <w:r w:rsidR="00A713A7" w:rsidRPr="00481F7D">
        <w:rPr>
          <w:rFonts w:ascii="Arial" w:eastAsia="Times New Roman" w:hAnsi="Arial"/>
          <w:bCs/>
          <w:sz w:val="22"/>
          <w:szCs w:val="22"/>
          <w:lang w:eastAsia="es-MX"/>
        </w:rPr>
        <w:t>de reacciones adversas gra</w:t>
      </w:r>
      <w:r w:rsidR="0009701C" w:rsidRPr="00481F7D">
        <w:rPr>
          <w:rFonts w:ascii="Arial" w:eastAsia="Times New Roman" w:hAnsi="Arial"/>
          <w:bCs/>
          <w:sz w:val="22"/>
          <w:szCs w:val="22"/>
          <w:lang w:eastAsia="es-MX"/>
        </w:rPr>
        <w:t xml:space="preserve">ves no esperadas del </w:t>
      </w:r>
      <w:r w:rsidR="005134BC" w:rsidRPr="00481F7D">
        <w:rPr>
          <w:rFonts w:ascii="Arial" w:eastAsia="Times New Roman" w:hAnsi="Arial"/>
          <w:bCs/>
          <w:sz w:val="22"/>
          <w:szCs w:val="22"/>
          <w:lang w:eastAsia="es-MX"/>
        </w:rPr>
        <w:t>Comité de Ética en Investigación</w:t>
      </w:r>
      <w:r w:rsidR="00075AAB" w:rsidRPr="00481F7D">
        <w:rPr>
          <w:rFonts w:ascii="Arial" w:eastAsia="Times New Roman" w:hAnsi="Arial"/>
          <w:bCs/>
          <w:sz w:val="22"/>
          <w:szCs w:val="22"/>
          <w:lang w:eastAsia="es-MX"/>
        </w:rPr>
        <w:t xml:space="preserve"> </w:t>
      </w:r>
      <w:r w:rsidR="0009701C" w:rsidRPr="00481F7D">
        <w:rPr>
          <w:rFonts w:ascii="Arial" w:eastAsia="Times New Roman" w:hAnsi="Arial"/>
          <w:bCs/>
          <w:sz w:val="22"/>
          <w:szCs w:val="22"/>
          <w:lang w:eastAsia="es-MX"/>
        </w:rPr>
        <w:t xml:space="preserve">y </w:t>
      </w:r>
      <w:r w:rsidR="00717E11" w:rsidRPr="00481F7D">
        <w:rPr>
          <w:rFonts w:ascii="Arial" w:eastAsia="Times New Roman" w:hAnsi="Arial"/>
          <w:bCs/>
          <w:sz w:val="22"/>
          <w:szCs w:val="22"/>
          <w:lang w:eastAsia="es-MX"/>
        </w:rPr>
        <w:t>la DINAVISA.</w:t>
      </w:r>
    </w:p>
    <w:p w14:paraId="380ADF03" w14:textId="77777777" w:rsidR="002B5DDC" w:rsidRPr="00481F7D" w:rsidRDefault="002B5DDC" w:rsidP="00481F7D">
      <w:pPr>
        <w:pStyle w:val="Prrafodelista"/>
        <w:shd w:val="clear" w:color="auto" w:fill="FFFFFF"/>
        <w:spacing w:line="276" w:lineRule="auto"/>
        <w:ind w:left="2268"/>
        <w:jc w:val="both"/>
        <w:rPr>
          <w:rFonts w:ascii="Arial" w:eastAsia="Times New Roman" w:hAnsi="Arial"/>
          <w:bCs/>
          <w:sz w:val="22"/>
          <w:szCs w:val="22"/>
          <w:lang w:eastAsia="es-MX"/>
        </w:rPr>
      </w:pPr>
    </w:p>
    <w:p w14:paraId="6494C64E" w14:textId="693731B7" w:rsidR="00717E11" w:rsidRDefault="00A713A7" w:rsidP="009D3E13">
      <w:pPr>
        <w:pStyle w:val="Prrafodelista"/>
        <w:numPr>
          <w:ilvl w:val="1"/>
          <w:numId w:val="13"/>
        </w:numPr>
        <w:shd w:val="clear" w:color="auto" w:fill="FFFFFF"/>
        <w:spacing w:line="276" w:lineRule="auto"/>
        <w:ind w:left="2268" w:hanging="567"/>
        <w:jc w:val="both"/>
        <w:rPr>
          <w:rFonts w:ascii="Arial" w:eastAsia="Times New Roman" w:hAnsi="Arial"/>
          <w:bCs/>
          <w:sz w:val="22"/>
          <w:szCs w:val="22"/>
          <w:lang w:eastAsia="es-MX"/>
        </w:rPr>
      </w:pPr>
      <w:r w:rsidRPr="00481F7D">
        <w:rPr>
          <w:rFonts w:ascii="Arial" w:eastAsia="Times New Roman" w:hAnsi="Arial"/>
          <w:bCs/>
          <w:sz w:val="22"/>
          <w:szCs w:val="22"/>
          <w:lang w:eastAsia="es-MX"/>
        </w:rPr>
        <w:t xml:space="preserve">Los eventos adversos y/o anormalidades de laboratorio identificadas en el protocolo </w:t>
      </w:r>
      <w:r w:rsidR="00075AAB" w:rsidRPr="00481F7D">
        <w:rPr>
          <w:rFonts w:ascii="Arial" w:eastAsia="Times New Roman" w:hAnsi="Arial"/>
          <w:bCs/>
          <w:sz w:val="22"/>
          <w:szCs w:val="22"/>
          <w:lang w:eastAsia="es-MX"/>
        </w:rPr>
        <w:t xml:space="preserve">de investigación </w:t>
      </w:r>
      <w:r w:rsidRPr="00481F7D">
        <w:rPr>
          <w:rFonts w:ascii="Arial" w:eastAsia="Times New Roman" w:hAnsi="Arial"/>
          <w:bCs/>
          <w:sz w:val="22"/>
          <w:szCs w:val="22"/>
          <w:lang w:eastAsia="es-MX"/>
        </w:rPr>
        <w:t>como críticos a las evaluaciones de seguridad deben ser reportados al patrocinador, de acuerdo con las exigencias de reporte y dentro del periodo especificados por el patrocinador en el protocolo</w:t>
      </w:r>
      <w:r w:rsidR="00075AAB" w:rsidRPr="00481F7D">
        <w:rPr>
          <w:rFonts w:ascii="Arial" w:eastAsia="Times New Roman" w:hAnsi="Arial"/>
          <w:bCs/>
          <w:sz w:val="22"/>
          <w:szCs w:val="22"/>
          <w:lang w:eastAsia="es-MX"/>
        </w:rPr>
        <w:t xml:space="preserve"> de investigación</w:t>
      </w:r>
      <w:r w:rsidRPr="00481F7D">
        <w:rPr>
          <w:rFonts w:ascii="Arial" w:eastAsia="Times New Roman" w:hAnsi="Arial"/>
          <w:bCs/>
          <w:sz w:val="22"/>
          <w:szCs w:val="22"/>
          <w:lang w:eastAsia="es-MX"/>
        </w:rPr>
        <w:t>.</w:t>
      </w:r>
    </w:p>
    <w:p w14:paraId="057B3604" w14:textId="77777777" w:rsidR="00BE49F8" w:rsidRPr="00481F7D" w:rsidRDefault="00BE49F8" w:rsidP="00BE49F8">
      <w:pPr>
        <w:pStyle w:val="Prrafodelista"/>
        <w:shd w:val="clear" w:color="auto" w:fill="FFFFFF"/>
        <w:spacing w:line="276" w:lineRule="auto"/>
        <w:ind w:left="2268"/>
        <w:jc w:val="both"/>
        <w:rPr>
          <w:rFonts w:ascii="Arial" w:eastAsia="Times New Roman" w:hAnsi="Arial"/>
          <w:bCs/>
          <w:sz w:val="22"/>
          <w:szCs w:val="22"/>
          <w:lang w:eastAsia="es-MX"/>
        </w:rPr>
      </w:pPr>
    </w:p>
    <w:p w14:paraId="3A887E78" w14:textId="77777777" w:rsidR="00A713A7" w:rsidRPr="00BE49F8" w:rsidRDefault="00717E11" w:rsidP="009D3E13">
      <w:pPr>
        <w:pStyle w:val="Prrafodelista"/>
        <w:numPr>
          <w:ilvl w:val="1"/>
          <w:numId w:val="13"/>
        </w:numPr>
        <w:shd w:val="clear" w:color="auto" w:fill="FFFFFF"/>
        <w:spacing w:line="276" w:lineRule="auto"/>
        <w:ind w:left="2268" w:hanging="567"/>
        <w:jc w:val="both"/>
        <w:rPr>
          <w:rFonts w:ascii="Arial" w:eastAsia="Times New Roman" w:hAnsi="Arial"/>
          <w:bCs/>
          <w:sz w:val="22"/>
          <w:szCs w:val="22"/>
          <w:lang w:eastAsia="es-MX"/>
        </w:rPr>
      </w:pPr>
      <w:r w:rsidRPr="00481F7D">
        <w:rPr>
          <w:rFonts w:ascii="Arial" w:eastAsia="Times New Roman" w:hAnsi="Arial"/>
          <w:bCs/>
          <w:sz w:val="22"/>
          <w:szCs w:val="22"/>
          <w:lang w:eastAsia="es-MX"/>
        </w:rPr>
        <w:t>P</w:t>
      </w:r>
      <w:r w:rsidR="00A713A7" w:rsidRPr="00481F7D">
        <w:rPr>
          <w:rFonts w:ascii="Arial" w:eastAsia="Times New Roman" w:hAnsi="Arial"/>
          <w:bCs/>
          <w:sz w:val="22"/>
          <w:szCs w:val="22"/>
          <w:lang w:eastAsia="es-MX"/>
        </w:rPr>
        <w:t>roporcionar cualquier información adicional solicitada por el patrocinador</w:t>
      </w:r>
      <w:r w:rsidRPr="00481F7D">
        <w:rPr>
          <w:rFonts w:ascii="Arial" w:eastAsia="Times New Roman" w:hAnsi="Arial"/>
          <w:bCs/>
          <w:sz w:val="22"/>
          <w:szCs w:val="22"/>
          <w:lang w:eastAsia="es-MX"/>
        </w:rPr>
        <w:t xml:space="preserve">, </w:t>
      </w:r>
      <w:r w:rsidR="005134BC" w:rsidRPr="00481F7D">
        <w:rPr>
          <w:rFonts w:ascii="Arial" w:eastAsia="Times New Roman" w:hAnsi="Arial"/>
          <w:bCs/>
          <w:sz w:val="22"/>
          <w:szCs w:val="22"/>
          <w:lang w:eastAsia="es-MX"/>
        </w:rPr>
        <w:t>Comité de Ética en Investigación</w:t>
      </w:r>
      <w:r w:rsidR="00075AAB" w:rsidRPr="00481F7D">
        <w:rPr>
          <w:rFonts w:ascii="Arial" w:eastAsia="Times New Roman" w:hAnsi="Arial"/>
          <w:bCs/>
          <w:sz w:val="22"/>
          <w:szCs w:val="22"/>
          <w:lang w:eastAsia="es-MX"/>
        </w:rPr>
        <w:t xml:space="preserve"> </w:t>
      </w:r>
      <w:r w:rsidRPr="00481F7D">
        <w:rPr>
          <w:rFonts w:ascii="Arial" w:eastAsia="Times New Roman" w:hAnsi="Arial"/>
          <w:bCs/>
          <w:sz w:val="22"/>
          <w:szCs w:val="22"/>
          <w:lang w:eastAsia="es-MX"/>
        </w:rPr>
        <w:t xml:space="preserve">y </w:t>
      </w:r>
      <w:r w:rsidR="00075AAB" w:rsidRPr="00481F7D">
        <w:rPr>
          <w:rFonts w:ascii="Arial" w:eastAsia="Times New Roman" w:hAnsi="Arial"/>
          <w:bCs/>
          <w:sz w:val="22"/>
          <w:szCs w:val="22"/>
          <w:lang w:eastAsia="es-MX"/>
        </w:rPr>
        <w:t xml:space="preserve">a </w:t>
      </w:r>
      <w:r w:rsidRPr="00481F7D">
        <w:rPr>
          <w:rFonts w:ascii="Arial" w:eastAsia="Times New Roman" w:hAnsi="Arial"/>
          <w:bCs/>
          <w:sz w:val="22"/>
          <w:szCs w:val="22"/>
          <w:lang w:eastAsia="es-MX"/>
        </w:rPr>
        <w:t>la DINAVISA en caso de muertes reportadas</w:t>
      </w:r>
      <w:r w:rsidR="00A713A7" w:rsidRPr="00481F7D">
        <w:rPr>
          <w:rFonts w:ascii="Arial" w:eastAsia="Times New Roman" w:hAnsi="Arial"/>
          <w:bCs/>
          <w:sz w:val="22"/>
          <w:szCs w:val="22"/>
          <w:lang w:eastAsia="es-MX"/>
        </w:rPr>
        <w:t xml:space="preserve"> (por ejemplo, informes de autopsia e </w:t>
      </w:r>
      <w:r w:rsidR="00A713A7" w:rsidRPr="00BE49F8">
        <w:rPr>
          <w:rFonts w:ascii="Arial" w:eastAsia="Times New Roman" w:hAnsi="Arial"/>
          <w:bCs/>
          <w:sz w:val="22"/>
          <w:szCs w:val="22"/>
          <w:lang w:eastAsia="es-MX"/>
        </w:rPr>
        <w:t>informes médicos finales).</w:t>
      </w:r>
    </w:p>
    <w:p w14:paraId="21689D29" w14:textId="77777777" w:rsidR="00717E11" w:rsidRPr="00BE49F8" w:rsidRDefault="00717E11" w:rsidP="00481F7D">
      <w:pPr>
        <w:pStyle w:val="Prrafodelista"/>
        <w:shd w:val="clear" w:color="auto" w:fill="FFFFFF"/>
        <w:spacing w:line="276" w:lineRule="auto"/>
        <w:ind w:left="2268"/>
        <w:jc w:val="both"/>
        <w:rPr>
          <w:rFonts w:ascii="Arial" w:eastAsia="Times New Roman" w:hAnsi="Arial"/>
          <w:b/>
          <w:bCs/>
          <w:sz w:val="22"/>
          <w:szCs w:val="22"/>
          <w:lang w:eastAsia="es-MX"/>
        </w:rPr>
      </w:pPr>
    </w:p>
    <w:p w14:paraId="4561E006" w14:textId="48BD654A" w:rsidR="00717E11" w:rsidRPr="00BE49F8" w:rsidRDefault="00481F7D" w:rsidP="00BE49F8">
      <w:pPr>
        <w:shd w:val="clear" w:color="auto" w:fill="FFFFFF"/>
        <w:spacing w:line="276" w:lineRule="auto"/>
        <w:ind w:left="1560" w:hanging="1560"/>
        <w:jc w:val="both"/>
        <w:rPr>
          <w:rFonts w:ascii="Arial" w:eastAsia="Times New Roman" w:hAnsi="Arial"/>
          <w:bCs/>
          <w:lang w:eastAsia="es-MX"/>
        </w:rPr>
      </w:pPr>
      <w:r w:rsidRPr="00BE49F8">
        <w:rPr>
          <w:rFonts w:ascii="Arial" w:eastAsia="Times New Roman" w:hAnsi="Arial"/>
          <w:b/>
          <w:bCs/>
          <w:lang w:eastAsia="es-MX"/>
        </w:rPr>
        <w:t>Articulo 26.</w:t>
      </w:r>
      <w:r w:rsidRPr="00BE49F8">
        <w:rPr>
          <w:rFonts w:ascii="Arial" w:eastAsia="Times New Roman" w:hAnsi="Arial"/>
          <w:bCs/>
          <w:lang w:eastAsia="es-MX"/>
        </w:rPr>
        <w:t xml:space="preserve"> </w:t>
      </w:r>
      <w:r w:rsidRPr="00BE49F8">
        <w:rPr>
          <w:rFonts w:ascii="Arial" w:eastAsia="Times New Roman" w:hAnsi="Arial"/>
          <w:bCs/>
          <w:lang w:eastAsia="es-MX"/>
        </w:rPr>
        <w:tab/>
      </w:r>
      <w:r w:rsidR="00075AAB" w:rsidRPr="00BE49F8">
        <w:rPr>
          <w:rFonts w:ascii="Arial" w:eastAsia="Times New Roman" w:hAnsi="Arial"/>
          <w:bCs/>
          <w:lang w:eastAsia="es-MX"/>
        </w:rPr>
        <w:t>Las responsabilidades del investigador principal en cuanto al término prematuro o suspensión de un ensayo clínico, se refieren a los siguientes:</w:t>
      </w:r>
    </w:p>
    <w:p w14:paraId="56DC0D83" w14:textId="77777777" w:rsidR="00075AAB" w:rsidRPr="00B266B1" w:rsidRDefault="00075AAB" w:rsidP="00682639">
      <w:pPr>
        <w:shd w:val="clear" w:color="auto" w:fill="FFFFFF"/>
        <w:spacing w:after="0" w:line="276" w:lineRule="auto"/>
        <w:ind w:left="-77"/>
        <w:jc w:val="both"/>
        <w:rPr>
          <w:rFonts w:ascii="Arial" w:eastAsia="Times New Roman" w:hAnsi="Arial"/>
          <w:bCs/>
          <w:sz w:val="24"/>
          <w:szCs w:val="24"/>
          <w:lang w:eastAsia="es-MX"/>
        </w:rPr>
      </w:pPr>
    </w:p>
    <w:p w14:paraId="52FF316E" w14:textId="62AC34E8" w:rsidR="009722CD" w:rsidRPr="00BE49F8" w:rsidRDefault="00717E11" w:rsidP="009D3E13">
      <w:pPr>
        <w:pStyle w:val="Prrafodelista"/>
        <w:numPr>
          <w:ilvl w:val="1"/>
          <w:numId w:val="14"/>
        </w:numPr>
        <w:shd w:val="clear" w:color="auto" w:fill="FFFFFF"/>
        <w:spacing w:line="276" w:lineRule="auto"/>
        <w:ind w:left="1985" w:hanging="567"/>
        <w:jc w:val="both"/>
        <w:rPr>
          <w:rFonts w:ascii="Arial" w:eastAsia="Times New Roman" w:hAnsi="Arial"/>
          <w:b/>
          <w:bCs/>
          <w:sz w:val="22"/>
          <w:szCs w:val="22"/>
          <w:lang w:eastAsia="es-MX"/>
        </w:rPr>
      </w:pPr>
      <w:r w:rsidRPr="00BE49F8">
        <w:rPr>
          <w:rFonts w:ascii="Arial" w:eastAsia="Times New Roman" w:hAnsi="Arial"/>
          <w:bCs/>
          <w:sz w:val="22"/>
          <w:szCs w:val="22"/>
          <w:lang w:eastAsia="es-MX"/>
        </w:rPr>
        <w:t>Informar inmediatamente a los participantes de la investigación,</w:t>
      </w:r>
      <w:r w:rsidR="001E68A0" w:rsidRPr="00BE49F8">
        <w:rPr>
          <w:rFonts w:ascii="Arial" w:eastAsia="Times New Roman" w:hAnsi="Arial"/>
          <w:bCs/>
          <w:sz w:val="22"/>
          <w:szCs w:val="22"/>
          <w:lang w:eastAsia="es-MX"/>
        </w:rPr>
        <w:t xml:space="preserve"> a la institución</w:t>
      </w:r>
      <w:r w:rsidR="009722CD" w:rsidRPr="00BE49F8">
        <w:rPr>
          <w:rFonts w:ascii="Arial" w:eastAsia="Times New Roman" w:hAnsi="Arial"/>
          <w:bCs/>
          <w:sz w:val="22"/>
          <w:szCs w:val="22"/>
          <w:lang w:eastAsia="es-MX"/>
        </w:rPr>
        <w:t>,</w:t>
      </w:r>
      <w:r w:rsidRPr="00BE49F8">
        <w:rPr>
          <w:rFonts w:ascii="Arial" w:eastAsia="Times New Roman" w:hAnsi="Arial"/>
          <w:bCs/>
          <w:sz w:val="22"/>
          <w:szCs w:val="22"/>
          <w:lang w:eastAsia="es-MX"/>
        </w:rPr>
        <w:t xml:space="preserve"> </w:t>
      </w:r>
      <w:r w:rsidR="005134BC" w:rsidRPr="00BE49F8">
        <w:rPr>
          <w:rFonts w:ascii="Arial" w:eastAsia="Times New Roman" w:hAnsi="Arial"/>
          <w:bCs/>
          <w:sz w:val="22"/>
          <w:szCs w:val="22"/>
          <w:lang w:eastAsia="es-MX"/>
        </w:rPr>
        <w:t>Comité de Ética en Investigación</w:t>
      </w:r>
      <w:r w:rsidRPr="00BE49F8">
        <w:rPr>
          <w:rFonts w:ascii="Arial" w:eastAsia="Times New Roman" w:hAnsi="Arial"/>
          <w:bCs/>
          <w:sz w:val="22"/>
          <w:szCs w:val="22"/>
          <w:lang w:eastAsia="es-MX"/>
        </w:rPr>
        <w:t xml:space="preserve"> y </w:t>
      </w:r>
      <w:r w:rsidR="00075AAB" w:rsidRPr="00BE49F8">
        <w:rPr>
          <w:rFonts w:ascii="Arial" w:eastAsia="Times New Roman" w:hAnsi="Arial"/>
          <w:bCs/>
          <w:sz w:val="22"/>
          <w:szCs w:val="22"/>
          <w:lang w:eastAsia="es-MX"/>
        </w:rPr>
        <w:t xml:space="preserve">a la </w:t>
      </w:r>
      <w:r w:rsidRPr="00BE49F8">
        <w:rPr>
          <w:rFonts w:ascii="Arial" w:eastAsia="Times New Roman" w:hAnsi="Arial"/>
          <w:bCs/>
          <w:sz w:val="22"/>
          <w:szCs w:val="22"/>
          <w:lang w:eastAsia="es-MX"/>
        </w:rPr>
        <w:t xml:space="preserve">DINAVISA cuando el ensayo clínico es finalizado prematuramente o suspendido por cualquier motivo y asegurar junto con el patrocinador </w:t>
      </w:r>
      <w:r w:rsidR="009722CD" w:rsidRPr="00BE49F8">
        <w:rPr>
          <w:rFonts w:ascii="Arial" w:eastAsia="Times New Roman" w:hAnsi="Arial"/>
          <w:bCs/>
          <w:sz w:val="22"/>
          <w:szCs w:val="22"/>
          <w:lang w:eastAsia="es-MX"/>
        </w:rPr>
        <w:t xml:space="preserve">la atención, </w:t>
      </w:r>
      <w:r w:rsidRPr="00BE49F8">
        <w:rPr>
          <w:rFonts w:ascii="Arial" w:eastAsia="Times New Roman" w:hAnsi="Arial"/>
          <w:bCs/>
          <w:sz w:val="22"/>
          <w:szCs w:val="22"/>
          <w:lang w:eastAsia="es-MX"/>
        </w:rPr>
        <w:t>una terapia apropiada y acompañamiento a los participantes</w:t>
      </w:r>
      <w:r w:rsidR="009722CD" w:rsidRPr="00BE49F8">
        <w:rPr>
          <w:rFonts w:ascii="Arial" w:eastAsia="Times New Roman" w:hAnsi="Arial"/>
          <w:bCs/>
          <w:sz w:val="22"/>
          <w:szCs w:val="22"/>
          <w:lang w:eastAsia="es-MX"/>
        </w:rPr>
        <w:t>, proporcionar una explicación detallada por escrito sobre el término o la suspensión</w:t>
      </w:r>
      <w:r w:rsidR="00075AAB" w:rsidRPr="00BE49F8">
        <w:rPr>
          <w:rFonts w:ascii="Arial" w:eastAsia="Times New Roman" w:hAnsi="Arial"/>
          <w:bCs/>
          <w:sz w:val="22"/>
          <w:szCs w:val="22"/>
          <w:lang w:eastAsia="es-MX"/>
        </w:rPr>
        <w:t xml:space="preserve"> del ensayo clínico.</w:t>
      </w:r>
    </w:p>
    <w:p w14:paraId="231836CF" w14:textId="13A9A52A" w:rsidR="0061632C" w:rsidRPr="00BE49F8" w:rsidRDefault="009722CD" w:rsidP="009D3E13">
      <w:pPr>
        <w:pStyle w:val="Prrafodelista"/>
        <w:numPr>
          <w:ilvl w:val="1"/>
          <w:numId w:val="14"/>
        </w:numPr>
        <w:shd w:val="clear" w:color="auto" w:fill="FFFFFF"/>
        <w:spacing w:line="276" w:lineRule="auto"/>
        <w:ind w:left="1985" w:hanging="567"/>
        <w:jc w:val="both"/>
        <w:rPr>
          <w:rFonts w:ascii="Arial" w:eastAsia="Times New Roman" w:hAnsi="Arial"/>
          <w:b/>
          <w:bCs/>
          <w:sz w:val="22"/>
          <w:szCs w:val="22"/>
          <w:lang w:eastAsia="es-MX"/>
        </w:rPr>
      </w:pPr>
      <w:r w:rsidRPr="00BE49F8">
        <w:rPr>
          <w:rFonts w:ascii="Arial" w:eastAsia="Times New Roman" w:hAnsi="Arial"/>
          <w:bCs/>
          <w:sz w:val="22"/>
          <w:szCs w:val="22"/>
          <w:lang w:eastAsia="es-MX"/>
        </w:rPr>
        <w:t>I</w:t>
      </w:r>
      <w:r w:rsidR="00717E11" w:rsidRPr="00BE49F8">
        <w:rPr>
          <w:rFonts w:ascii="Arial" w:eastAsia="Times New Roman" w:hAnsi="Arial"/>
          <w:bCs/>
          <w:sz w:val="22"/>
          <w:szCs w:val="22"/>
          <w:lang w:eastAsia="es-MX"/>
        </w:rPr>
        <w:t>nformar</w:t>
      </w:r>
      <w:r w:rsidR="001E68A0" w:rsidRPr="00BE49F8">
        <w:rPr>
          <w:rFonts w:ascii="Arial" w:eastAsia="Times New Roman" w:hAnsi="Arial"/>
          <w:bCs/>
          <w:sz w:val="22"/>
          <w:szCs w:val="22"/>
          <w:lang w:eastAsia="es-MX"/>
        </w:rPr>
        <w:t xml:space="preserve"> a la instrucción</w:t>
      </w:r>
      <w:r w:rsidR="00717E11" w:rsidRPr="00BE49F8">
        <w:rPr>
          <w:rFonts w:ascii="Arial" w:eastAsia="Times New Roman" w:hAnsi="Arial"/>
          <w:bCs/>
          <w:sz w:val="22"/>
          <w:szCs w:val="22"/>
          <w:lang w:eastAsia="es-MX"/>
        </w:rPr>
        <w:t xml:space="preserve">, </w:t>
      </w:r>
      <w:r w:rsidR="00075AAB" w:rsidRPr="00BE49F8">
        <w:rPr>
          <w:rFonts w:ascii="Arial" w:eastAsia="Times New Roman" w:hAnsi="Arial"/>
          <w:bCs/>
          <w:sz w:val="22"/>
          <w:szCs w:val="22"/>
          <w:lang w:eastAsia="es-MX"/>
        </w:rPr>
        <w:t xml:space="preserve">al </w:t>
      </w:r>
      <w:r w:rsidR="005134BC" w:rsidRPr="00BE49F8">
        <w:rPr>
          <w:rFonts w:ascii="Arial" w:eastAsia="Times New Roman" w:hAnsi="Arial"/>
          <w:bCs/>
          <w:sz w:val="22"/>
          <w:szCs w:val="22"/>
          <w:lang w:eastAsia="es-MX"/>
        </w:rPr>
        <w:t>Comité de Ética en Investigación</w:t>
      </w:r>
      <w:r w:rsidRPr="00BE49F8">
        <w:rPr>
          <w:rFonts w:ascii="Arial" w:eastAsia="Times New Roman" w:hAnsi="Arial"/>
          <w:bCs/>
          <w:sz w:val="22"/>
          <w:szCs w:val="22"/>
          <w:lang w:eastAsia="es-MX"/>
        </w:rPr>
        <w:t xml:space="preserve"> y </w:t>
      </w:r>
      <w:r w:rsidR="00075AAB" w:rsidRPr="00BE49F8">
        <w:rPr>
          <w:rFonts w:ascii="Arial" w:eastAsia="Times New Roman" w:hAnsi="Arial"/>
          <w:bCs/>
          <w:sz w:val="22"/>
          <w:szCs w:val="22"/>
          <w:lang w:eastAsia="es-MX"/>
        </w:rPr>
        <w:t xml:space="preserve">a la </w:t>
      </w:r>
      <w:r w:rsidRPr="00BE49F8">
        <w:rPr>
          <w:rFonts w:ascii="Arial" w:eastAsia="Times New Roman" w:hAnsi="Arial"/>
          <w:bCs/>
          <w:sz w:val="22"/>
          <w:szCs w:val="22"/>
          <w:lang w:eastAsia="es-MX"/>
        </w:rPr>
        <w:t>DINAVISA</w:t>
      </w:r>
      <w:r w:rsidR="00717E11" w:rsidRPr="00BE49F8">
        <w:rPr>
          <w:rFonts w:ascii="Arial" w:eastAsia="Times New Roman" w:hAnsi="Arial"/>
          <w:bCs/>
          <w:sz w:val="22"/>
          <w:szCs w:val="22"/>
          <w:lang w:eastAsia="es-MX"/>
        </w:rPr>
        <w:t>,</w:t>
      </w:r>
      <w:r w:rsidRPr="00BE49F8">
        <w:rPr>
          <w:rFonts w:ascii="Arial" w:eastAsia="Times New Roman" w:hAnsi="Arial"/>
          <w:bCs/>
          <w:sz w:val="22"/>
          <w:szCs w:val="22"/>
          <w:lang w:eastAsia="es-MX"/>
        </w:rPr>
        <w:t xml:space="preserve"> si el investigador finaliza o suspende un ensayo clínico sin la concordancia previa del patrocinador</w:t>
      </w:r>
      <w:r w:rsidR="00717E11" w:rsidRPr="00BE49F8">
        <w:rPr>
          <w:rFonts w:ascii="Arial" w:eastAsia="Times New Roman" w:hAnsi="Arial"/>
          <w:bCs/>
          <w:sz w:val="22"/>
          <w:szCs w:val="22"/>
          <w:lang w:eastAsia="es-MX"/>
        </w:rPr>
        <w:t xml:space="preserve"> </w:t>
      </w:r>
      <w:r w:rsidRPr="00BE49F8">
        <w:rPr>
          <w:rFonts w:ascii="Arial" w:eastAsia="Times New Roman" w:hAnsi="Arial"/>
          <w:bCs/>
          <w:sz w:val="22"/>
          <w:szCs w:val="22"/>
          <w:lang w:eastAsia="es-MX"/>
        </w:rPr>
        <w:t xml:space="preserve">e </w:t>
      </w:r>
      <w:r w:rsidR="00717E11" w:rsidRPr="00BE49F8">
        <w:rPr>
          <w:rFonts w:ascii="Arial" w:eastAsia="Times New Roman" w:hAnsi="Arial"/>
          <w:bCs/>
          <w:sz w:val="22"/>
          <w:szCs w:val="22"/>
          <w:lang w:eastAsia="es-MX"/>
        </w:rPr>
        <w:t>informar inmediatamente al patrocinador con una explicación detallada por escrito sobre el término o la suspensión</w:t>
      </w:r>
      <w:r w:rsidR="00075AAB" w:rsidRPr="00BE49F8">
        <w:rPr>
          <w:rFonts w:ascii="Arial" w:eastAsia="Times New Roman" w:hAnsi="Arial"/>
          <w:bCs/>
          <w:sz w:val="22"/>
          <w:szCs w:val="22"/>
          <w:lang w:eastAsia="es-MX"/>
        </w:rPr>
        <w:t xml:space="preserve"> del ensayo clínico</w:t>
      </w:r>
      <w:r w:rsidR="00717E11" w:rsidRPr="00BE49F8">
        <w:rPr>
          <w:rFonts w:ascii="Arial" w:eastAsia="Times New Roman" w:hAnsi="Arial"/>
          <w:bCs/>
          <w:sz w:val="22"/>
          <w:szCs w:val="22"/>
          <w:lang w:eastAsia="es-MX"/>
        </w:rPr>
        <w:t>.</w:t>
      </w:r>
    </w:p>
    <w:p w14:paraId="72FB619D" w14:textId="77777777" w:rsidR="0061632C" w:rsidRPr="00BE49F8" w:rsidRDefault="009722CD" w:rsidP="009D3E13">
      <w:pPr>
        <w:pStyle w:val="Prrafodelista"/>
        <w:numPr>
          <w:ilvl w:val="1"/>
          <w:numId w:val="14"/>
        </w:numPr>
        <w:shd w:val="clear" w:color="auto" w:fill="FFFFFF"/>
        <w:spacing w:line="276" w:lineRule="auto"/>
        <w:ind w:left="1985" w:hanging="567"/>
        <w:jc w:val="both"/>
        <w:rPr>
          <w:rFonts w:ascii="Arial" w:eastAsia="Times New Roman" w:hAnsi="Arial"/>
          <w:b/>
          <w:bCs/>
          <w:sz w:val="22"/>
          <w:szCs w:val="22"/>
          <w:lang w:eastAsia="es-MX"/>
        </w:rPr>
      </w:pPr>
      <w:r w:rsidRPr="00BE49F8">
        <w:rPr>
          <w:rFonts w:ascii="Arial" w:eastAsia="Times New Roman" w:hAnsi="Arial"/>
          <w:bCs/>
          <w:sz w:val="22"/>
          <w:szCs w:val="22"/>
          <w:lang w:eastAsia="es-MX"/>
        </w:rPr>
        <w:t>I</w:t>
      </w:r>
      <w:r w:rsidR="00717E11" w:rsidRPr="00BE49F8">
        <w:rPr>
          <w:rFonts w:ascii="Arial" w:eastAsia="Times New Roman" w:hAnsi="Arial"/>
          <w:bCs/>
          <w:sz w:val="22"/>
          <w:szCs w:val="22"/>
          <w:lang w:eastAsia="es-MX"/>
        </w:rPr>
        <w:t xml:space="preserve">nformar </w:t>
      </w:r>
      <w:r w:rsidRPr="00BE49F8">
        <w:rPr>
          <w:rFonts w:ascii="Arial" w:eastAsia="Times New Roman" w:hAnsi="Arial"/>
          <w:bCs/>
          <w:sz w:val="22"/>
          <w:szCs w:val="22"/>
          <w:lang w:eastAsia="es-MX"/>
        </w:rPr>
        <w:t xml:space="preserve">al </w:t>
      </w:r>
      <w:r w:rsidR="00075AAB" w:rsidRPr="00BE49F8">
        <w:rPr>
          <w:rFonts w:ascii="Arial" w:eastAsia="Times New Roman" w:hAnsi="Arial"/>
          <w:bCs/>
          <w:sz w:val="22"/>
          <w:szCs w:val="22"/>
          <w:lang w:eastAsia="es-MX"/>
        </w:rPr>
        <w:t xml:space="preserve">centro de investigación </w:t>
      </w:r>
      <w:r w:rsidR="0061632C" w:rsidRPr="00BE49F8">
        <w:rPr>
          <w:rFonts w:ascii="Arial" w:eastAsia="Times New Roman" w:hAnsi="Arial"/>
          <w:bCs/>
          <w:sz w:val="22"/>
          <w:szCs w:val="22"/>
          <w:lang w:eastAsia="es-MX"/>
        </w:rPr>
        <w:t xml:space="preserve">si el </w:t>
      </w:r>
      <w:r w:rsidR="005134BC" w:rsidRPr="00BE49F8">
        <w:rPr>
          <w:rFonts w:ascii="Arial" w:eastAsia="Times New Roman" w:hAnsi="Arial"/>
          <w:bCs/>
          <w:sz w:val="22"/>
          <w:szCs w:val="22"/>
          <w:lang w:eastAsia="es-MX"/>
        </w:rPr>
        <w:t>Comité de Ética en Investigación</w:t>
      </w:r>
      <w:r w:rsidR="00075AAB" w:rsidRPr="00BE49F8">
        <w:rPr>
          <w:rFonts w:ascii="Arial" w:eastAsia="Times New Roman" w:hAnsi="Arial"/>
          <w:bCs/>
          <w:sz w:val="22"/>
          <w:szCs w:val="22"/>
          <w:lang w:eastAsia="es-MX"/>
        </w:rPr>
        <w:t xml:space="preserve"> </w:t>
      </w:r>
      <w:r w:rsidR="0061632C" w:rsidRPr="00BE49F8">
        <w:rPr>
          <w:rFonts w:ascii="Arial" w:eastAsia="Times New Roman" w:hAnsi="Arial"/>
          <w:bCs/>
          <w:sz w:val="22"/>
          <w:szCs w:val="22"/>
          <w:lang w:eastAsia="es-MX"/>
        </w:rPr>
        <w:t xml:space="preserve">finaliza o suspende su aprobación sobre un ensayo clínico </w:t>
      </w:r>
      <w:r w:rsidR="00717E11" w:rsidRPr="00BE49F8">
        <w:rPr>
          <w:rFonts w:ascii="Arial" w:eastAsia="Times New Roman" w:hAnsi="Arial"/>
          <w:bCs/>
          <w:sz w:val="22"/>
          <w:szCs w:val="22"/>
          <w:lang w:eastAsia="es-MX"/>
        </w:rPr>
        <w:t xml:space="preserve">y notificar inmediatamente al patrocinador y proporcionar a </w:t>
      </w:r>
      <w:r w:rsidR="00717E11" w:rsidRPr="00BE49F8">
        <w:rPr>
          <w:rFonts w:ascii="Arial" w:eastAsia="Times New Roman" w:hAnsi="Arial"/>
          <w:bCs/>
          <w:sz w:val="22"/>
          <w:szCs w:val="22"/>
          <w:lang w:eastAsia="es-MX"/>
        </w:rPr>
        <w:lastRenderedPageBreak/>
        <w:t>éste una explicación detallada escrita sobre el término o la suspensión</w:t>
      </w:r>
      <w:r w:rsidR="00075AAB" w:rsidRPr="00BE49F8">
        <w:rPr>
          <w:rFonts w:ascii="Arial" w:eastAsia="Times New Roman" w:hAnsi="Arial"/>
          <w:bCs/>
          <w:sz w:val="22"/>
          <w:szCs w:val="22"/>
          <w:lang w:eastAsia="es-MX"/>
        </w:rPr>
        <w:t xml:space="preserve"> del ensayo clínico</w:t>
      </w:r>
      <w:r w:rsidR="00717E11" w:rsidRPr="00BE49F8">
        <w:rPr>
          <w:rFonts w:ascii="Arial" w:eastAsia="Times New Roman" w:hAnsi="Arial"/>
          <w:bCs/>
          <w:sz w:val="22"/>
          <w:szCs w:val="22"/>
          <w:lang w:eastAsia="es-MX"/>
        </w:rPr>
        <w:t>.</w:t>
      </w:r>
    </w:p>
    <w:p w14:paraId="30DCA9A4" w14:textId="77777777" w:rsidR="00545B56" w:rsidRPr="00BE49F8" w:rsidRDefault="00545B56" w:rsidP="00BE49F8">
      <w:pPr>
        <w:pStyle w:val="Prrafodelista"/>
        <w:shd w:val="clear" w:color="auto" w:fill="FFFFFF"/>
        <w:spacing w:line="276" w:lineRule="auto"/>
        <w:ind w:left="1985"/>
        <w:jc w:val="both"/>
        <w:rPr>
          <w:rFonts w:ascii="Arial" w:eastAsia="Times New Roman" w:hAnsi="Arial"/>
          <w:bCs/>
          <w:sz w:val="22"/>
          <w:szCs w:val="22"/>
          <w:lang w:eastAsia="es-MX"/>
        </w:rPr>
      </w:pPr>
    </w:p>
    <w:p w14:paraId="1C64B7BF" w14:textId="1CBAAC54" w:rsidR="00075AAB" w:rsidRPr="00BE49F8" w:rsidRDefault="00BE49F8" w:rsidP="00BE49F8">
      <w:pPr>
        <w:shd w:val="clear" w:color="auto" w:fill="FFFFFF"/>
        <w:spacing w:line="276" w:lineRule="auto"/>
        <w:ind w:left="1560" w:hanging="1560"/>
        <w:jc w:val="both"/>
        <w:rPr>
          <w:rFonts w:ascii="Arial" w:eastAsia="Times New Roman" w:hAnsi="Arial"/>
          <w:bCs/>
          <w:lang w:eastAsia="es-MX"/>
        </w:rPr>
      </w:pPr>
      <w:r w:rsidRPr="00BE49F8">
        <w:rPr>
          <w:rFonts w:ascii="Arial" w:eastAsia="Times New Roman" w:hAnsi="Arial"/>
          <w:b/>
          <w:bCs/>
          <w:lang w:eastAsia="es-MX"/>
        </w:rPr>
        <w:t>Articulo 27.</w:t>
      </w:r>
      <w:r w:rsidRPr="00BE49F8">
        <w:rPr>
          <w:rFonts w:ascii="Arial" w:eastAsia="Times New Roman" w:hAnsi="Arial"/>
          <w:bCs/>
          <w:lang w:eastAsia="es-MX"/>
        </w:rPr>
        <w:t xml:space="preserve"> </w:t>
      </w:r>
      <w:r w:rsidRPr="00BE49F8">
        <w:rPr>
          <w:rFonts w:ascii="Arial" w:eastAsia="Times New Roman" w:hAnsi="Arial"/>
          <w:bCs/>
          <w:lang w:eastAsia="es-MX"/>
        </w:rPr>
        <w:tab/>
      </w:r>
      <w:r w:rsidR="00075AAB" w:rsidRPr="00BE49F8">
        <w:rPr>
          <w:rFonts w:ascii="Arial" w:eastAsia="Times New Roman" w:hAnsi="Arial"/>
          <w:bCs/>
          <w:lang w:eastAsia="es-MX"/>
        </w:rPr>
        <w:t>Las responsabilidades del investigador principal en cuanto al informe final, se refiere a los siguientes:</w:t>
      </w:r>
    </w:p>
    <w:p w14:paraId="5EE9D295" w14:textId="77777777" w:rsidR="00075AAB" w:rsidRPr="00BE49F8" w:rsidRDefault="00075AAB" w:rsidP="00BE49F8">
      <w:pPr>
        <w:pStyle w:val="Prrafodelista"/>
        <w:shd w:val="clear" w:color="auto" w:fill="FFFFFF"/>
        <w:spacing w:line="276" w:lineRule="auto"/>
        <w:ind w:left="2127" w:hanging="567"/>
        <w:jc w:val="both"/>
        <w:rPr>
          <w:rFonts w:ascii="Arial" w:eastAsia="Times New Roman" w:hAnsi="Arial"/>
          <w:bCs/>
          <w:sz w:val="22"/>
          <w:szCs w:val="22"/>
          <w:lang w:eastAsia="es-MX"/>
        </w:rPr>
      </w:pPr>
    </w:p>
    <w:p w14:paraId="46F91B72" w14:textId="77777777" w:rsidR="00840E96" w:rsidRPr="00BE49F8" w:rsidRDefault="00545B56" w:rsidP="009D3E13">
      <w:pPr>
        <w:pStyle w:val="Prrafodelista"/>
        <w:numPr>
          <w:ilvl w:val="1"/>
          <w:numId w:val="15"/>
        </w:numPr>
        <w:shd w:val="clear" w:color="auto" w:fill="FFFFFF"/>
        <w:spacing w:line="276" w:lineRule="auto"/>
        <w:ind w:left="2127" w:hanging="567"/>
        <w:jc w:val="both"/>
        <w:rPr>
          <w:rFonts w:ascii="Arial" w:eastAsia="Times New Roman" w:hAnsi="Arial"/>
          <w:b/>
          <w:bCs/>
          <w:sz w:val="22"/>
          <w:szCs w:val="22"/>
          <w:lang w:eastAsia="es-MX"/>
        </w:rPr>
      </w:pPr>
      <w:r w:rsidRPr="00BE49F8">
        <w:rPr>
          <w:rFonts w:ascii="Arial" w:eastAsia="Times New Roman" w:hAnsi="Arial"/>
          <w:bCs/>
          <w:sz w:val="22"/>
          <w:szCs w:val="22"/>
          <w:lang w:eastAsia="es-MX"/>
        </w:rPr>
        <w:t>Proporcionar al patrocinador el informe completo al concluir el ensayo clínico</w:t>
      </w:r>
      <w:r w:rsidR="001E68A0" w:rsidRPr="00BE49F8">
        <w:rPr>
          <w:rFonts w:ascii="Arial" w:eastAsia="Times New Roman" w:hAnsi="Arial"/>
          <w:bCs/>
          <w:sz w:val="22"/>
          <w:szCs w:val="22"/>
          <w:lang w:eastAsia="es-MX"/>
        </w:rPr>
        <w:t xml:space="preserve"> en el centro de investigación del país</w:t>
      </w:r>
      <w:r w:rsidRPr="00BE49F8">
        <w:rPr>
          <w:rFonts w:ascii="Arial" w:eastAsia="Times New Roman" w:hAnsi="Arial"/>
          <w:bCs/>
          <w:sz w:val="22"/>
          <w:szCs w:val="22"/>
          <w:lang w:eastAsia="es-MX"/>
        </w:rPr>
        <w:t>.</w:t>
      </w:r>
    </w:p>
    <w:p w14:paraId="3281A5B1" w14:textId="5D9EBC27" w:rsidR="00545B56" w:rsidRPr="00BE49F8" w:rsidRDefault="001E68A0" w:rsidP="009D3E13">
      <w:pPr>
        <w:pStyle w:val="Prrafodelista"/>
        <w:numPr>
          <w:ilvl w:val="1"/>
          <w:numId w:val="15"/>
        </w:numPr>
        <w:shd w:val="clear" w:color="auto" w:fill="FFFFFF"/>
        <w:spacing w:line="276" w:lineRule="auto"/>
        <w:ind w:left="2127" w:hanging="567"/>
        <w:jc w:val="both"/>
        <w:rPr>
          <w:rFonts w:ascii="Arial" w:eastAsia="Times New Roman" w:hAnsi="Arial"/>
          <w:b/>
          <w:bCs/>
          <w:sz w:val="22"/>
          <w:szCs w:val="22"/>
          <w:lang w:eastAsia="es-MX"/>
        </w:rPr>
      </w:pPr>
      <w:r w:rsidRPr="00BE49F8">
        <w:rPr>
          <w:rFonts w:ascii="Arial" w:eastAsia="Times New Roman" w:hAnsi="Arial"/>
          <w:bCs/>
          <w:sz w:val="22"/>
          <w:szCs w:val="22"/>
          <w:lang w:eastAsia="es-MX"/>
        </w:rPr>
        <w:t>P</w:t>
      </w:r>
      <w:r w:rsidR="00545B56" w:rsidRPr="00BE49F8">
        <w:rPr>
          <w:rFonts w:ascii="Arial" w:eastAsia="Times New Roman" w:hAnsi="Arial"/>
          <w:bCs/>
          <w:sz w:val="22"/>
          <w:szCs w:val="22"/>
          <w:lang w:eastAsia="es-MX"/>
        </w:rPr>
        <w:t xml:space="preserve">resentar a la DINAVISA el informe final </w:t>
      </w:r>
      <w:r w:rsidR="00512A8A" w:rsidRPr="00BE49F8">
        <w:rPr>
          <w:rFonts w:ascii="Arial" w:eastAsia="Times New Roman" w:hAnsi="Arial"/>
          <w:bCs/>
          <w:sz w:val="22"/>
          <w:szCs w:val="22"/>
          <w:lang w:eastAsia="es-MX"/>
        </w:rPr>
        <w:t>del ensayo clínico</w:t>
      </w:r>
      <w:r w:rsidR="00840E96" w:rsidRPr="00BE49F8">
        <w:rPr>
          <w:rFonts w:ascii="Arial" w:eastAsia="Times New Roman" w:hAnsi="Arial"/>
          <w:bCs/>
          <w:sz w:val="22"/>
          <w:szCs w:val="22"/>
          <w:lang w:eastAsia="es-MX"/>
        </w:rPr>
        <w:t xml:space="preserve">. </w:t>
      </w:r>
    </w:p>
    <w:p w14:paraId="2DA518E8" w14:textId="77777777" w:rsidR="00840E96" w:rsidRPr="00B266B1" w:rsidRDefault="00840E96" w:rsidP="00BE49F8">
      <w:pPr>
        <w:pStyle w:val="Prrafodelista"/>
        <w:shd w:val="clear" w:color="auto" w:fill="FFFFFF"/>
        <w:spacing w:line="276" w:lineRule="auto"/>
        <w:ind w:left="1560" w:hanging="1560"/>
        <w:jc w:val="both"/>
        <w:rPr>
          <w:rFonts w:ascii="Arial" w:eastAsia="Times New Roman" w:hAnsi="Arial"/>
          <w:b/>
          <w:bCs/>
          <w:sz w:val="24"/>
          <w:szCs w:val="24"/>
          <w:lang w:eastAsia="es-MX"/>
        </w:rPr>
      </w:pPr>
    </w:p>
    <w:p w14:paraId="32BE4B5F" w14:textId="03362C5D" w:rsidR="0037687D" w:rsidRPr="00BE49F8" w:rsidRDefault="00BE49F8" w:rsidP="00BE49F8">
      <w:pPr>
        <w:shd w:val="clear" w:color="auto" w:fill="FFFFFF"/>
        <w:spacing w:line="276" w:lineRule="auto"/>
        <w:ind w:left="1560" w:hanging="1560"/>
        <w:jc w:val="both"/>
        <w:rPr>
          <w:rFonts w:ascii="Arial" w:eastAsia="Times New Roman" w:hAnsi="Arial"/>
          <w:bCs/>
          <w:lang w:eastAsia="es-MX"/>
        </w:rPr>
      </w:pPr>
      <w:r w:rsidRPr="00BE49F8">
        <w:rPr>
          <w:rFonts w:ascii="Arial" w:eastAsia="Times New Roman" w:hAnsi="Arial"/>
          <w:b/>
          <w:bCs/>
          <w:lang w:eastAsia="es-MX"/>
        </w:rPr>
        <w:t>Articulo 28.</w:t>
      </w:r>
      <w:r w:rsidRPr="00BE49F8">
        <w:rPr>
          <w:rFonts w:ascii="Arial" w:eastAsia="Times New Roman" w:hAnsi="Arial"/>
          <w:bCs/>
          <w:lang w:eastAsia="es-MX"/>
        </w:rPr>
        <w:t xml:space="preserve"> </w:t>
      </w:r>
      <w:r w:rsidRPr="00BE49F8">
        <w:rPr>
          <w:rFonts w:ascii="Arial" w:eastAsia="Times New Roman" w:hAnsi="Arial"/>
          <w:bCs/>
          <w:lang w:eastAsia="es-MX"/>
        </w:rPr>
        <w:tab/>
      </w:r>
      <w:r w:rsidR="0037687D" w:rsidRPr="00BE49F8">
        <w:rPr>
          <w:rFonts w:ascii="Arial" w:eastAsia="Times New Roman" w:hAnsi="Arial"/>
          <w:bCs/>
          <w:lang w:eastAsia="es-MX"/>
        </w:rPr>
        <w:t>Las responsabilidades del investigador principal en cuanto a los aspectos financieros, se refieren a los siguientes:</w:t>
      </w:r>
    </w:p>
    <w:p w14:paraId="41D7FC8F" w14:textId="77777777" w:rsidR="0037687D" w:rsidRPr="00BE49F8" w:rsidRDefault="00545B56" w:rsidP="009D3E13">
      <w:pPr>
        <w:pStyle w:val="Prrafodelista"/>
        <w:numPr>
          <w:ilvl w:val="1"/>
          <w:numId w:val="16"/>
        </w:numPr>
        <w:shd w:val="clear" w:color="auto" w:fill="FFFFFF"/>
        <w:tabs>
          <w:tab w:val="left" w:pos="284"/>
        </w:tabs>
        <w:spacing w:line="276" w:lineRule="auto"/>
        <w:ind w:left="2127" w:hanging="567"/>
        <w:jc w:val="both"/>
        <w:rPr>
          <w:rFonts w:ascii="Arial" w:eastAsia="Times New Roman" w:hAnsi="Arial"/>
          <w:b/>
          <w:bCs/>
          <w:sz w:val="22"/>
          <w:szCs w:val="22"/>
          <w:lang w:eastAsia="es-MX"/>
        </w:rPr>
      </w:pPr>
      <w:r w:rsidRPr="00BE49F8">
        <w:rPr>
          <w:rFonts w:ascii="Arial" w:eastAsia="Times New Roman" w:hAnsi="Arial"/>
          <w:bCs/>
          <w:sz w:val="22"/>
          <w:szCs w:val="22"/>
          <w:lang w:eastAsia="es-MX"/>
        </w:rPr>
        <w:t xml:space="preserve">Declarar la existencia de conflictos de intereses financieros según solicitud del patrocinador, </w:t>
      </w:r>
      <w:r w:rsidR="0037687D" w:rsidRPr="00BE49F8">
        <w:rPr>
          <w:rFonts w:ascii="Arial" w:eastAsia="Times New Roman" w:hAnsi="Arial"/>
          <w:bCs/>
          <w:sz w:val="22"/>
          <w:szCs w:val="22"/>
          <w:lang w:eastAsia="es-MX"/>
        </w:rPr>
        <w:t xml:space="preserve">de la </w:t>
      </w:r>
      <w:r w:rsidRPr="00BE49F8">
        <w:rPr>
          <w:rFonts w:ascii="Arial" w:eastAsia="Times New Roman" w:hAnsi="Arial"/>
          <w:bCs/>
          <w:sz w:val="22"/>
          <w:szCs w:val="22"/>
          <w:lang w:eastAsia="es-MX"/>
        </w:rPr>
        <w:t xml:space="preserve">DINAVISA, </w:t>
      </w:r>
      <w:r w:rsidR="0037687D" w:rsidRPr="00BE49F8">
        <w:rPr>
          <w:rFonts w:ascii="Arial" w:eastAsia="Times New Roman" w:hAnsi="Arial"/>
          <w:bCs/>
          <w:sz w:val="22"/>
          <w:szCs w:val="22"/>
          <w:lang w:eastAsia="es-MX"/>
        </w:rPr>
        <w:t xml:space="preserve">de los </w:t>
      </w:r>
      <w:r w:rsidRPr="00BE49F8">
        <w:rPr>
          <w:rFonts w:ascii="Arial" w:eastAsia="Times New Roman" w:hAnsi="Arial"/>
          <w:bCs/>
          <w:sz w:val="22"/>
          <w:szCs w:val="22"/>
          <w:lang w:eastAsia="es-MX"/>
        </w:rPr>
        <w:t>editores de revistas científicas y otras instancias pertinentes.</w:t>
      </w:r>
    </w:p>
    <w:p w14:paraId="1600D1B1" w14:textId="77777777" w:rsidR="0037687D" w:rsidRPr="00BE49F8" w:rsidRDefault="0037687D" w:rsidP="00BE49F8">
      <w:pPr>
        <w:pStyle w:val="Prrafodelista"/>
        <w:shd w:val="clear" w:color="auto" w:fill="FFFFFF"/>
        <w:tabs>
          <w:tab w:val="left" w:pos="284"/>
        </w:tabs>
        <w:spacing w:line="276" w:lineRule="auto"/>
        <w:ind w:left="2127"/>
        <w:jc w:val="both"/>
        <w:rPr>
          <w:rFonts w:ascii="Arial" w:eastAsia="Times New Roman" w:hAnsi="Arial"/>
          <w:bCs/>
          <w:sz w:val="22"/>
          <w:szCs w:val="22"/>
          <w:lang w:eastAsia="es-MX"/>
        </w:rPr>
      </w:pPr>
    </w:p>
    <w:p w14:paraId="387941AD" w14:textId="77777777" w:rsidR="00262E7C" w:rsidRPr="00BE49F8" w:rsidRDefault="00545B56" w:rsidP="00BE49F8">
      <w:pPr>
        <w:pStyle w:val="Prrafodelista"/>
        <w:shd w:val="clear" w:color="auto" w:fill="FFFFFF"/>
        <w:tabs>
          <w:tab w:val="left" w:pos="284"/>
        </w:tabs>
        <w:spacing w:line="276" w:lineRule="auto"/>
        <w:ind w:left="2127"/>
        <w:jc w:val="both"/>
        <w:rPr>
          <w:rFonts w:ascii="Arial" w:eastAsia="Times New Roman" w:hAnsi="Arial"/>
          <w:bCs/>
          <w:sz w:val="22"/>
          <w:szCs w:val="22"/>
          <w:lang w:eastAsia="es-MX"/>
        </w:rPr>
      </w:pPr>
      <w:r w:rsidRPr="00BE49F8">
        <w:rPr>
          <w:rFonts w:ascii="Arial" w:eastAsia="Times New Roman" w:hAnsi="Arial"/>
          <w:bCs/>
          <w:sz w:val="22"/>
          <w:szCs w:val="22"/>
          <w:lang w:eastAsia="es-MX"/>
        </w:rPr>
        <w:t>La declaración puede ser exigida antes y después de la investigación e involucra a los cónyuges y a los hijos dependientes de los investigadores.</w:t>
      </w:r>
    </w:p>
    <w:p w14:paraId="1ED9638A" w14:textId="77777777" w:rsidR="0037687D" w:rsidRPr="00BE49F8" w:rsidRDefault="0037687D" w:rsidP="00BE49F8">
      <w:pPr>
        <w:pStyle w:val="Prrafodelista"/>
        <w:shd w:val="clear" w:color="auto" w:fill="FFFFFF"/>
        <w:tabs>
          <w:tab w:val="left" w:pos="284"/>
        </w:tabs>
        <w:spacing w:line="276" w:lineRule="auto"/>
        <w:ind w:left="2127"/>
        <w:jc w:val="both"/>
        <w:rPr>
          <w:rFonts w:ascii="Arial" w:eastAsia="Times New Roman" w:hAnsi="Arial"/>
          <w:b/>
          <w:bCs/>
          <w:sz w:val="22"/>
          <w:szCs w:val="22"/>
          <w:lang w:eastAsia="es-MX"/>
        </w:rPr>
      </w:pPr>
    </w:p>
    <w:p w14:paraId="14CC68DF" w14:textId="77777777" w:rsidR="00C84230" w:rsidRPr="00BE49F8" w:rsidRDefault="00545B56" w:rsidP="009D3E13">
      <w:pPr>
        <w:pStyle w:val="Prrafodelista"/>
        <w:numPr>
          <w:ilvl w:val="1"/>
          <w:numId w:val="16"/>
        </w:numPr>
        <w:shd w:val="clear" w:color="auto" w:fill="FFFFFF"/>
        <w:tabs>
          <w:tab w:val="left" w:pos="284"/>
        </w:tabs>
        <w:spacing w:line="276" w:lineRule="auto"/>
        <w:ind w:left="2127" w:hanging="567"/>
        <w:jc w:val="both"/>
        <w:rPr>
          <w:rFonts w:ascii="Arial" w:eastAsia="Times New Roman" w:hAnsi="Arial"/>
          <w:b/>
          <w:bCs/>
          <w:sz w:val="22"/>
          <w:szCs w:val="22"/>
          <w:lang w:eastAsia="es-MX"/>
        </w:rPr>
      </w:pPr>
      <w:r w:rsidRPr="00BE49F8">
        <w:rPr>
          <w:rFonts w:ascii="Arial" w:eastAsia="Times New Roman" w:hAnsi="Arial"/>
          <w:bCs/>
          <w:sz w:val="22"/>
          <w:szCs w:val="22"/>
          <w:lang w:eastAsia="es-MX"/>
        </w:rPr>
        <w:t>La aprobación por el C</w:t>
      </w:r>
      <w:r w:rsidR="0037687D" w:rsidRPr="00BE49F8">
        <w:rPr>
          <w:rFonts w:ascii="Arial" w:eastAsia="Times New Roman" w:hAnsi="Arial"/>
          <w:bCs/>
          <w:sz w:val="22"/>
          <w:szCs w:val="22"/>
          <w:lang w:eastAsia="es-MX"/>
        </w:rPr>
        <w:t xml:space="preserve">omité de Ética de </w:t>
      </w:r>
      <w:r w:rsidRPr="00BE49F8">
        <w:rPr>
          <w:rFonts w:ascii="Arial" w:eastAsia="Times New Roman" w:hAnsi="Arial"/>
          <w:bCs/>
          <w:sz w:val="22"/>
          <w:szCs w:val="22"/>
          <w:lang w:eastAsia="es-MX"/>
        </w:rPr>
        <w:t>I</w:t>
      </w:r>
      <w:r w:rsidR="0037687D" w:rsidRPr="00BE49F8">
        <w:rPr>
          <w:rFonts w:ascii="Arial" w:eastAsia="Times New Roman" w:hAnsi="Arial"/>
          <w:bCs/>
          <w:sz w:val="22"/>
          <w:szCs w:val="22"/>
          <w:lang w:eastAsia="es-MX"/>
        </w:rPr>
        <w:t>nvestigación</w:t>
      </w:r>
      <w:r w:rsidRPr="00BE49F8">
        <w:rPr>
          <w:rFonts w:ascii="Arial" w:eastAsia="Times New Roman" w:hAnsi="Arial"/>
          <w:bCs/>
          <w:sz w:val="22"/>
          <w:szCs w:val="22"/>
          <w:lang w:eastAsia="es-MX"/>
        </w:rPr>
        <w:t xml:space="preserve"> y la autorización por </w:t>
      </w:r>
      <w:r w:rsidR="0037687D" w:rsidRPr="00BE49F8">
        <w:rPr>
          <w:rFonts w:ascii="Arial" w:eastAsia="Times New Roman" w:hAnsi="Arial"/>
          <w:bCs/>
          <w:sz w:val="22"/>
          <w:szCs w:val="22"/>
          <w:lang w:eastAsia="es-MX"/>
        </w:rPr>
        <w:t xml:space="preserve">la </w:t>
      </w:r>
      <w:r w:rsidRPr="00BE49F8">
        <w:rPr>
          <w:rFonts w:ascii="Arial" w:eastAsia="Times New Roman" w:hAnsi="Arial"/>
          <w:bCs/>
          <w:sz w:val="22"/>
          <w:szCs w:val="22"/>
          <w:lang w:eastAsia="es-MX"/>
        </w:rPr>
        <w:t>DINAVISA del ensayo clínico</w:t>
      </w:r>
      <w:r w:rsidR="00262E7C" w:rsidRPr="00BE49F8">
        <w:rPr>
          <w:rFonts w:ascii="Arial" w:eastAsia="Times New Roman" w:hAnsi="Arial"/>
          <w:bCs/>
          <w:sz w:val="22"/>
          <w:szCs w:val="22"/>
          <w:lang w:eastAsia="es-MX"/>
        </w:rPr>
        <w:t>,</w:t>
      </w:r>
      <w:r w:rsidRPr="00BE49F8">
        <w:rPr>
          <w:rFonts w:ascii="Arial" w:eastAsia="Times New Roman" w:hAnsi="Arial"/>
          <w:bCs/>
          <w:sz w:val="22"/>
          <w:szCs w:val="22"/>
          <w:lang w:eastAsia="es-MX"/>
        </w:rPr>
        <w:t xml:space="preserve"> no exonera al patrocinador, al investigador </w:t>
      </w:r>
      <w:r w:rsidR="0037687D" w:rsidRPr="00BE49F8">
        <w:rPr>
          <w:rFonts w:ascii="Arial" w:eastAsia="Times New Roman" w:hAnsi="Arial"/>
          <w:bCs/>
          <w:sz w:val="22"/>
          <w:szCs w:val="22"/>
          <w:lang w:eastAsia="es-MX"/>
        </w:rPr>
        <w:t xml:space="preserve">principal </w:t>
      </w:r>
      <w:r w:rsidRPr="00BE49F8">
        <w:rPr>
          <w:rFonts w:ascii="Arial" w:eastAsia="Times New Roman" w:hAnsi="Arial"/>
          <w:bCs/>
          <w:sz w:val="22"/>
          <w:szCs w:val="22"/>
          <w:lang w:eastAsia="es-MX"/>
        </w:rPr>
        <w:t>o a</w:t>
      </w:r>
      <w:r w:rsidR="00262E7C" w:rsidRPr="00BE49F8">
        <w:rPr>
          <w:rFonts w:ascii="Arial" w:eastAsia="Times New Roman" w:hAnsi="Arial"/>
          <w:bCs/>
          <w:sz w:val="22"/>
          <w:szCs w:val="22"/>
          <w:lang w:eastAsia="es-MX"/>
        </w:rPr>
        <w:t xml:space="preserve">l centro de investigación </w:t>
      </w:r>
      <w:r w:rsidRPr="00BE49F8">
        <w:rPr>
          <w:rFonts w:ascii="Arial" w:eastAsia="Times New Roman" w:hAnsi="Arial"/>
          <w:bCs/>
          <w:sz w:val="22"/>
          <w:szCs w:val="22"/>
          <w:lang w:eastAsia="es-MX"/>
        </w:rPr>
        <w:t>de ninguna responsabilidad legal que estos posean en caso de daños que sufra el participante como consecuencia de su participación en el ensayo clínico.</w:t>
      </w:r>
    </w:p>
    <w:p w14:paraId="00DFEE49" w14:textId="77777777" w:rsidR="00474D5E" w:rsidRPr="00BE49F8" w:rsidRDefault="00474D5E" w:rsidP="00682639">
      <w:pPr>
        <w:shd w:val="clear" w:color="auto" w:fill="FFFFFF"/>
        <w:tabs>
          <w:tab w:val="left" w:pos="284"/>
          <w:tab w:val="left" w:pos="426"/>
        </w:tabs>
        <w:spacing w:after="0" w:line="276" w:lineRule="auto"/>
        <w:jc w:val="both"/>
        <w:rPr>
          <w:rFonts w:ascii="Arial" w:eastAsia="Times New Roman" w:hAnsi="Arial"/>
          <w:bCs/>
          <w:lang w:eastAsia="es-MX"/>
        </w:rPr>
      </w:pPr>
    </w:p>
    <w:p w14:paraId="29C50DA2" w14:textId="77777777" w:rsidR="00FE4ACA" w:rsidRPr="00B266B1" w:rsidRDefault="007E4CCD" w:rsidP="00682639">
      <w:pPr>
        <w:pStyle w:val="Ttulo3"/>
        <w:spacing w:before="0" w:line="276" w:lineRule="auto"/>
        <w:jc w:val="center"/>
        <w:rPr>
          <w:rFonts w:ascii="Arial" w:eastAsia="Times New Roman" w:hAnsi="Arial" w:cs="Arial"/>
          <w:b/>
          <w:bCs/>
          <w:caps/>
          <w:color w:val="auto"/>
          <w:lang w:eastAsia="es-MX"/>
        </w:rPr>
      </w:pPr>
      <w:r w:rsidRPr="00B266B1">
        <w:rPr>
          <w:rFonts w:ascii="Arial" w:eastAsia="Times New Roman" w:hAnsi="Arial" w:cs="Arial"/>
          <w:b/>
          <w:bCs/>
          <w:caps/>
          <w:color w:val="auto"/>
          <w:lang w:eastAsia="es-MX"/>
        </w:rPr>
        <w:t>RESPO</w:t>
      </w:r>
      <w:r w:rsidR="00C86E27" w:rsidRPr="00B266B1">
        <w:rPr>
          <w:rFonts w:ascii="Arial" w:eastAsia="Times New Roman" w:hAnsi="Arial" w:cs="Arial"/>
          <w:b/>
          <w:bCs/>
          <w:caps/>
          <w:color w:val="auto"/>
          <w:lang w:eastAsia="es-MX"/>
        </w:rPr>
        <w:t>N</w:t>
      </w:r>
      <w:r w:rsidRPr="00B266B1">
        <w:rPr>
          <w:rFonts w:ascii="Arial" w:eastAsia="Times New Roman" w:hAnsi="Arial" w:cs="Arial"/>
          <w:b/>
          <w:bCs/>
          <w:caps/>
          <w:color w:val="auto"/>
          <w:lang w:eastAsia="es-MX"/>
        </w:rPr>
        <w:t>SABILIDADES DEL</w:t>
      </w:r>
      <w:r w:rsidR="00EE6C98" w:rsidRPr="00B266B1">
        <w:rPr>
          <w:rFonts w:ascii="Arial" w:eastAsia="Times New Roman" w:hAnsi="Arial" w:cs="Arial"/>
          <w:b/>
          <w:bCs/>
          <w:caps/>
          <w:color w:val="auto"/>
          <w:lang w:eastAsia="es-MX"/>
        </w:rPr>
        <w:t xml:space="preserve"> PATROCINADOR</w:t>
      </w:r>
    </w:p>
    <w:p w14:paraId="07A8D2A7" w14:textId="77777777" w:rsidR="0037687D" w:rsidRPr="00B266B1" w:rsidRDefault="0037687D" w:rsidP="00682639">
      <w:pPr>
        <w:shd w:val="clear" w:color="auto" w:fill="FFFFFF"/>
        <w:spacing w:after="0" w:line="276" w:lineRule="auto"/>
        <w:jc w:val="both"/>
        <w:rPr>
          <w:rFonts w:ascii="Arial" w:eastAsia="Times New Roman" w:hAnsi="Arial"/>
          <w:b/>
          <w:bCs/>
          <w:sz w:val="24"/>
          <w:szCs w:val="24"/>
          <w:lang w:eastAsia="es-MX"/>
        </w:rPr>
      </w:pPr>
    </w:p>
    <w:p w14:paraId="72A604A1" w14:textId="1AE68A73" w:rsidR="00CE3905" w:rsidRPr="00BE49F8" w:rsidRDefault="00BE49F8" w:rsidP="00BE49F8">
      <w:pPr>
        <w:shd w:val="clear" w:color="auto" w:fill="FFFFFF"/>
        <w:spacing w:line="276" w:lineRule="auto"/>
        <w:ind w:left="1560" w:hanging="1560"/>
        <w:jc w:val="both"/>
        <w:rPr>
          <w:rFonts w:ascii="Arial" w:eastAsia="Times New Roman" w:hAnsi="Arial"/>
          <w:b/>
          <w:bCs/>
          <w:sz w:val="24"/>
          <w:szCs w:val="24"/>
          <w:lang w:eastAsia="es-MX"/>
        </w:rPr>
      </w:pPr>
      <w:r w:rsidRPr="00BE49F8">
        <w:rPr>
          <w:rFonts w:ascii="Arial" w:eastAsia="Times New Roman" w:hAnsi="Arial"/>
          <w:b/>
          <w:sz w:val="24"/>
          <w:szCs w:val="24"/>
          <w:lang w:eastAsia="es-MX"/>
        </w:rPr>
        <w:t>Artículo 29.</w:t>
      </w:r>
      <w:r>
        <w:rPr>
          <w:rFonts w:ascii="Arial" w:eastAsia="Times New Roman" w:hAnsi="Arial"/>
          <w:b/>
          <w:sz w:val="24"/>
          <w:szCs w:val="24"/>
          <w:lang w:eastAsia="es-MX"/>
        </w:rPr>
        <w:tab/>
      </w:r>
      <w:r w:rsidR="00CE3905" w:rsidRPr="00BE49F8">
        <w:rPr>
          <w:rFonts w:ascii="Arial" w:eastAsia="Times New Roman" w:hAnsi="Arial"/>
          <w:sz w:val="24"/>
          <w:szCs w:val="24"/>
          <w:lang w:eastAsia="es-MX"/>
        </w:rPr>
        <w:t xml:space="preserve">El patrocinador debe cumplir con las responsabilidades descritas en la presente Resolución y estas a su vez se ajustarán a las Buenas Prácticas Clínicas. En caso de incumplimiento de </w:t>
      </w:r>
      <w:r>
        <w:rPr>
          <w:rFonts w:ascii="Arial" w:eastAsia="Times New Roman" w:hAnsi="Arial"/>
          <w:sz w:val="24"/>
          <w:szCs w:val="24"/>
          <w:lang w:eastAsia="es-MX"/>
        </w:rPr>
        <w:t xml:space="preserve">las </w:t>
      </w:r>
      <w:r w:rsidR="00CE3905" w:rsidRPr="00BE49F8">
        <w:rPr>
          <w:rFonts w:ascii="Arial" w:eastAsia="Times New Roman" w:hAnsi="Arial"/>
          <w:sz w:val="24"/>
          <w:szCs w:val="24"/>
          <w:lang w:eastAsia="es-MX"/>
        </w:rPr>
        <w:t>responsabilidades</w:t>
      </w:r>
      <w:r>
        <w:rPr>
          <w:rFonts w:ascii="Arial" w:eastAsia="Times New Roman" w:hAnsi="Arial"/>
          <w:sz w:val="24"/>
          <w:szCs w:val="24"/>
          <w:lang w:eastAsia="es-MX"/>
        </w:rPr>
        <w:t>,</w:t>
      </w:r>
      <w:r w:rsidR="00CE3905" w:rsidRPr="00BE49F8">
        <w:rPr>
          <w:rFonts w:ascii="Arial" w:eastAsia="Times New Roman" w:hAnsi="Arial"/>
          <w:sz w:val="24"/>
          <w:szCs w:val="24"/>
          <w:lang w:eastAsia="es-MX"/>
        </w:rPr>
        <w:t xml:space="preserve"> la DINAVISA tomar</w:t>
      </w:r>
      <w:r>
        <w:rPr>
          <w:rFonts w:ascii="Arial" w:eastAsia="Times New Roman" w:hAnsi="Arial"/>
          <w:sz w:val="24"/>
          <w:szCs w:val="24"/>
          <w:lang w:eastAsia="es-MX"/>
        </w:rPr>
        <w:t>á</w:t>
      </w:r>
      <w:r w:rsidR="00CE3905" w:rsidRPr="00BE49F8">
        <w:rPr>
          <w:rFonts w:ascii="Arial" w:eastAsia="Times New Roman" w:hAnsi="Arial"/>
          <w:sz w:val="24"/>
          <w:szCs w:val="24"/>
          <w:lang w:eastAsia="es-MX"/>
        </w:rPr>
        <w:t xml:space="preserve"> intervención de oficio o mediando comunicación en relación a las mismas.</w:t>
      </w:r>
    </w:p>
    <w:p w14:paraId="660C8045" w14:textId="77777777" w:rsidR="00CE3905" w:rsidRPr="00B266B1" w:rsidRDefault="00CE3905" w:rsidP="00682639">
      <w:pPr>
        <w:pStyle w:val="Prrafodelista"/>
        <w:shd w:val="clear" w:color="auto" w:fill="FFFFFF"/>
        <w:spacing w:line="276" w:lineRule="auto"/>
        <w:ind w:left="1701"/>
        <w:jc w:val="both"/>
        <w:rPr>
          <w:rFonts w:ascii="Arial" w:eastAsia="Times New Roman" w:hAnsi="Arial"/>
          <w:b/>
          <w:bCs/>
          <w:sz w:val="24"/>
          <w:szCs w:val="24"/>
          <w:lang w:eastAsia="es-MX"/>
        </w:rPr>
      </w:pPr>
    </w:p>
    <w:p w14:paraId="08A1CF54" w14:textId="5EDC9FF4" w:rsidR="00ED2F7C" w:rsidRPr="00BE49F8" w:rsidRDefault="00BE49F8" w:rsidP="00BE49F8">
      <w:pPr>
        <w:pStyle w:val="Prrafodelista"/>
        <w:shd w:val="clear" w:color="auto" w:fill="FFFFFF"/>
        <w:spacing w:line="276" w:lineRule="auto"/>
        <w:ind w:left="1701" w:hanging="1701"/>
        <w:jc w:val="both"/>
        <w:rPr>
          <w:rFonts w:ascii="Arial" w:eastAsia="Times New Roman" w:hAnsi="Arial"/>
          <w:b/>
          <w:bCs/>
          <w:sz w:val="22"/>
          <w:szCs w:val="22"/>
          <w:lang w:eastAsia="es-MX"/>
        </w:rPr>
      </w:pPr>
      <w:r w:rsidRPr="00BE49F8">
        <w:rPr>
          <w:rFonts w:ascii="Arial" w:eastAsia="Times New Roman" w:hAnsi="Arial"/>
          <w:b/>
          <w:sz w:val="22"/>
          <w:szCs w:val="22"/>
          <w:lang w:eastAsia="es-MX"/>
        </w:rPr>
        <w:t xml:space="preserve">Artículo 30. </w:t>
      </w:r>
      <w:r w:rsidRPr="00BE49F8">
        <w:rPr>
          <w:rFonts w:ascii="Arial" w:eastAsia="Times New Roman" w:hAnsi="Arial"/>
          <w:b/>
          <w:sz w:val="22"/>
          <w:szCs w:val="22"/>
          <w:lang w:eastAsia="es-MX"/>
        </w:rPr>
        <w:tab/>
      </w:r>
      <w:r w:rsidR="00ED2F7C" w:rsidRPr="00BE49F8">
        <w:rPr>
          <w:rFonts w:ascii="Arial" w:eastAsia="Times New Roman" w:hAnsi="Arial"/>
          <w:sz w:val="22"/>
          <w:szCs w:val="22"/>
          <w:lang w:eastAsia="es-MX"/>
        </w:rPr>
        <w:t>Las responsabilidades generales del patrocinador</w:t>
      </w:r>
      <w:r w:rsidR="00ED2F7C" w:rsidRPr="00BE49F8">
        <w:rPr>
          <w:rFonts w:ascii="Arial" w:eastAsia="Times New Roman" w:hAnsi="Arial"/>
          <w:bCs/>
          <w:sz w:val="22"/>
          <w:szCs w:val="22"/>
          <w:lang w:eastAsia="es-MX"/>
        </w:rPr>
        <w:t>, se refiere a lo siguiente</w:t>
      </w:r>
      <w:r w:rsidR="00ED2F7C" w:rsidRPr="00BE49F8">
        <w:rPr>
          <w:rFonts w:ascii="Arial" w:eastAsia="Times New Roman" w:hAnsi="Arial"/>
          <w:sz w:val="22"/>
          <w:szCs w:val="22"/>
          <w:lang w:eastAsia="es-MX"/>
        </w:rPr>
        <w:t>:</w:t>
      </w:r>
    </w:p>
    <w:p w14:paraId="429B9172" w14:textId="77777777" w:rsidR="00ED2F7C" w:rsidRPr="00BE49F8" w:rsidRDefault="00ED2F7C" w:rsidP="00BE49F8">
      <w:pPr>
        <w:shd w:val="clear" w:color="auto" w:fill="FFFFFF"/>
        <w:spacing w:after="0" w:line="276" w:lineRule="auto"/>
        <w:ind w:left="2268"/>
        <w:jc w:val="both"/>
        <w:rPr>
          <w:rFonts w:ascii="Arial" w:eastAsia="Times New Roman" w:hAnsi="Arial"/>
          <w:b/>
          <w:bCs/>
          <w:lang w:eastAsia="es-MX"/>
        </w:rPr>
      </w:pPr>
    </w:p>
    <w:p w14:paraId="6527AAA3" w14:textId="0E010A38" w:rsidR="00ED2F7C" w:rsidRPr="00BE49F8" w:rsidRDefault="00512A8A" w:rsidP="009D3E13">
      <w:pPr>
        <w:pStyle w:val="Prrafodelista"/>
        <w:numPr>
          <w:ilvl w:val="1"/>
          <w:numId w:val="6"/>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BE49F8">
        <w:rPr>
          <w:rFonts w:ascii="Arial" w:eastAsia="Times New Roman" w:hAnsi="Arial"/>
          <w:sz w:val="22"/>
          <w:szCs w:val="22"/>
          <w:lang w:eastAsia="es-MX"/>
        </w:rPr>
        <w:t xml:space="preserve">Asegurar </w:t>
      </w:r>
      <w:r w:rsidR="00ED2F7C" w:rsidRPr="00BE49F8">
        <w:rPr>
          <w:rFonts w:ascii="Arial" w:eastAsia="Times New Roman" w:hAnsi="Arial"/>
          <w:sz w:val="22"/>
          <w:szCs w:val="22"/>
          <w:lang w:eastAsia="es-MX"/>
        </w:rPr>
        <w:t>la autorización por la máxima autoridad del Centro de Investigación donde será ejecutado el ensayo clínico, antes de su inicio.</w:t>
      </w:r>
    </w:p>
    <w:p w14:paraId="3DCA2274" w14:textId="477A79A3" w:rsidR="006E44C7" w:rsidRPr="00BE49F8" w:rsidRDefault="00512A8A" w:rsidP="009D3E13">
      <w:pPr>
        <w:pStyle w:val="Prrafodelista"/>
        <w:numPr>
          <w:ilvl w:val="1"/>
          <w:numId w:val="6"/>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BE49F8">
        <w:rPr>
          <w:rFonts w:ascii="Arial" w:eastAsia="Times New Roman" w:hAnsi="Arial"/>
          <w:sz w:val="22"/>
          <w:szCs w:val="22"/>
          <w:lang w:eastAsia="es-MX"/>
        </w:rPr>
        <w:t xml:space="preserve">Asegurar </w:t>
      </w:r>
      <w:r w:rsidR="00ED2F7C" w:rsidRPr="00BE49F8">
        <w:rPr>
          <w:rFonts w:ascii="Arial" w:eastAsia="Times New Roman" w:hAnsi="Arial"/>
          <w:sz w:val="22"/>
          <w:szCs w:val="22"/>
          <w:lang w:eastAsia="es-MX"/>
        </w:rPr>
        <w:t xml:space="preserve">la aprobación del ensayo clínico emitido por el </w:t>
      </w:r>
      <w:bookmarkStart w:id="11" w:name="_Hlk139840731"/>
      <w:r w:rsidR="00ED2F7C" w:rsidRPr="00BE49F8">
        <w:rPr>
          <w:rFonts w:ascii="Arial" w:eastAsia="Times New Roman" w:hAnsi="Arial"/>
          <w:sz w:val="22"/>
          <w:szCs w:val="22"/>
          <w:lang w:eastAsia="es-MX"/>
        </w:rPr>
        <w:t>Comité de Ética en Investigación</w:t>
      </w:r>
      <w:bookmarkEnd w:id="11"/>
      <w:r w:rsidR="00ED2F7C" w:rsidRPr="00BE49F8">
        <w:rPr>
          <w:rFonts w:ascii="Arial" w:eastAsia="Times New Roman" w:hAnsi="Arial"/>
          <w:sz w:val="22"/>
          <w:szCs w:val="22"/>
          <w:lang w:eastAsia="es-MX"/>
        </w:rPr>
        <w:t xml:space="preserve">, antes de su inicio. </w:t>
      </w:r>
    </w:p>
    <w:p w14:paraId="0E98A3EB" w14:textId="3853AC4A" w:rsidR="00ED2F7C" w:rsidRPr="00BE49F8" w:rsidRDefault="00512A8A" w:rsidP="009D3E13">
      <w:pPr>
        <w:pStyle w:val="Prrafodelista"/>
        <w:numPr>
          <w:ilvl w:val="1"/>
          <w:numId w:val="6"/>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BE49F8">
        <w:rPr>
          <w:rFonts w:ascii="Arial" w:eastAsia="Times New Roman" w:hAnsi="Arial"/>
          <w:sz w:val="22"/>
          <w:szCs w:val="22"/>
          <w:lang w:eastAsia="es-MX"/>
        </w:rPr>
        <w:t>Asegurar</w:t>
      </w:r>
      <w:r w:rsidR="006E44C7" w:rsidRPr="00BE49F8">
        <w:rPr>
          <w:rFonts w:ascii="Arial" w:eastAsia="Times New Roman" w:hAnsi="Arial"/>
          <w:sz w:val="22"/>
          <w:szCs w:val="22"/>
          <w:lang w:eastAsia="es-MX"/>
        </w:rPr>
        <w:t xml:space="preserve"> la aprobación de la</w:t>
      </w:r>
      <w:r w:rsidR="00ED2F7C" w:rsidRPr="00BE49F8">
        <w:rPr>
          <w:rFonts w:ascii="Arial" w:eastAsia="Times New Roman" w:hAnsi="Arial"/>
          <w:sz w:val="22"/>
          <w:szCs w:val="22"/>
          <w:lang w:eastAsia="es-MX"/>
        </w:rPr>
        <w:t xml:space="preserve"> enmienda</w:t>
      </w:r>
      <w:r w:rsidR="006E44C7" w:rsidRPr="00BE49F8">
        <w:rPr>
          <w:rFonts w:ascii="Arial" w:eastAsia="Times New Roman" w:hAnsi="Arial"/>
          <w:sz w:val="22"/>
          <w:szCs w:val="22"/>
          <w:lang w:eastAsia="es-MX"/>
        </w:rPr>
        <w:t xml:space="preserve"> y/o adenda </w:t>
      </w:r>
      <w:r w:rsidR="00782ED6" w:rsidRPr="00BE49F8">
        <w:rPr>
          <w:rFonts w:ascii="Arial" w:eastAsia="Times New Roman" w:hAnsi="Arial"/>
          <w:sz w:val="22"/>
          <w:szCs w:val="22"/>
          <w:lang w:eastAsia="es-MX"/>
        </w:rPr>
        <w:t xml:space="preserve">del ensayo clínico </w:t>
      </w:r>
      <w:r w:rsidR="006E44C7" w:rsidRPr="00BE49F8">
        <w:rPr>
          <w:rFonts w:ascii="Arial" w:eastAsia="Times New Roman" w:hAnsi="Arial"/>
          <w:sz w:val="22"/>
          <w:szCs w:val="22"/>
          <w:lang w:eastAsia="es-MX"/>
        </w:rPr>
        <w:t>por el Comité de Ética en Investigación,</w:t>
      </w:r>
      <w:r w:rsidR="00ED2F7C" w:rsidRPr="00BE49F8">
        <w:rPr>
          <w:rFonts w:ascii="Arial" w:eastAsia="Times New Roman" w:hAnsi="Arial"/>
          <w:sz w:val="22"/>
          <w:szCs w:val="22"/>
          <w:lang w:eastAsia="es-MX"/>
        </w:rPr>
        <w:t xml:space="preserve"> antes de su ejecución</w:t>
      </w:r>
      <w:r w:rsidR="00455620" w:rsidRPr="00BE49F8">
        <w:rPr>
          <w:rFonts w:ascii="Arial" w:eastAsia="Times New Roman" w:hAnsi="Arial"/>
          <w:sz w:val="22"/>
          <w:szCs w:val="22"/>
          <w:lang w:eastAsia="es-MX"/>
        </w:rPr>
        <w:t xml:space="preserve">, a menos que existiera la necesidad de implementarlas de inmediato para proteger la seguridad de los participantes. </w:t>
      </w:r>
    </w:p>
    <w:p w14:paraId="10D537CE" w14:textId="667C48C7" w:rsidR="00782ED6" w:rsidRPr="00BE49F8" w:rsidRDefault="007974AD" w:rsidP="009D3E13">
      <w:pPr>
        <w:pStyle w:val="Prrafodelista"/>
        <w:numPr>
          <w:ilvl w:val="1"/>
          <w:numId w:val="6"/>
        </w:numPr>
        <w:shd w:val="clear" w:color="auto" w:fill="FFFFFF"/>
        <w:tabs>
          <w:tab w:val="left" w:pos="142"/>
          <w:tab w:val="left" w:pos="284"/>
        </w:tabs>
        <w:spacing w:line="276" w:lineRule="auto"/>
        <w:ind w:left="2268" w:right="49" w:hanging="567"/>
        <w:jc w:val="both"/>
        <w:rPr>
          <w:rFonts w:ascii="Arial" w:eastAsia="Times New Roman" w:hAnsi="Arial"/>
          <w:b/>
          <w:strike/>
          <w:sz w:val="22"/>
          <w:szCs w:val="22"/>
          <w:lang w:eastAsia="es-MX"/>
        </w:rPr>
      </w:pPr>
      <w:r w:rsidRPr="00BE49F8">
        <w:rPr>
          <w:rFonts w:ascii="Arial" w:eastAsia="Times New Roman" w:hAnsi="Arial"/>
          <w:sz w:val="22"/>
          <w:szCs w:val="22"/>
          <w:lang w:eastAsia="es-MX"/>
        </w:rPr>
        <w:t xml:space="preserve">Asegurar </w:t>
      </w:r>
      <w:r w:rsidR="00ED2F7C" w:rsidRPr="00BE49F8">
        <w:rPr>
          <w:rFonts w:ascii="Arial" w:eastAsia="Times New Roman" w:hAnsi="Arial"/>
          <w:sz w:val="22"/>
          <w:szCs w:val="22"/>
          <w:lang w:eastAsia="es-MX"/>
        </w:rPr>
        <w:t>la autorización del ensayo clínico emitido por la DINAVISA, antes de su inicio</w:t>
      </w:r>
      <w:r w:rsidR="00B30A27" w:rsidRPr="00BE49F8">
        <w:rPr>
          <w:rFonts w:ascii="Arial" w:eastAsia="Times New Roman" w:hAnsi="Arial"/>
          <w:sz w:val="22"/>
          <w:szCs w:val="22"/>
          <w:lang w:eastAsia="es-MX"/>
        </w:rPr>
        <w:t>.</w:t>
      </w:r>
      <w:r w:rsidR="00455620" w:rsidRPr="00BE49F8">
        <w:rPr>
          <w:rFonts w:ascii="Arial" w:eastAsia="Times New Roman" w:hAnsi="Arial"/>
          <w:sz w:val="22"/>
          <w:szCs w:val="22"/>
          <w:lang w:eastAsia="es-MX"/>
        </w:rPr>
        <w:t xml:space="preserve"> </w:t>
      </w:r>
    </w:p>
    <w:p w14:paraId="5ECA8D9C" w14:textId="557F82DE" w:rsidR="00ED2F7C" w:rsidRPr="00BE49F8" w:rsidRDefault="007974AD" w:rsidP="009D3E13">
      <w:pPr>
        <w:pStyle w:val="Prrafodelista"/>
        <w:numPr>
          <w:ilvl w:val="1"/>
          <w:numId w:val="6"/>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BE49F8">
        <w:rPr>
          <w:rFonts w:ascii="Arial" w:eastAsia="Times New Roman" w:hAnsi="Arial"/>
          <w:sz w:val="22"/>
          <w:szCs w:val="22"/>
          <w:lang w:eastAsia="es-MX"/>
        </w:rPr>
        <w:t>Asegurar</w:t>
      </w:r>
      <w:r w:rsidR="00782ED6" w:rsidRPr="00BE49F8">
        <w:rPr>
          <w:rFonts w:ascii="Arial" w:eastAsia="Times New Roman" w:hAnsi="Arial"/>
          <w:sz w:val="22"/>
          <w:szCs w:val="22"/>
          <w:lang w:eastAsia="es-MX"/>
        </w:rPr>
        <w:t xml:space="preserve"> la autorización de enmienda y/o adenda o emitido por la DINAVISA, </w:t>
      </w:r>
      <w:r w:rsidR="00ED2F7C" w:rsidRPr="00BE49F8">
        <w:rPr>
          <w:rFonts w:ascii="Arial" w:eastAsia="Times New Roman" w:hAnsi="Arial"/>
          <w:sz w:val="22"/>
          <w:szCs w:val="22"/>
          <w:lang w:eastAsia="es-MX"/>
        </w:rPr>
        <w:t>antes de su ejecución</w:t>
      </w:r>
      <w:r w:rsidR="00B30A27" w:rsidRPr="00BE49F8">
        <w:rPr>
          <w:rFonts w:ascii="Arial" w:eastAsia="Times New Roman" w:hAnsi="Arial"/>
          <w:sz w:val="22"/>
          <w:szCs w:val="22"/>
          <w:lang w:eastAsia="es-MX"/>
        </w:rPr>
        <w:t xml:space="preserve">, a menos que existiera la necesidad de implementarlas de inmediato para proteger la seguridad de los participantes. </w:t>
      </w:r>
    </w:p>
    <w:p w14:paraId="1BA78738" w14:textId="4D625232" w:rsidR="00382711" w:rsidRPr="00BE49F8" w:rsidRDefault="00ED2F7C" w:rsidP="009D3E13">
      <w:pPr>
        <w:pStyle w:val="Prrafodelista"/>
        <w:numPr>
          <w:ilvl w:val="1"/>
          <w:numId w:val="6"/>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BE49F8">
        <w:rPr>
          <w:rFonts w:ascii="Arial" w:eastAsia="Times New Roman" w:hAnsi="Arial"/>
          <w:sz w:val="22"/>
          <w:szCs w:val="22"/>
          <w:lang w:eastAsia="es-MX"/>
        </w:rPr>
        <w:t>Disponer de un representante legal en el Paraguay, durante el tiempo que dure la ejecución del ensayo clínico, en caso que el patrocinador sea extranjero. El representante legal es quien canaliza toda la comunicación con la DINAVISA durante la ejecución del estudio.</w:t>
      </w:r>
    </w:p>
    <w:p w14:paraId="4FF8358F" w14:textId="57EE2574" w:rsidR="0003104B" w:rsidRPr="00BE49F8" w:rsidRDefault="0003104B" w:rsidP="009D3E13">
      <w:pPr>
        <w:pStyle w:val="Prrafodelista"/>
        <w:numPr>
          <w:ilvl w:val="1"/>
          <w:numId w:val="6"/>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BE49F8">
        <w:rPr>
          <w:rFonts w:ascii="Arial" w:hAnsi="Arial"/>
          <w:sz w:val="22"/>
          <w:szCs w:val="22"/>
        </w:rPr>
        <w:t xml:space="preserve">Asegurar la recuperación de los productos complementarios al finalizar el ensayo clínico.  </w:t>
      </w:r>
    </w:p>
    <w:p w14:paraId="661FC062" w14:textId="17CC60A8" w:rsidR="0003104B" w:rsidRPr="00BE49F8" w:rsidRDefault="0003104B" w:rsidP="009D3E13">
      <w:pPr>
        <w:pStyle w:val="Prrafodelista"/>
        <w:numPr>
          <w:ilvl w:val="1"/>
          <w:numId w:val="6"/>
        </w:numPr>
        <w:shd w:val="clear" w:color="auto" w:fill="FFFFFF"/>
        <w:tabs>
          <w:tab w:val="left" w:pos="142"/>
          <w:tab w:val="left" w:pos="284"/>
        </w:tabs>
        <w:spacing w:line="276" w:lineRule="auto"/>
        <w:ind w:left="2268" w:right="49" w:hanging="567"/>
        <w:jc w:val="both"/>
        <w:rPr>
          <w:rFonts w:ascii="Arial" w:eastAsia="Times New Roman" w:hAnsi="Arial"/>
          <w:b/>
          <w:sz w:val="22"/>
          <w:szCs w:val="22"/>
          <w:lang w:eastAsia="es-MX"/>
        </w:rPr>
      </w:pPr>
      <w:r w:rsidRPr="00BE49F8">
        <w:rPr>
          <w:rFonts w:ascii="Arial" w:hAnsi="Arial"/>
          <w:sz w:val="22"/>
          <w:szCs w:val="22"/>
        </w:rPr>
        <w:t>Asegurar la destrucción del producto en investigación</w:t>
      </w:r>
      <w:r w:rsidR="00B72714" w:rsidRPr="00BE49F8">
        <w:rPr>
          <w:rFonts w:ascii="Arial" w:hAnsi="Arial"/>
          <w:sz w:val="22"/>
          <w:szCs w:val="22"/>
        </w:rPr>
        <w:t>,</w:t>
      </w:r>
      <w:r w:rsidRPr="00BE49F8">
        <w:rPr>
          <w:rFonts w:ascii="Arial" w:hAnsi="Arial"/>
          <w:sz w:val="22"/>
          <w:szCs w:val="22"/>
        </w:rPr>
        <w:t xml:space="preserve"> comparador</w:t>
      </w:r>
      <w:r w:rsidR="00B72714" w:rsidRPr="00BE49F8">
        <w:rPr>
          <w:rFonts w:ascii="Arial" w:hAnsi="Arial"/>
          <w:sz w:val="22"/>
          <w:szCs w:val="22"/>
        </w:rPr>
        <w:t xml:space="preserve"> y/o productos complementarios</w:t>
      </w:r>
      <w:r w:rsidRPr="00BE49F8">
        <w:rPr>
          <w:rFonts w:ascii="Arial" w:hAnsi="Arial"/>
          <w:sz w:val="22"/>
          <w:szCs w:val="22"/>
        </w:rPr>
        <w:t xml:space="preserve"> sobrante</w:t>
      </w:r>
      <w:r w:rsidR="00B72714" w:rsidRPr="00BE49F8">
        <w:rPr>
          <w:rFonts w:ascii="Arial" w:hAnsi="Arial"/>
          <w:sz w:val="22"/>
          <w:szCs w:val="22"/>
        </w:rPr>
        <w:t>s</w:t>
      </w:r>
      <w:r w:rsidRPr="00BE49F8">
        <w:rPr>
          <w:rFonts w:ascii="Arial" w:hAnsi="Arial"/>
          <w:sz w:val="22"/>
          <w:szCs w:val="22"/>
        </w:rPr>
        <w:t xml:space="preserve"> o no usado</w:t>
      </w:r>
      <w:r w:rsidR="00B72714" w:rsidRPr="00BE49F8">
        <w:rPr>
          <w:rFonts w:ascii="Arial" w:hAnsi="Arial"/>
          <w:sz w:val="22"/>
          <w:szCs w:val="22"/>
        </w:rPr>
        <w:t>s</w:t>
      </w:r>
      <w:r w:rsidRPr="00BE49F8">
        <w:rPr>
          <w:rFonts w:ascii="Arial" w:hAnsi="Arial"/>
          <w:sz w:val="22"/>
          <w:szCs w:val="22"/>
        </w:rPr>
        <w:t xml:space="preserve">, durante el estudio al finalizar el ensayo clínico.  </w:t>
      </w:r>
    </w:p>
    <w:p w14:paraId="16A4D6FD" w14:textId="77777777" w:rsidR="008E5EDD" w:rsidRPr="00BE49F8" w:rsidRDefault="008E5EDD" w:rsidP="00BE49F8">
      <w:pPr>
        <w:pStyle w:val="Prrafodelista"/>
        <w:shd w:val="clear" w:color="auto" w:fill="FFFFFF"/>
        <w:tabs>
          <w:tab w:val="left" w:pos="142"/>
          <w:tab w:val="left" w:pos="284"/>
        </w:tabs>
        <w:spacing w:line="276" w:lineRule="auto"/>
        <w:ind w:left="2268" w:right="49"/>
        <w:jc w:val="both"/>
        <w:rPr>
          <w:rFonts w:ascii="Arial" w:eastAsia="Times New Roman" w:hAnsi="Arial"/>
          <w:b/>
          <w:sz w:val="22"/>
          <w:szCs w:val="22"/>
          <w:lang w:eastAsia="es-MX"/>
        </w:rPr>
      </w:pPr>
    </w:p>
    <w:p w14:paraId="01798EB7" w14:textId="526B51CE" w:rsidR="00ED2F7C" w:rsidRPr="00BE49F8" w:rsidRDefault="00BE49F8" w:rsidP="00BE49F8">
      <w:pPr>
        <w:shd w:val="clear" w:color="auto" w:fill="FFFFFF"/>
        <w:spacing w:line="276" w:lineRule="auto"/>
        <w:ind w:left="1701" w:hanging="1701"/>
        <w:jc w:val="both"/>
        <w:rPr>
          <w:rFonts w:ascii="Arial" w:eastAsia="Times New Roman" w:hAnsi="Arial"/>
          <w:b/>
          <w:bCs/>
          <w:lang w:eastAsia="es-MX"/>
        </w:rPr>
      </w:pPr>
      <w:r w:rsidRPr="00BE49F8">
        <w:rPr>
          <w:rFonts w:ascii="Arial" w:eastAsia="Times New Roman" w:hAnsi="Arial"/>
          <w:b/>
          <w:lang w:eastAsia="es-MX"/>
        </w:rPr>
        <w:t xml:space="preserve">Articulo 31. </w:t>
      </w:r>
      <w:r w:rsidRPr="00BE49F8">
        <w:rPr>
          <w:rFonts w:ascii="Arial" w:eastAsia="Times New Roman" w:hAnsi="Arial"/>
          <w:b/>
          <w:lang w:eastAsia="es-MX"/>
        </w:rPr>
        <w:tab/>
      </w:r>
      <w:r w:rsidR="00ED2F7C" w:rsidRPr="00BE49F8">
        <w:rPr>
          <w:rFonts w:ascii="Arial" w:eastAsia="Times New Roman" w:hAnsi="Arial"/>
          <w:lang w:eastAsia="es-MX"/>
        </w:rPr>
        <w:t>Las responsabilidades del patrocinador</w:t>
      </w:r>
      <w:r w:rsidR="00ED2F7C" w:rsidRPr="00BE49F8">
        <w:rPr>
          <w:rFonts w:ascii="Arial" w:eastAsia="Times New Roman" w:hAnsi="Arial"/>
          <w:bCs/>
          <w:lang w:eastAsia="es-MX"/>
        </w:rPr>
        <w:t xml:space="preserve">, en cuanto a la gestión de calidad, se refiere a </w:t>
      </w:r>
      <w:r w:rsidR="00ED2F7C" w:rsidRPr="00BE49F8">
        <w:rPr>
          <w:rFonts w:ascii="Arial" w:eastAsia="Times New Roman" w:hAnsi="Arial"/>
          <w:lang w:eastAsia="es-MX"/>
        </w:rPr>
        <w:t>implementar un sistema para gestionar la calidad durante todas las etapas del proceso del ensayo clínico.</w:t>
      </w:r>
    </w:p>
    <w:p w14:paraId="2F64A70C" w14:textId="77777777" w:rsidR="00ED2F7C" w:rsidRPr="00B266B1" w:rsidRDefault="00ED2F7C" w:rsidP="00682639">
      <w:pPr>
        <w:pStyle w:val="Prrafodelista"/>
        <w:shd w:val="clear" w:color="auto" w:fill="FFFFFF"/>
        <w:spacing w:line="276" w:lineRule="auto"/>
        <w:ind w:left="1701"/>
        <w:jc w:val="both"/>
        <w:rPr>
          <w:rFonts w:ascii="Arial" w:eastAsia="Times New Roman" w:hAnsi="Arial"/>
          <w:b/>
          <w:bCs/>
          <w:sz w:val="24"/>
          <w:szCs w:val="24"/>
          <w:lang w:eastAsia="es-MX"/>
        </w:rPr>
      </w:pPr>
    </w:p>
    <w:p w14:paraId="384C067F" w14:textId="02E488D6" w:rsidR="00ED2F7C" w:rsidRPr="00BE49F8" w:rsidRDefault="00BE49F8" w:rsidP="00BE49F8">
      <w:pPr>
        <w:shd w:val="clear" w:color="auto" w:fill="FFFFFF"/>
        <w:spacing w:line="276" w:lineRule="auto"/>
        <w:ind w:left="1560" w:hanging="1560"/>
        <w:jc w:val="both"/>
        <w:rPr>
          <w:rFonts w:ascii="Arial" w:eastAsia="Times New Roman" w:hAnsi="Arial"/>
          <w:b/>
          <w:bCs/>
          <w:lang w:eastAsia="es-MX"/>
        </w:rPr>
      </w:pPr>
      <w:r w:rsidRPr="00BE49F8">
        <w:rPr>
          <w:rFonts w:ascii="Arial" w:eastAsia="Times New Roman" w:hAnsi="Arial"/>
          <w:b/>
          <w:lang w:eastAsia="es-MX"/>
        </w:rPr>
        <w:lastRenderedPageBreak/>
        <w:t>Artículo 32.</w:t>
      </w:r>
      <w:r w:rsidRPr="00BE49F8">
        <w:rPr>
          <w:rFonts w:ascii="Arial" w:eastAsia="Times New Roman" w:hAnsi="Arial"/>
          <w:lang w:eastAsia="es-MX"/>
        </w:rPr>
        <w:t xml:space="preserve"> </w:t>
      </w:r>
      <w:r w:rsidRPr="00BE49F8">
        <w:rPr>
          <w:rFonts w:ascii="Arial" w:eastAsia="Times New Roman" w:hAnsi="Arial"/>
          <w:lang w:eastAsia="es-MX"/>
        </w:rPr>
        <w:tab/>
      </w:r>
      <w:r w:rsidR="00ED2F7C" w:rsidRPr="00BE49F8">
        <w:rPr>
          <w:rFonts w:ascii="Arial" w:eastAsia="Times New Roman" w:hAnsi="Arial"/>
          <w:lang w:eastAsia="es-MX"/>
        </w:rPr>
        <w:t>Las responsabilidades del patrocinador</w:t>
      </w:r>
      <w:r w:rsidR="00ED2F7C" w:rsidRPr="00BE49F8">
        <w:rPr>
          <w:rFonts w:ascii="Arial" w:eastAsia="Times New Roman" w:hAnsi="Arial"/>
          <w:bCs/>
          <w:lang w:eastAsia="es-MX"/>
        </w:rPr>
        <w:t>, en cuanto a la garantía de calidad</w:t>
      </w:r>
      <w:r w:rsidR="0093068E" w:rsidRPr="00BE49F8">
        <w:rPr>
          <w:rFonts w:ascii="Arial" w:eastAsia="Times New Roman" w:hAnsi="Arial"/>
          <w:bCs/>
          <w:lang w:eastAsia="es-MX"/>
        </w:rPr>
        <w:t>,</w:t>
      </w:r>
      <w:r w:rsidR="00ED2F7C" w:rsidRPr="00BE49F8">
        <w:rPr>
          <w:rFonts w:ascii="Arial" w:eastAsia="Times New Roman" w:hAnsi="Arial"/>
          <w:bCs/>
          <w:lang w:eastAsia="es-MX"/>
        </w:rPr>
        <w:t xml:space="preserve"> se refiere a los siguientes</w:t>
      </w:r>
      <w:r w:rsidR="00ED2F7C" w:rsidRPr="00BE49F8">
        <w:rPr>
          <w:rFonts w:ascii="Arial" w:eastAsia="Times New Roman" w:hAnsi="Arial"/>
          <w:lang w:eastAsia="es-MX"/>
        </w:rPr>
        <w:t>:</w:t>
      </w:r>
    </w:p>
    <w:p w14:paraId="57A21525" w14:textId="77777777" w:rsidR="00ED2F7C" w:rsidRPr="00BE49F8" w:rsidRDefault="00ED2F7C" w:rsidP="009D3E13">
      <w:pPr>
        <w:pStyle w:val="Prrafodelista"/>
        <w:numPr>
          <w:ilvl w:val="0"/>
          <w:numId w:val="17"/>
        </w:numPr>
        <w:shd w:val="clear" w:color="auto" w:fill="FFFFFF"/>
        <w:tabs>
          <w:tab w:val="left" w:pos="0"/>
          <w:tab w:val="left" w:pos="284"/>
          <w:tab w:val="left" w:pos="426"/>
          <w:tab w:val="left" w:pos="851"/>
        </w:tabs>
        <w:spacing w:line="276" w:lineRule="auto"/>
        <w:ind w:left="2127" w:right="49" w:hanging="567"/>
        <w:jc w:val="both"/>
        <w:rPr>
          <w:rFonts w:ascii="Arial" w:eastAsia="Times New Roman" w:hAnsi="Arial"/>
          <w:sz w:val="22"/>
          <w:szCs w:val="22"/>
          <w:lang w:eastAsia="es-MX"/>
        </w:rPr>
      </w:pPr>
      <w:r w:rsidRPr="00BE49F8">
        <w:rPr>
          <w:rFonts w:ascii="Arial" w:eastAsia="Times New Roman" w:hAnsi="Arial"/>
          <w:sz w:val="22"/>
          <w:szCs w:val="22"/>
          <w:lang w:eastAsia="es-MX"/>
        </w:rPr>
        <w:t>Implementar y mantener sistemas de aseguramiento de calidad y control de calidad con procedimientos operativos estándar (POE) debidamente documentados para asegurar que los ensayos clínicos se lleven a cabo y los datos se generen, se documenten y se notifiquen en consonancia con el protocolo, las Buenas Prácticas Clínicas y los requisitos regulatorios aplicables.</w:t>
      </w:r>
    </w:p>
    <w:p w14:paraId="505F349E" w14:textId="5A3B3E00" w:rsidR="00ED2F7C" w:rsidRPr="00BE49F8" w:rsidRDefault="00ED2F7C" w:rsidP="009D3E13">
      <w:pPr>
        <w:pStyle w:val="Prrafodelista"/>
        <w:numPr>
          <w:ilvl w:val="0"/>
          <w:numId w:val="17"/>
        </w:numPr>
        <w:shd w:val="clear" w:color="auto" w:fill="FFFFFF"/>
        <w:tabs>
          <w:tab w:val="left" w:pos="0"/>
          <w:tab w:val="left" w:pos="284"/>
          <w:tab w:val="left" w:pos="426"/>
          <w:tab w:val="left" w:pos="851"/>
        </w:tabs>
        <w:spacing w:line="276" w:lineRule="auto"/>
        <w:ind w:left="2127" w:right="49" w:hanging="567"/>
        <w:jc w:val="both"/>
        <w:rPr>
          <w:rFonts w:ascii="Arial" w:eastAsia="Times New Roman" w:hAnsi="Arial"/>
          <w:sz w:val="22"/>
          <w:szCs w:val="22"/>
          <w:lang w:eastAsia="es-MX"/>
        </w:rPr>
      </w:pPr>
      <w:r w:rsidRPr="00BE49F8">
        <w:rPr>
          <w:rFonts w:ascii="Arial" w:eastAsia="Times New Roman" w:hAnsi="Arial"/>
          <w:sz w:val="22"/>
          <w:szCs w:val="22"/>
          <w:lang w:eastAsia="es-MX"/>
        </w:rPr>
        <w:t>Asegurar que los ensayos clínicos sean debidamente monitoreados.</w:t>
      </w:r>
    </w:p>
    <w:p w14:paraId="6F727979" w14:textId="77777777" w:rsidR="00ED2F7C" w:rsidRPr="00BE49F8" w:rsidRDefault="00ED2F7C" w:rsidP="009D3E13">
      <w:pPr>
        <w:pStyle w:val="Prrafodelista"/>
        <w:numPr>
          <w:ilvl w:val="0"/>
          <w:numId w:val="17"/>
        </w:numPr>
        <w:shd w:val="clear" w:color="auto" w:fill="FFFFFF"/>
        <w:spacing w:line="276" w:lineRule="auto"/>
        <w:ind w:left="2127" w:right="49" w:hanging="567"/>
        <w:jc w:val="both"/>
        <w:rPr>
          <w:rFonts w:ascii="Arial" w:eastAsia="Times New Roman" w:hAnsi="Arial"/>
          <w:sz w:val="22"/>
          <w:szCs w:val="22"/>
          <w:lang w:eastAsia="es-MX"/>
        </w:rPr>
      </w:pPr>
      <w:r w:rsidRPr="00BE49F8">
        <w:rPr>
          <w:rFonts w:ascii="Arial" w:eastAsia="Times New Roman" w:hAnsi="Arial"/>
          <w:sz w:val="22"/>
          <w:szCs w:val="22"/>
          <w:lang w:eastAsia="es-MX"/>
        </w:rPr>
        <w:t>Aplicar el control de calidad a cada etapa de manejo de datos para asegurar que todos los datos sean confiables y se hayan procesado correctamente.</w:t>
      </w:r>
    </w:p>
    <w:p w14:paraId="15AB09E6" w14:textId="186BEBAB" w:rsidR="00ED2F7C" w:rsidRPr="00BE49F8" w:rsidRDefault="00ED2F7C" w:rsidP="009D3E13">
      <w:pPr>
        <w:pStyle w:val="Prrafodelista"/>
        <w:numPr>
          <w:ilvl w:val="0"/>
          <w:numId w:val="17"/>
        </w:numPr>
        <w:shd w:val="clear" w:color="auto" w:fill="FFFFFF"/>
        <w:tabs>
          <w:tab w:val="left" w:pos="0"/>
          <w:tab w:val="left" w:pos="284"/>
          <w:tab w:val="left" w:pos="426"/>
          <w:tab w:val="left" w:pos="851"/>
        </w:tabs>
        <w:spacing w:line="276" w:lineRule="auto"/>
        <w:ind w:left="2127" w:right="49" w:hanging="567"/>
        <w:jc w:val="both"/>
        <w:rPr>
          <w:rFonts w:ascii="Arial" w:eastAsia="Times New Roman" w:hAnsi="Arial"/>
          <w:sz w:val="22"/>
          <w:szCs w:val="22"/>
          <w:lang w:eastAsia="es-MX"/>
        </w:rPr>
      </w:pPr>
      <w:r w:rsidRPr="00BE49F8">
        <w:rPr>
          <w:rFonts w:ascii="Arial" w:eastAsia="Times New Roman" w:hAnsi="Arial"/>
          <w:sz w:val="22"/>
          <w:szCs w:val="22"/>
          <w:lang w:eastAsia="es-MX"/>
        </w:rPr>
        <w:t>Cumplir con los requisitos éticos, científicos y reglamentarios, así como vigilar la estricta conformidad con la versión del protocolo aprobado.</w:t>
      </w:r>
    </w:p>
    <w:p w14:paraId="5DA7889B" w14:textId="77777777" w:rsidR="0093068E" w:rsidRPr="00BE49F8" w:rsidRDefault="0093068E" w:rsidP="00682639">
      <w:pPr>
        <w:pStyle w:val="Prrafodelista"/>
        <w:shd w:val="clear" w:color="auto" w:fill="FFFFFF"/>
        <w:tabs>
          <w:tab w:val="left" w:pos="0"/>
          <w:tab w:val="left" w:pos="284"/>
          <w:tab w:val="left" w:pos="426"/>
          <w:tab w:val="left" w:pos="851"/>
        </w:tabs>
        <w:spacing w:line="276" w:lineRule="auto"/>
        <w:ind w:left="851" w:right="49"/>
        <w:jc w:val="both"/>
        <w:rPr>
          <w:rFonts w:ascii="Arial" w:eastAsia="Times New Roman" w:hAnsi="Arial"/>
          <w:sz w:val="22"/>
          <w:szCs w:val="22"/>
          <w:lang w:eastAsia="es-MX"/>
        </w:rPr>
      </w:pPr>
    </w:p>
    <w:p w14:paraId="7F308A28" w14:textId="31078CDB" w:rsidR="0093068E" w:rsidRPr="00772615" w:rsidRDefault="00BE49F8" w:rsidP="00BE49F8">
      <w:pPr>
        <w:shd w:val="clear" w:color="auto" w:fill="FFFFFF"/>
        <w:spacing w:line="276" w:lineRule="auto"/>
        <w:ind w:left="1560" w:hanging="1560"/>
        <w:jc w:val="both"/>
        <w:rPr>
          <w:rFonts w:ascii="Arial" w:eastAsia="Times New Roman" w:hAnsi="Arial"/>
          <w:b/>
          <w:bCs/>
          <w:lang w:eastAsia="es-MX"/>
        </w:rPr>
      </w:pPr>
      <w:r w:rsidRPr="00772615">
        <w:rPr>
          <w:rFonts w:ascii="Arial" w:eastAsia="Times New Roman" w:hAnsi="Arial"/>
          <w:b/>
          <w:lang w:eastAsia="es-MX"/>
        </w:rPr>
        <w:t>Artículo 33.</w:t>
      </w:r>
      <w:r w:rsidRPr="00772615">
        <w:rPr>
          <w:rFonts w:ascii="Arial" w:eastAsia="Times New Roman" w:hAnsi="Arial"/>
          <w:lang w:eastAsia="es-MX"/>
        </w:rPr>
        <w:t xml:space="preserve"> </w:t>
      </w:r>
      <w:r w:rsidRPr="00772615">
        <w:rPr>
          <w:rFonts w:ascii="Arial" w:eastAsia="Times New Roman" w:hAnsi="Arial"/>
          <w:lang w:eastAsia="es-MX"/>
        </w:rPr>
        <w:tab/>
      </w:r>
      <w:r w:rsidR="0093068E" w:rsidRPr="00772615">
        <w:rPr>
          <w:rFonts w:ascii="Arial" w:eastAsia="Times New Roman" w:hAnsi="Arial"/>
          <w:lang w:eastAsia="es-MX"/>
        </w:rPr>
        <w:t>Las responsabilidades del patrocinador</w:t>
      </w:r>
      <w:r w:rsidR="0093068E" w:rsidRPr="00772615">
        <w:rPr>
          <w:rFonts w:ascii="Arial" w:eastAsia="Times New Roman" w:hAnsi="Arial"/>
          <w:bCs/>
          <w:lang w:eastAsia="es-MX"/>
        </w:rPr>
        <w:t>, en cuanto a la Organización de</w:t>
      </w:r>
      <w:r w:rsidR="00374BE8" w:rsidRPr="00772615">
        <w:rPr>
          <w:rFonts w:ascii="Arial" w:eastAsia="Times New Roman" w:hAnsi="Arial"/>
          <w:bCs/>
          <w:lang w:eastAsia="es-MX"/>
        </w:rPr>
        <w:t xml:space="preserve"> </w:t>
      </w:r>
      <w:r w:rsidR="0093068E" w:rsidRPr="00772615">
        <w:rPr>
          <w:rFonts w:ascii="Arial" w:eastAsia="Times New Roman" w:hAnsi="Arial"/>
          <w:bCs/>
          <w:lang w:eastAsia="es-MX"/>
        </w:rPr>
        <w:t xml:space="preserve">Investigación </w:t>
      </w:r>
      <w:r w:rsidR="00374BE8" w:rsidRPr="00772615">
        <w:rPr>
          <w:rFonts w:ascii="Arial" w:eastAsia="Times New Roman" w:hAnsi="Arial"/>
          <w:bCs/>
          <w:lang w:eastAsia="es-MX"/>
        </w:rPr>
        <w:t>por Contrato</w:t>
      </w:r>
      <w:r w:rsidR="0093068E" w:rsidRPr="00772615">
        <w:rPr>
          <w:rFonts w:ascii="Arial" w:eastAsia="Times New Roman" w:hAnsi="Arial"/>
          <w:bCs/>
          <w:lang w:eastAsia="es-MX"/>
        </w:rPr>
        <w:t xml:space="preserve"> (del inglés </w:t>
      </w:r>
      <w:proofErr w:type="spellStart"/>
      <w:r w:rsidR="0093068E" w:rsidRPr="00772615">
        <w:rPr>
          <w:rFonts w:ascii="Arial" w:eastAsia="Times New Roman" w:hAnsi="Arial"/>
          <w:bCs/>
          <w:i/>
          <w:lang w:val="es-MX" w:eastAsia="es-MX"/>
        </w:rPr>
        <w:t>Contract</w:t>
      </w:r>
      <w:proofErr w:type="spellEnd"/>
      <w:r w:rsidR="0093068E" w:rsidRPr="00772615">
        <w:rPr>
          <w:rFonts w:ascii="Arial" w:eastAsia="Times New Roman" w:hAnsi="Arial"/>
          <w:bCs/>
          <w:i/>
          <w:lang w:val="es-MX" w:eastAsia="es-MX"/>
        </w:rPr>
        <w:t xml:space="preserve"> </w:t>
      </w:r>
      <w:proofErr w:type="spellStart"/>
      <w:r w:rsidR="0093068E" w:rsidRPr="00772615">
        <w:rPr>
          <w:rFonts w:ascii="Arial" w:eastAsia="Times New Roman" w:hAnsi="Arial"/>
          <w:bCs/>
          <w:i/>
          <w:lang w:val="es-MX" w:eastAsia="es-MX"/>
        </w:rPr>
        <w:t>Research</w:t>
      </w:r>
      <w:proofErr w:type="spellEnd"/>
      <w:r w:rsidR="0093068E" w:rsidRPr="00772615">
        <w:rPr>
          <w:rFonts w:ascii="Arial" w:eastAsia="Times New Roman" w:hAnsi="Arial"/>
          <w:bCs/>
          <w:i/>
          <w:lang w:val="es-MX" w:eastAsia="es-MX"/>
        </w:rPr>
        <w:t xml:space="preserve"> </w:t>
      </w:r>
      <w:proofErr w:type="spellStart"/>
      <w:r w:rsidR="0093068E" w:rsidRPr="00772615">
        <w:rPr>
          <w:rFonts w:ascii="Arial" w:eastAsia="Times New Roman" w:hAnsi="Arial"/>
          <w:bCs/>
          <w:i/>
          <w:lang w:val="es-MX" w:eastAsia="es-MX"/>
        </w:rPr>
        <w:t>Organization</w:t>
      </w:r>
      <w:proofErr w:type="spellEnd"/>
      <w:r w:rsidR="0093068E" w:rsidRPr="00772615">
        <w:rPr>
          <w:rFonts w:ascii="Arial" w:eastAsia="Times New Roman" w:hAnsi="Arial"/>
          <w:bCs/>
          <w:i/>
          <w:lang w:eastAsia="es-MX"/>
        </w:rPr>
        <w:t xml:space="preserve"> </w:t>
      </w:r>
      <w:r w:rsidR="003E40EC" w:rsidRPr="00772615">
        <w:rPr>
          <w:rFonts w:ascii="Arial" w:eastAsia="Times New Roman" w:hAnsi="Arial"/>
          <w:bCs/>
          <w:lang w:eastAsia="es-MX"/>
        </w:rPr>
        <w:t>(</w:t>
      </w:r>
      <w:r w:rsidR="0093068E" w:rsidRPr="00772615">
        <w:rPr>
          <w:rFonts w:ascii="Arial" w:eastAsia="Times New Roman" w:hAnsi="Arial"/>
          <w:bCs/>
          <w:lang w:eastAsia="es-MX"/>
        </w:rPr>
        <w:t>CRO</w:t>
      </w:r>
      <w:r w:rsidR="00D933ED" w:rsidRPr="00772615">
        <w:rPr>
          <w:rFonts w:ascii="Arial" w:eastAsia="Times New Roman" w:hAnsi="Arial"/>
          <w:bCs/>
          <w:lang w:eastAsia="es-MX"/>
        </w:rPr>
        <w:t>)</w:t>
      </w:r>
      <w:r w:rsidR="0093068E" w:rsidRPr="00772615">
        <w:rPr>
          <w:rFonts w:ascii="Arial" w:eastAsia="Times New Roman" w:hAnsi="Arial"/>
          <w:bCs/>
          <w:lang w:eastAsia="es-MX"/>
        </w:rPr>
        <w:t>, se refiere a los siguientes</w:t>
      </w:r>
      <w:r w:rsidR="0093068E" w:rsidRPr="00772615">
        <w:rPr>
          <w:rFonts w:ascii="Arial" w:eastAsia="Times New Roman" w:hAnsi="Arial"/>
          <w:lang w:eastAsia="es-MX"/>
        </w:rPr>
        <w:t>:</w:t>
      </w:r>
    </w:p>
    <w:p w14:paraId="6A576E56" w14:textId="77777777" w:rsidR="0093068E" w:rsidRPr="00772615" w:rsidRDefault="0093068E" w:rsidP="009D3E13">
      <w:pPr>
        <w:pStyle w:val="Prrafodelista"/>
        <w:numPr>
          <w:ilvl w:val="0"/>
          <w:numId w:val="18"/>
        </w:numPr>
        <w:shd w:val="clear" w:color="auto" w:fill="FFFFFF"/>
        <w:spacing w:line="276" w:lineRule="auto"/>
        <w:ind w:left="2127" w:hanging="567"/>
        <w:jc w:val="both"/>
        <w:rPr>
          <w:rFonts w:ascii="Arial" w:eastAsia="Times New Roman" w:hAnsi="Arial"/>
          <w:bCs/>
          <w:sz w:val="22"/>
          <w:szCs w:val="22"/>
          <w:lang w:eastAsia="es-MX"/>
        </w:rPr>
      </w:pPr>
      <w:r w:rsidRPr="00772615">
        <w:rPr>
          <w:rFonts w:ascii="Arial" w:eastAsia="Times New Roman" w:hAnsi="Arial"/>
          <w:bCs/>
          <w:sz w:val="22"/>
          <w:szCs w:val="22"/>
          <w:lang w:eastAsia="es-MX"/>
        </w:rPr>
        <w:t xml:space="preserve">El patrocinador puede transferir cualquiera o todas sus tareas y funciones relativas al ensayo clínico a la CRO, pero la responsabilidad definitiva por la calidad e integridad de los datos de la investigación es del patrocinador. </w:t>
      </w:r>
    </w:p>
    <w:p w14:paraId="6660AF9D" w14:textId="1B675101" w:rsidR="0093068E" w:rsidRPr="00772615" w:rsidRDefault="00BE49F8" w:rsidP="00BE49F8">
      <w:pPr>
        <w:pStyle w:val="Prrafodelista"/>
        <w:shd w:val="clear" w:color="auto" w:fill="FFFFFF"/>
        <w:spacing w:line="276" w:lineRule="auto"/>
        <w:ind w:left="2127" w:hanging="567"/>
        <w:jc w:val="both"/>
        <w:rPr>
          <w:rFonts w:ascii="Arial" w:eastAsia="Times New Roman" w:hAnsi="Arial"/>
          <w:bCs/>
          <w:sz w:val="22"/>
          <w:szCs w:val="22"/>
          <w:lang w:eastAsia="es-MX"/>
        </w:rPr>
      </w:pPr>
      <w:r w:rsidRPr="00772615">
        <w:rPr>
          <w:rFonts w:ascii="Arial" w:eastAsia="Times New Roman" w:hAnsi="Arial"/>
          <w:bCs/>
          <w:sz w:val="22"/>
          <w:szCs w:val="22"/>
          <w:lang w:eastAsia="es-MX"/>
        </w:rPr>
        <w:t xml:space="preserve"> </w:t>
      </w:r>
      <w:r w:rsidR="00772615">
        <w:rPr>
          <w:rFonts w:ascii="Arial" w:eastAsia="Times New Roman" w:hAnsi="Arial"/>
          <w:bCs/>
          <w:sz w:val="22"/>
          <w:szCs w:val="22"/>
          <w:lang w:eastAsia="es-MX"/>
        </w:rPr>
        <w:tab/>
      </w:r>
      <w:r w:rsidR="0093068E" w:rsidRPr="00772615">
        <w:rPr>
          <w:rFonts w:ascii="Arial" w:eastAsia="Times New Roman" w:hAnsi="Arial"/>
          <w:bCs/>
          <w:sz w:val="22"/>
          <w:szCs w:val="22"/>
          <w:lang w:eastAsia="es-MX"/>
        </w:rPr>
        <w:t>La CRO debe implementar un sistema de garantía de calidad y control de calidad. Estos procedimientos deben documentarse por escrito antes del inicio del ensayo clínico.</w:t>
      </w:r>
      <w:r w:rsidRPr="00772615">
        <w:rPr>
          <w:rFonts w:ascii="Arial" w:eastAsia="Times New Roman" w:hAnsi="Arial"/>
          <w:bCs/>
          <w:sz w:val="22"/>
          <w:szCs w:val="22"/>
          <w:lang w:eastAsia="es-MX"/>
        </w:rPr>
        <w:t xml:space="preserve"> </w:t>
      </w:r>
      <w:r w:rsidR="0093068E" w:rsidRPr="00772615">
        <w:rPr>
          <w:rFonts w:ascii="Arial" w:eastAsia="Times New Roman" w:hAnsi="Arial"/>
          <w:bCs/>
          <w:sz w:val="22"/>
          <w:szCs w:val="22"/>
          <w:lang w:eastAsia="es-MX"/>
        </w:rPr>
        <w:t xml:space="preserve">En caso de ser una CRO extranjera, deberá contar con un representante legal en Paraguay. </w:t>
      </w:r>
    </w:p>
    <w:p w14:paraId="263DFBE5" w14:textId="77777777" w:rsidR="0093068E" w:rsidRPr="00772615" w:rsidRDefault="0093068E" w:rsidP="009D3E13">
      <w:pPr>
        <w:pStyle w:val="Prrafodelista"/>
        <w:numPr>
          <w:ilvl w:val="0"/>
          <w:numId w:val="18"/>
        </w:numPr>
        <w:shd w:val="clear" w:color="auto" w:fill="FFFFFF"/>
        <w:spacing w:line="276" w:lineRule="auto"/>
        <w:ind w:left="2127" w:hanging="567"/>
        <w:jc w:val="both"/>
        <w:rPr>
          <w:rFonts w:ascii="Arial" w:eastAsia="Times New Roman" w:hAnsi="Arial"/>
          <w:bCs/>
          <w:sz w:val="22"/>
          <w:szCs w:val="22"/>
          <w:lang w:eastAsia="es-MX"/>
        </w:rPr>
      </w:pPr>
      <w:r w:rsidRPr="00772615">
        <w:rPr>
          <w:rFonts w:ascii="Arial" w:eastAsia="Times New Roman" w:hAnsi="Arial"/>
          <w:bCs/>
          <w:sz w:val="22"/>
          <w:szCs w:val="22"/>
          <w:lang w:eastAsia="es-MX"/>
        </w:rPr>
        <w:t>Cualquier tarea y función relativas al ensayo clínico que se transfiera a una CRO y asumida por ella debe especificarse por escrito.</w:t>
      </w:r>
    </w:p>
    <w:p w14:paraId="32F53C36" w14:textId="77777777" w:rsidR="0093068E" w:rsidRPr="00772615" w:rsidRDefault="0093068E" w:rsidP="009D3E13">
      <w:pPr>
        <w:pStyle w:val="Prrafodelista"/>
        <w:numPr>
          <w:ilvl w:val="0"/>
          <w:numId w:val="18"/>
        </w:numPr>
        <w:shd w:val="clear" w:color="auto" w:fill="FFFFFF"/>
        <w:spacing w:line="276" w:lineRule="auto"/>
        <w:ind w:left="2127" w:hanging="567"/>
        <w:jc w:val="both"/>
        <w:rPr>
          <w:rFonts w:ascii="Arial" w:eastAsia="Times New Roman" w:hAnsi="Arial"/>
          <w:bCs/>
          <w:sz w:val="22"/>
          <w:szCs w:val="22"/>
          <w:lang w:eastAsia="es-MX"/>
        </w:rPr>
      </w:pPr>
      <w:r w:rsidRPr="00772615">
        <w:rPr>
          <w:rFonts w:ascii="Arial" w:eastAsia="Times New Roman" w:hAnsi="Arial"/>
          <w:bCs/>
          <w:sz w:val="22"/>
          <w:szCs w:val="22"/>
          <w:lang w:eastAsia="es-MX"/>
        </w:rPr>
        <w:t>El patrocinador garantizará la supervisión de todas las tareas y funciones relacionadas con el ensayo realizadas en su nombre, incluidas las tareas y funciones relacionadas con el ensayo que sean subcontratadas a otra parte por los CRO contratados por el patrocinador.</w:t>
      </w:r>
    </w:p>
    <w:p w14:paraId="0513AA0E" w14:textId="77777777" w:rsidR="0093068E" w:rsidRPr="00772615" w:rsidRDefault="0093068E" w:rsidP="009D3E13">
      <w:pPr>
        <w:pStyle w:val="Prrafodelista"/>
        <w:numPr>
          <w:ilvl w:val="0"/>
          <w:numId w:val="18"/>
        </w:numPr>
        <w:shd w:val="clear" w:color="auto" w:fill="FFFFFF"/>
        <w:spacing w:line="276" w:lineRule="auto"/>
        <w:ind w:left="2127" w:hanging="567"/>
        <w:jc w:val="both"/>
        <w:rPr>
          <w:rFonts w:ascii="Arial" w:eastAsia="Times New Roman" w:hAnsi="Arial"/>
          <w:bCs/>
          <w:sz w:val="22"/>
          <w:szCs w:val="22"/>
          <w:lang w:eastAsia="es-MX"/>
        </w:rPr>
      </w:pPr>
      <w:r w:rsidRPr="00772615">
        <w:rPr>
          <w:rFonts w:ascii="Arial" w:eastAsia="Times New Roman" w:hAnsi="Arial"/>
          <w:bCs/>
          <w:sz w:val="22"/>
          <w:szCs w:val="22"/>
          <w:lang w:eastAsia="es-MX"/>
        </w:rPr>
        <w:lastRenderedPageBreak/>
        <w:t>Todas las tareas y funciones relativas al ensayo clínico no transferidas específicamente y/o no asumidas por la CRO serán retenidas por el patrocinador.</w:t>
      </w:r>
    </w:p>
    <w:p w14:paraId="5E6F84AB" w14:textId="23D85F83" w:rsidR="0093068E" w:rsidRDefault="0093068E" w:rsidP="009D3E13">
      <w:pPr>
        <w:pStyle w:val="Prrafodelista"/>
        <w:numPr>
          <w:ilvl w:val="0"/>
          <w:numId w:val="18"/>
        </w:numPr>
        <w:shd w:val="clear" w:color="auto" w:fill="FFFFFF"/>
        <w:spacing w:line="276" w:lineRule="auto"/>
        <w:ind w:left="2127" w:hanging="567"/>
        <w:jc w:val="both"/>
        <w:rPr>
          <w:rFonts w:ascii="Arial" w:eastAsia="Times New Roman" w:hAnsi="Arial"/>
          <w:bCs/>
          <w:sz w:val="22"/>
          <w:szCs w:val="22"/>
          <w:lang w:eastAsia="es-MX"/>
        </w:rPr>
      </w:pPr>
      <w:r w:rsidRPr="00772615">
        <w:rPr>
          <w:rFonts w:ascii="Arial" w:eastAsia="Times New Roman" w:hAnsi="Arial"/>
          <w:bCs/>
          <w:sz w:val="22"/>
          <w:szCs w:val="22"/>
          <w:lang w:eastAsia="es-MX"/>
        </w:rPr>
        <w:t>Todas las referencias a un patrocinador en la presente Resolución también se aplican a una CRO, en la medida en que una CRO haya asumido las tareas y funciones de un patrocinador relativas al ensayo clínico.</w:t>
      </w:r>
    </w:p>
    <w:p w14:paraId="3ED4DB4A" w14:textId="77777777" w:rsidR="00772615" w:rsidRPr="00772615" w:rsidRDefault="00772615" w:rsidP="00772615">
      <w:pPr>
        <w:pStyle w:val="Prrafodelista"/>
        <w:shd w:val="clear" w:color="auto" w:fill="FFFFFF"/>
        <w:spacing w:line="276" w:lineRule="auto"/>
        <w:ind w:left="2127"/>
        <w:jc w:val="both"/>
        <w:rPr>
          <w:rFonts w:ascii="Arial" w:eastAsia="Times New Roman" w:hAnsi="Arial"/>
          <w:bCs/>
          <w:sz w:val="22"/>
          <w:szCs w:val="22"/>
          <w:lang w:eastAsia="es-MX"/>
        </w:rPr>
      </w:pPr>
    </w:p>
    <w:p w14:paraId="28CD325F" w14:textId="523EF9F2" w:rsidR="00E93CFB" w:rsidRPr="00772615" w:rsidRDefault="00772615" w:rsidP="00772615">
      <w:pPr>
        <w:shd w:val="clear" w:color="auto" w:fill="FFFFFF"/>
        <w:spacing w:line="276" w:lineRule="auto"/>
        <w:ind w:left="1560" w:hanging="1560"/>
        <w:jc w:val="both"/>
        <w:rPr>
          <w:rFonts w:ascii="Arial" w:eastAsia="Times New Roman" w:hAnsi="Arial"/>
          <w:b/>
          <w:bCs/>
          <w:lang w:eastAsia="es-MX"/>
        </w:rPr>
      </w:pPr>
      <w:r w:rsidRPr="00772615">
        <w:rPr>
          <w:rFonts w:ascii="Arial" w:eastAsia="Times New Roman" w:hAnsi="Arial"/>
          <w:b/>
          <w:lang w:eastAsia="es-MX"/>
        </w:rPr>
        <w:t>Artículo 34.</w:t>
      </w:r>
      <w:r w:rsidRPr="00772615">
        <w:rPr>
          <w:rFonts w:ascii="Arial" w:eastAsia="Times New Roman" w:hAnsi="Arial"/>
          <w:lang w:eastAsia="es-MX"/>
        </w:rPr>
        <w:t xml:space="preserve"> </w:t>
      </w:r>
      <w:r w:rsidRPr="00772615">
        <w:rPr>
          <w:rFonts w:ascii="Arial" w:eastAsia="Times New Roman" w:hAnsi="Arial"/>
          <w:lang w:eastAsia="es-MX"/>
        </w:rPr>
        <w:tab/>
      </w:r>
      <w:r w:rsidR="00E93CFB" w:rsidRPr="00772615">
        <w:rPr>
          <w:rFonts w:ascii="Arial" w:eastAsia="Times New Roman" w:hAnsi="Arial"/>
          <w:lang w:eastAsia="es-MX"/>
        </w:rPr>
        <w:t>Las responsabilidades del patrocinador</w:t>
      </w:r>
      <w:r w:rsidR="00E93CFB" w:rsidRPr="00772615">
        <w:rPr>
          <w:rFonts w:ascii="Arial" w:eastAsia="Times New Roman" w:hAnsi="Arial"/>
          <w:bCs/>
          <w:lang w:eastAsia="es-MX"/>
        </w:rPr>
        <w:t>, en cuanto al monitor, se refiere a que el</w:t>
      </w:r>
      <w:r w:rsidR="00E93CFB" w:rsidRPr="00772615">
        <w:rPr>
          <w:rFonts w:ascii="Arial" w:eastAsia="Times New Roman" w:hAnsi="Arial"/>
          <w:lang w:eastAsia="es-MX"/>
        </w:rPr>
        <w:t xml:space="preserve"> patrocinador puede designar un monitor para el seguimiento directo del ensayo clínico:</w:t>
      </w:r>
    </w:p>
    <w:p w14:paraId="631229B8" w14:textId="77777777" w:rsidR="00E93CFB" w:rsidRPr="00772615" w:rsidRDefault="00E93CFB" w:rsidP="00772615">
      <w:pPr>
        <w:pStyle w:val="Prrafodelista"/>
        <w:shd w:val="clear" w:color="auto" w:fill="FFFFFF"/>
        <w:spacing w:line="276" w:lineRule="auto"/>
        <w:ind w:left="1985" w:hanging="425"/>
        <w:jc w:val="both"/>
        <w:rPr>
          <w:rFonts w:ascii="Arial" w:eastAsia="Times New Roman" w:hAnsi="Arial"/>
          <w:sz w:val="22"/>
          <w:szCs w:val="22"/>
          <w:lang w:eastAsia="es-MX"/>
        </w:rPr>
      </w:pPr>
    </w:p>
    <w:p w14:paraId="4AD7756C" w14:textId="6A5D998B" w:rsidR="00E93CFB" w:rsidRPr="00772615" w:rsidRDefault="00E93CFB" w:rsidP="009D3E13">
      <w:pPr>
        <w:pStyle w:val="Prrafodelista"/>
        <w:numPr>
          <w:ilvl w:val="0"/>
          <w:numId w:val="19"/>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Antes</w:t>
      </w:r>
      <w:r w:rsidR="00772615" w:rsidRPr="00772615">
        <w:rPr>
          <w:rFonts w:ascii="Arial" w:eastAsia="Times New Roman" w:hAnsi="Arial"/>
          <w:sz w:val="22"/>
          <w:szCs w:val="22"/>
          <w:lang w:eastAsia="es-MX"/>
        </w:rPr>
        <w:t xml:space="preserve"> de</w:t>
      </w:r>
      <w:r w:rsidRPr="00772615">
        <w:rPr>
          <w:rFonts w:ascii="Arial" w:eastAsia="Times New Roman" w:hAnsi="Arial"/>
          <w:sz w:val="22"/>
          <w:szCs w:val="22"/>
          <w:lang w:eastAsia="es-MX"/>
        </w:rPr>
        <w:t xml:space="preserve"> iniciar el ensayo clínico, el monitor debe:</w:t>
      </w:r>
    </w:p>
    <w:p w14:paraId="72CCB8AE" w14:textId="77777777" w:rsidR="00B52DCC" w:rsidRPr="00772615" w:rsidRDefault="00E93CFB" w:rsidP="009D3E13">
      <w:pPr>
        <w:pStyle w:val="Prrafodelista"/>
        <w:numPr>
          <w:ilvl w:val="1"/>
          <w:numId w:val="22"/>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Asegurar que el equipo de investigación se encuentre informado sobre el contenido del protocolo y las obligaciones que deriven del mismo.</w:t>
      </w:r>
    </w:p>
    <w:p w14:paraId="65F6301F" w14:textId="7D81ACBD" w:rsidR="00E93CFB" w:rsidRPr="00772615" w:rsidRDefault="00E93CFB" w:rsidP="009D3E13">
      <w:pPr>
        <w:pStyle w:val="Prrafodelista"/>
        <w:numPr>
          <w:ilvl w:val="1"/>
          <w:numId w:val="22"/>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Conocer los procedimientos para el manejo del producto en investigación, además de las circunstancias en que pueden abrirse los códigos de tratamiento del</w:t>
      </w:r>
      <w:r w:rsidR="001E4D7D" w:rsidRPr="00772615">
        <w:rPr>
          <w:rFonts w:ascii="Arial" w:eastAsia="Times New Roman" w:hAnsi="Arial"/>
          <w:sz w:val="22"/>
          <w:szCs w:val="22"/>
          <w:lang w:eastAsia="es-MX"/>
        </w:rPr>
        <w:t xml:space="preserve"> participante</w:t>
      </w:r>
      <w:r w:rsidRPr="00772615">
        <w:rPr>
          <w:rFonts w:ascii="Arial" w:eastAsia="Times New Roman" w:hAnsi="Arial"/>
          <w:sz w:val="22"/>
          <w:szCs w:val="22"/>
          <w:lang w:eastAsia="es-MX"/>
        </w:rPr>
        <w:t>.</w:t>
      </w:r>
    </w:p>
    <w:p w14:paraId="30A0FCBD" w14:textId="77777777" w:rsidR="00E93CFB" w:rsidRPr="00772615" w:rsidRDefault="00E93CFB" w:rsidP="00772615">
      <w:pPr>
        <w:pStyle w:val="Prrafodelista"/>
        <w:shd w:val="clear" w:color="auto" w:fill="FFFFFF"/>
        <w:spacing w:line="276" w:lineRule="auto"/>
        <w:ind w:left="1985" w:hanging="425"/>
        <w:jc w:val="both"/>
        <w:rPr>
          <w:rFonts w:ascii="Arial" w:eastAsia="Times New Roman" w:hAnsi="Arial"/>
          <w:sz w:val="22"/>
          <w:szCs w:val="22"/>
          <w:lang w:eastAsia="es-MX"/>
        </w:rPr>
      </w:pPr>
    </w:p>
    <w:p w14:paraId="2B0CB295" w14:textId="77777777" w:rsidR="00E93CFB" w:rsidRPr="00772615" w:rsidRDefault="00E93CFB" w:rsidP="009D3E13">
      <w:pPr>
        <w:pStyle w:val="Prrafodelista"/>
        <w:numPr>
          <w:ilvl w:val="0"/>
          <w:numId w:val="19"/>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Durante el ensayo clínico, el monitor debe:</w:t>
      </w:r>
    </w:p>
    <w:p w14:paraId="36B8AF1F" w14:textId="2BDAF670" w:rsidR="00B52DCC" w:rsidRPr="00772615" w:rsidRDefault="00E93CFB" w:rsidP="009D3E13">
      <w:pPr>
        <w:pStyle w:val="Prrafodelista"/>
        <w:numPr>
          <w:ilvl w:val="1"/>
          <w:numId w:val="23"/>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Contactar permanente</w:t>
      </w:r>
      <w:r w:rsidR="00305370" w:rsidRPr="00772615">
        <w:rPr>
          <w:rFonts w:ascii="Arial" w:eastAsia="Times New Roman" w:hAnsi="Arial"/>
          <w:sz w:val="22"/>
          <w:szCs w:val="22"/>
          <w:lang w:eastAsia="es-MX"/>
        </w:rPr>
        <w:t>mente</w:t>
      </w:r>
      <w:r w:rsidRPr="00772615">
        <w:rPr>
          <w:rFonts w:ascii="Arial" w:eastAsia="Times New Roman" w:hAnsi="Arial"/>
          <w:sz w:val="22"/>
          <w:szCs w:val="22"/>
          <w:lang w:eastAsia="es-MX"/>
        </w:rPr>
        <w:t xml:space="preserve"> con el investigador y realizar visitas regulares al centro de investigación.</w:t>
      </w:r>
    </w:p>
    <w:p w14:paraId="2647F150" w14:textId="7DC3083A" w:rsidR="00B52DCC" w:rsidRPr="00772615" w:rsidRDefault="00E93CFB" w:rsidP="009D3E13">
      <w:pPr>
        <w:pStyle w:val="Prrafodelista"/>
        <w:numPr>
          <w:ilvl w:val="1"/>
          <w:numId w:val="23"/>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Comprobar que todos los participantes hayan otorgado su consentimiento</w:t>
      </w:r>
      <w:r w:rsidR="00B266B1" w:rsidRPr="00772615">
        <w:rPr>
          <w:rFonts w:ascii="Arial" w:eastAsia="Times New Roman" w:hAnsi="Arial"/>
          <w:sz w:val="22"/>
          <w:szCs w:val="22"/>
          <w:lang w:eastAsia="es-MX"/>
        </w:rPr>
        <w:t xml:space="preserve"> y/o asentimiento</w:t>
      </w:r>
      <w:r w:rsidRPr="00772615">
        <w:rPr>
          <w:rFonts w:ascii="Arial" w:eastAsia="Times New Roman" w:hAnsi="Arial"/>
          <w:sz w:val="22"/>
          <w:szCs w:val="22"/>
          <w:lang w:eastAsia="es-MX"/>
        </w:rPr>
        <w:t xml:space="preserve"> informado escrito antes de iniciar cualquier procedimiento del ensayo clínico.</w:t>
      </w:r>
    </w:p>
    <w:p w14:paraId="2BC61032" w14:textId="77777777" w:rsidR="00B52DCC" w:rsidRPr="00772615" w:rsidRDefault="00E93CFB" w:rsidP="009D3E13">
      <w:pPr>
        <w:pStyle w:val="Prrafodelista"/>
        <w:numPr>
          <w:ilvl w:val="1"/>
          <w:numId w:val="23"/>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Verificar los documentos en los que se han recolectado los datos del ensayo clínico, para identificar los posibles errores, así como para comprobar que no se haya omitido alguna información.</w:t>
      </w:r>
    </w:p>
    <w:p w14:paraId="33B7A517" w14:textId="77777777" w:rsidR="00B52DCC" w:rsidRPr="00772615" w:rsidRDefault="00E93CFB" w:rsidP="009D3E13">
      <w:pPr>
        <w:pStyle w:val="Prrafodelista"/>
        <w:numPr>
          <w:ilvl w:val="1"/>
          <w:numId w:val="23"/>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Realizar comprobaciones aleatorias de los datos registrables en comparación con los datos originales, según el plan de monitoreo del estudio.</w:t>
      </w:r>
    </w:p>
    <w:p w14:paraId="069A86B3" w14:textId="77777777" w:rsidR="00B52DCC" w:rsidRPr="00772615" w:rsidRDefault="00E93CFB" w:rsidP="009D3E13">
      <w:pPr>
        <w:pStyle w:val="Prrafodelista"/>
        <w:numPr>
          <w:ilvl w:val="1"/>
          <w:numId w:val="23"/>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Comprobar que el producto en investigación sea manejado según el protocolo de investigación.</w:t>
      </w:r>
    </w:p>
    <w:p w14:paraId="57978F6D" w14:textId="77777777" w:rsidR="00B52DCC" w:rsidRPr="00772615" w:rsidRDefault="00E93CFB" w:rsidP="009D3E13">
      <w:pPr>
        <w:pStyle w:val="Prrafodelista"/>
        <w:numPr>
          <w:ilvl w:val="1"/>
          <w:numId w:val="23"/>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Documentar y registrar las comunicaciones relevantes y las visitas que el monitor mantenga con el investigador.</w:t>
      </w:r>
    </w:p>
    <w:p w14:paraId="651472FB" w14:textId="592ABCBD" w:rsidR="00E93CFB" w:rsidRPr="00772615" w:rsidRDefault="00E93CFB" w:rsidP="009D3E13">
      <w:pPr>
        <w:pStyle w:val="Prrafodelista"/>
        <w:numPr>
          <w:ilvl w:val="1"/>
          <w:numId w:val="23"/>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lastRenderedPageBreak/>
        <w:t>Asegurar que el investigador tenga al día la documentación y las notificaciones realizadas al Comité de Ética en Investigación y la DINAVISA, relacionada al ensayo clínico.</w:t>
      </w:r>
    </w:p>
    <w:p w14:paraId="5C8BE2E5" w14:textId="77777777" w:rsidR="00E93CFB" w:rsidRPr="00772615" w:rsidRDefault="00E93CFB" w:rsidP="00772615">
      <w:pPr>
        <w:pStyle w:val="Prrafodelista"/>
        <w:shd w:val="clear" w:color="auto" w:fill="FFFFFF"/>
        <w:spacing w:line="276" w:lineRule="auto"/>
        <w:ind w:left="1985" w:hanging="425"/>
        <w:jc w:val="both"/>
        <w:rPr>
          <w:rFonts w:ascii="Arial" w:eastAsia="Times New Roman" w:hAnsi="Arial"/>
          <w:sz w:val="22"/>
          <w:szCs w:val="22"/>
          <w:lang w:eastAsia="es-MX"/>
        </w:rPr>
      </w:pPr>
    </w:p>
    <w:p w14:paraId="7D8C519D" w14:textId="77777777" w:rsidR="00E93CFB" w:rsidRPr="00772615" w:rsidRDefault="00E93CFB" w:rsidP="009D3E13">
      <w:pPr>
        <w:pStyle w:val="Prrafodelista"/>
        <w:numPr>
          <w:ilvl w:val="0"/>
          <w:numId w:val="19"/>
        </w:numPr>
        <w:shd w:val="clear" w:color="auto" w:fill="FFFFFF"/>
        <w:spacing w:line="276" w:lineRule="auto"/>
        <w:ind w:left="1985" w:hanging="425"/>
        <w:jc w:val="both"/>
        <w:rPr>
          <w:rFonts w:ascii="Arial" w:eastAsia="Times New Roman" w:hAnsi="Arial"/>
          <w:b/>
          <w:bCs/>
          <w:sz w:val="22"/>
          <w:szCs w:val="22"/>
          <w:lang w:eastAsia="es-MX"/>
        </w:rPr>
      </w:pPr>
      <w:r w:rsidRPr="00772615">
        <w:rPr>
          <w:rFonts w:ascii="Arial" w:eastAsia="Times New Roman" w:hAnsi="Arial"/>
          <w:sz w:val="22"/>
          <w:szCs w:val="22"/>
          <w:lang w:eastAsia="es-MX"/>
        </w:rPr>
        <w:t>Al finalizar el ensayo clínico, el monitor debe:</w:t>
      </w:r>
    </w:p>
    <w:p w14:paraId="0F9078DB" w14:textId="2E81DE06" w:rsidR="00B52DCC" w:rsidRPr="00772615" w:rsidRDefault="005D770B" w:rsidP="009D3E13">
      <w:pPr>
        <w:pStyle w:val="Prrafodelista"/>
        <w:numPr>
          <w:ilvl w:val="1"/>
          <w:numId w:val="20"/>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Verificar el inventario</w:t>
      </w:r>
      <w:r w:rsidR="008E5EDD" w:rsidRPr="00772615">
        <w:rPr>
          <w:rFonts w:ascii="Arial" w:eastAsia="Times New Roman" w:hAnsi="Arial"/>
          <w:sz w:val="22"/>
          <w:szCs w:val="22"/>
          <w:lang w:eastAsia="es-MX"/>
        </w:rPr>
        <w:t xml:space="preserve"> </w:t>
      </w:r>
      <w:r w:rsidRPr="00772615">
        <w:rPr>
          <w:rFonts w:ascii="Arial" w:eastAsia="Times New Roman" w:hAnsi="Arial"/>
          <w:sz w:val="22"/>
          <w:szCs w:val="22"/>
          <w:lang w:eastAsia="es-MX"/>
        </w:rPr>
        <w:t xml:space="preserve">del producto en investigación, comparador, productos complementarios </w:t>
      </w:r>
      <w:r w:rsidR="00E93CFB" w:rsidRPr="00772615">
        <w:rPr>
          <w:rFonts w:ascii="Arial" w:eastAsia="Times New Roman" w:hAnsi="Arial"/>
          <w:sz w:val="22"/>
          <w:szCs w:val="22"/>
          <w:lang w:eastAsia="es-MX"/>
        </w:rPr>
        <w:t>y el material de uso clínico sobrante o no usado durante el estudio, los sobres con los códigos de tratamiento y toda la documentación pertinente.</w:t>
      </w:r>
      <w:r w:rsidRPr="00772615">
        <w:rPr>
          <w:rFonts w:ascii="Arial" w:eastAsia="Times New Roman" w:hAnsi="Arial"/>
          <w:sz w:val="22"/>
          <w:szCs w:val="22"/>
          <w:lang w:eastAsia="es-MX"/>
        </w:rPr>
        <w:t xml:space="preserve"> </w:t>
      </w:r>
    </w:p>
    <w:p w14:paraId="7F1B25EF" w14:textId="24A60166" w:rsidR="00E93CFB" w:rsidRPr="00772615" w:rsidRDefault="00E93CFB" w:rsidP="009D3E13">
      <w:pPr>
        <w:pStyle w:val="Prrafodelista"/>
        <w:numPr>
          <w:ilvl w:val="1"/>
          <w:numId w:val="20"/>
        </w:numPr>
        <w:shd w:val="clear" w:color="auto" w:fill="FFFFFF"/>
        <w:spacing w:line="276" w:lineRule="auto"/>
        <w:ind w:left="1985" w:hanging="425"/>
        <w:jc w:val="both"/>
        <w:rPr>
          <w:rFonts w:ascii="Arial" w:eastAsia="Times New Roman" w:hAnsi="Arial"/>
          <w:sz w:val="22"/>
          <w:szCs w:val="22"/>
          <w:lang w:eastAsia="es-MX"/>
        </w:rPr>
      </w:pPr>
      <w:r w:rsidRPr="00772615">
        <w:rPr>
          <w:rFonts w:ascii="Arial" w:eastAsia="Times New Roman" w:hAnsi="Arial"/>
          <w:sz w:val="22"/>
          <w:szCs w:val="22"/>
          <w:lang w:eastAsia="es-MX"/>
        </w:rPr>
        <w:t>Verificar que toda la información referida al ensayo clínico sea archivada correctamente por el investigador y asegurar la revisión de los informes para que sean enviados al Comité de Ética en Investigación y la DINAVISA.</w:t>
      </w:r>
    </w:p>
    <w:p w14:paraId="4F8B3690" w14:textId="77777777" w:rsidR="0093068E" w:rsidRPr="00772615" w:rsidRDefault="0093068E" w:rsidP="00772615">
      <w:pPr>
        <w:shd w:val="clear" w:color="auto" w:fill="FFFFFF"/>
        <w:spacing w:after="0" w:line="276" w:lineRule="auto"/>
        <w:ind w:left="1985" w:right="49" w:hanging="425"/>
        <w:jc w:val="both"/>
        <w:rPr>
          <w:rFonts w:ascii="Arial" w:eastAsia="Times New Roman" w:hAnsi="Arial"/>
          <w:b/>
          <w:bCs/>
          <w:lang w:eastAsia="es-MX"/>
        </w:rPr>
      </w:pPr>
    </w:p>
    <w:p w14:paraId="485E35AE" w14:textId="07B5AA1E" w:rsidR="00463066" w:rsidRPr="00772615" w:rsidRDefault="00772615" w:rsidP="00772615">
      <w:pPr>
        <w:shd w:val="clear" w:color="auto" w:fill="FFFFFF"/>
        <w:spacing w:line="276" w:lineRule="auto"/>
        <w:ind w:left="1560" w:hanging="1560"/>
        <w:jc w:val="both"/>
        <w:rPr>
          <w:rFonts w:ascii="Arial" w:eastAsia="Times New Roman" w:hAnsi="Arial"/>
          <w:b/>
          <w:bCs/>
          <w:lang w:eastAsia="es-MX"/>
        </w:rPr>
      </w:pPr>
      <w:r w:rsidRPr="00772615">
        <w:rPr>
          <w:rFonts w:ascii="Arial" w:eastAsia="Times New Roman" w:hAnsi="Arial"/>
          <w:b/>
          <w:lang w:eastAsia="es-MX"/>
        </w:rPr>
        <w:t>Artículo 35.</w:t>
      </w:r>
      <w:r w:rsidRPr="00772615">
        <w:rPr>
          <w:rFonts w:ascii="Arial" w:eastAsia="Times New Roman" w:hAnsi="Arial"/>
          <w:lang w:eastAsia="es-MX"/>
        </w:rPr>
        <w:t xml:space="preserve"> </w:t>
      </w:r>
      <w:r w:rsidRPr="00772615">
        <w:rPr>
          <w:rFonts w:ascii="Arial" w:eastAsia="Times New Roman" w:hAnsi="Arial"/>
          <w:lang w:eastAsia="es-MX"/>
        </w:rPr>
        <w:tab/>
      </w:r>
      <w:r w:rsidR="00463066" w:rsidRPr="00772615">
        <w:rPr>
          <w:rFonts w:ascii="Arial" w:eastAsia="Times New Roman" w:hAnsi="Arial"/>
          <w:lang w:eastAsia="es-MX"/>
        </w:rPr>
        <w:t>Las responsabilidades del patrocinador</w:t>
      </w:r>
      <w:r w:rsidR="00463066" w:rsidRPr="00772615">
        <w:rPr>
          <w:rFonts w:ascii="Arial" w:eastAsia="Times New Roman" w:hAnsi="Arial"/>
          <w:bCs/>
          <w:lang w:eastAsia="es-MX"/>
        </w:rPr>
        <w:t>, en cuanto a los aspectos financieros, se refiere a los siguientes</w:t>
      </w:r>
      <w:r w:rsidR="00463066" w:rsidRPr="00772615">
        <w:rPr>
          <w:rFonts w:ascii="Arial" w:eastAsia="Times New Roman" w:hAnsi="Arial"/>
          <w:lang w:eastAsia="es-MX"/>
        </w:rPr>
        <w:t>:</w:t>
      </w:r>
    </w:p>
    <w:p w14:paraId="29E3D59C" w14:textId="472F4D84" w:rsidR="00463066" w:rsidRPr="00772615" w:rsidRDefault="00463066" w:rsidP="009D3E13">
      <w:pPr>
        <w:pStyle w:val="Prrafodelista"/>
        <w:numPr>
          <w:ilvl w:val="2"/>
          <w:numId w:val="7"/>
        </w:numPr>
        <w:shd w:val="clear" w:color="auto" w:fill="FFFFFF"/>
        <w:spacing w:line="276" w:lineRule="auto"/>
        <w:ind w:left="2127" w:hanging="426"/>
        <w:jc w:val="both"/>
        <w:rPr>
          <w:rFonts w:ascii="Arial" w:eastAsia="Times New Roman" w:hAnsi="Arial"/>
          <w:b/>
          <w:bCs/>
          <w:sz w:val="22"/>
          <w:szCs w:val="22"/>
          <w:lang w:eastAsia="es-MX"/>
        </w:rPr>
      </w:pPr>
      <w:r w:rsidRPr="00772615">
        <w:rPr>
          <w:rFonts w:ascii="Arial" w:eastAsia="Times New Roman" w:hAnsi="Arial"/>
          <w:sz w:val="22"/>
          <w:szCs w:val="22"/>
          <w:lang w:eastAsia="es-MX"/>
        </w:rPr>
        <w:t xml:space="preserve">Documentar </w:t>
      </w:r>
      <w:r w:rsidR="00CB34B5" w:rsidRPr="00772615">
        <w:rPr>
          <w:rFonts w:ascii="Arial" w:eastAsia="Times New Roman" w:hAnsi="Arial"/>
          <w:sz w:val="22"/>
          <w:szCs w:val="22"/>
          <w:lang w:eastAsia="es-MX"/>
        </w:rPr>
        <w:t xml:space="preserve">el presupuesto </w:t>
      </w:r>
      <w:r w:rsidRPr="00772615">
        <w:rPr>
          <w:rFonts w:ascii="Arial" w:eastAsia="Times New Roman" w:hAnsi="Arial"/>
          <w:sz w:val="22"/>
          <w:szCs w:val="22"/>
          <w:lang w:eastAsia="es-MX"/>
        </w:rPr>
        <w:t xml:space="preserve">de la investigación en un acuerdo entre el patrocinador y el investigador principal. </w:t>
      </w:r>
    </w:p>
    <w:p w14:paraId="45AE2461" w14:textId="77777777" w:rsidR="000C3E28" w:rsidRPr="00772615" w:rsidRDefault="00463066" w:rsidP="009D3E13">
      <w:pPr>
        <w:pStyle w:val="Prrafodelista"/>
        <w:numPr>
          <w:ilvl w:val="2"/>
          <w:numId w:val="7"/>
        </w:numPr>
        <w:shd w:val="clear" w:color="auto" w:fill="FFFFFF"/>
        <w:spacing w:line="276" w:lineRule="auto"/>
        <w:ind w:left="2127" w:hanging="426"/>
        <w:jc w:val="both"/>
        <w:rPr>
          <w:rFonts w:ascii="Arial" w:eastAsia="Times New Roman" w:hAnsi="Arial"/>
          <w:b/>
          <w:bCs/>
          <w:sz w:val="22"/>
          <w:szCs w:val="22"/>
          <w:lang w:eastAsia="es-MX"/>
        </w:rPr>
      </w:pPr>
      <w:r w:rsidRPr="00772615">
        <w:rPr>
          <w:rFonts w:ascii="Arial" w:eastAsia="Times New Roman" w:hAnsi="Arial"/>
          <w:sz w:val="22"/>
          <w:szCs w:val="22"/>
          <w:lang w:eastAsia="es-MX"/>
        </w:rPr>
        <w:t xml:space="preserve">Asegurar la cobertura de la atención médica y la contratación de un seguro para todos los gastos relacionados con los procedimientos y exámenes, especialmente los de diagnóstico, tratamiento y hospitalización del participante del ensayo clínico que estén relacionados con el protocolo del estudio, y demás acciones necesarias para la resolución de eventos </w:t>
      </w:r>
      <w:r w:rsidR="00211067" w:rsidRPr="00772615">
        <w:rPr>
          <w:rFonts w:ascii="Arial" w:eastAsia="Times New Roman" w:hAnsi="Arial"/>
          <w:sz w:val="22"/>
          <w:szCs w:val="22"/>
          <w:lang w:eastAsia="es-MX"/>
        </w:rPr>
        <w:t>y</w:t>
      </w:r>
      <w:r w:rsidR="00687F24" w:rsidRPr="00772615">
        <w:rPr>
          <w:rFonts w:ascii="Arial" w:eastAsia="Times New Roman" w:hAnsi="Arial"/>
          <w:sz w:val="22"/>
          <w:szCs w:val="22"/>
          <w:lang w:eastAsia="es-MX"/>
        </w:rPr>
        <w:t xml:space="preserve"> sospechas de</w:t>
      </w:r>
      <w:r w:rsidR="00211067" w:rsidRPr="00772615">
        <w:rPr>
          <w:rFonts w:ascii="Arial" w:eastAsia="Times New Roman" w:hAnsi="Arial"/>
          <w:sz w:val="22"/>
          <w:szCs w:val="22"/>
          <w:lang w:eastAsia="es-MX"/>
        </w:rPr>
        <w:t xml:space="preserve"> reacciones </w:t>
      </w:r>
      <w:r w:rsidRPr="00772615">
        <w:rPr>
          <w:rFonts w:ascii="Arial" w:eastAsia="Times New Roman" w:hAnsi="Arial"/>
          <w:sz w:val="22"/>
          <w:szCs w:val="22"/>
          <w:lang w:eastAsia="es-MX"/>
        </w:rPr>
        <w:t>advers</w:t>
      </w:r>
      <w:r w:rsidR="00211067" w:rsidRPr="00772615">
        <w:rPr>
          <w:rFonts w:ascii="Arial" w:eastAsia="Times New Roman" w:hAnsi="Arial"/>
          <w:sz w:val="22"/>
          <w:szCs w:val="22"/>
          <w:lang w:eastAsia="es-MX"/>
        </w:rPr>
        <w:t>a</w:t>
      </w:r>
      <w:r w:rsidRPr="00772615">
        <w:rPr>
          <w:rFonts w:ascii="Arial" w:eastAsia="Times New Roman" w:hAnsi="Arial"/>
          <w:sz w:val="22"/>
          <w:szCs w:val="22"/>
          <w:lang w:eastAsia="es-MX"/>
        </w:rPr>
        <w:t xml:space="preserve">s relacionados con el ensayo clínico. </w:t>
      </w:r>
    </w:p>
    <w:p w14:paraId="506F3855" w14:textId="000697D8" w:rsidR="000C3E28" w:rsidRPr="00772615" w:rsidRDefault="000C3E28" w:rsidP="009D3E13">
      <w:pPr>
        <w:pStyle w:val="Prrafodelista"/>
        <w:numPr>
          <w:ilvl w:val="2"/>
          <w:numId w:val="7"/>
        </w:numPr>
        <w:shd w:val="clear" w:color="auto" w:fill="FFFFFF"/>
        <w:spacing w:line="276" w:lineRule="auto"/>
        <w:ind w:left="2127" w:hanging="426"/>
        <w:jc w:val="both"/>
        <w:rPr>
          <w:rFonts w:ascii="Arial" w:eastAsia="Times New Roman" w:hAnsi="Arial"/>
          <w:b/>
          <w:bCs/>
          <w:sz w:val="22"/>
          <w:szCs w:val="22"/>
          <w:lang w:eastAsia="es-MX"/>
        </w:rPr>
      </w:pPr>
      <w:r w:rsidRPr="00772615">
        <w:rPr>
          <w:rFonts w:ascii="Arial" w:eastAsia="Times New Roman" w:hAnsi="Arial"/>
          <w:sz w:val="22"/>
          <w:szCs w:val="22"/>
          <w:lang w:eastAsia="es-MX"/>
        </w:rPr>
        <w:t>Las políticas y procedimientos del patrocinador deben abordar los costos de tratamiento de los participantes del ensayo en caso de daños relacionados</w:t>
      </w:r>
      <w:r w:rsidR="00CB34B5" w:rsidRPr="00772615">
        <w:rPr>
          <w:rFonts w:ascii="Arial" w:eastAsia="Times New Roman" w:hAnsi="Arial"/>
          <w:sz w:val="22"/>
          <w:szCs w:val="22"/>
          <w:lang w:eastAsia="es-MX"/>
        </w:rPr>
        <w:t>,</w:t>
      </w:r>
      <w:r w:rsidRPr="00772615">
        <w:rPr>
          <w:rFonts w:ascii="Arial" w:eastAsia="Times New Roman" w:hAnsi="Arial"/>
          <w:sz w:val="22"/>
          <w:szCs w:val="22"/>
          <w:lang w:eastAsia="es-MX"/>
        </w:rPr>
        <w:t xml:space="preserve"> la forma y vía de la indemnización.</w:t>
      </w:r>
    </w:p>
    <w:p w14:paraId="40DDA1AD" w14:textId="72DAD6CC" w:rsidR="000C3E28" w:rsidRPr="00772615" w:rsidRDefault="000C3E28" w:rsidP="009D3E13">
      <w:pPr>
        <w:pStyle w:val="Prrafodelista"/>
        <w:numPr>
          <w:ilvl w:val="2"/>
          <w:numId w:val="7"/>
        </w:numPr>
        <w:shd w:val="clear" w:color="auto" w:fill="FFFFFF"/>
        <w:spacing w:line="276" w:lineRule="auto"/>
        <w:ind w:left="2127" w:hanging="426"/>
        <w:jc w:val="both"/>
        <w:rPr>
          <w:rFonts w:ascii="Arial" w:eastAsia="Times New Roman" w:hAnsi="Arial"/>
          <w:b/>
          <w:bCs/>
          <w:sz w:val="22"/>
          <w:szCs w:val="22"/>
          <w:lang w:eastAsia="es-MX"/>
        </w:rPr>
      </w:pPr>
      <w:r w:rsidRPr="00772615">
        <w:rPr>
          <w:rFonts w:ascii="Arial" w:eastAsia="Times New Roman" w:hAnsi="Arial"/>
          <w:sz w:val="22"/>
          <w:szCs w:val="22"/>
          <w:lang w:eastAsia="es-MX"/>
        </w:rPr>
        <w:t>Contar con un seguro o proveer una cobertura legal y financiera al investigador del centro de investigación contra los reclamos del ensayo clínico, excepto los reclamos que surjan por improbidad y/o negligencia.</w:t>
      </w:r>
    </w:p>
    <w:p w14:paraId="57AD5B6F" w14:textId="77777777" w:rsidR="00772615" w:rsidRDefault="00772615" w:rsidP="00772615">
      <w:pPr>
        <w:shd w:val="clear" w:color="auto" w:fill="FFFFFF"/>
        <w:spacing w:line="276" w:lineRule="auto"/>
        <w:ind w:left="1560" w:hanging="1560"/>
        <w:jc w:val="both"/>
        <w:rPr>
          <w:rFonts w:ascii="Arial" w:eastAsia="Times New Roman" w:hAnsi="Arial"/>
          <w:b/>
          <w:lang w:eastAsia="es-MX"/>
        </w:rPr>
      </w:pPr>
    </w:p>
    <w:p w14:paraId="7DFE42F6" w14:textId="309996C7" w:rsidR="00463066" w:rsidRPr="00772615" w:rsidRDefault="00772615" w:rsidP="00772615">
      <w:pPr>
        <w:shd w:val="clear" w:color="auto" w:fill="FFFFFF"/>
        <w:spacing w:line="276" w:lineRule="auto"/>
        <w:ind w:left="1560" w:hanging="1560"/>
        <w:jc w:val="both"/>
        <w:rPr>
          <w:rFonts w:ascii="Arial" w:eastAsia="Times New Roman" w:hAnsi="Arial"/>
          <w:b/>
          <w:bCs/>
          <w:lang w:eastAsia="es-MX"/>
        </w:rPr>
      </w:pPr>
      <w:r w:rsidRPr="00772615">
        <w:rPr>
          <w:rFonts w:ascii="Arial" w:eastAsia="Times New Roman" w:hAnsi="Arial"/>
          <w:b/>
          <w:lang w:eastAsia="es-MX"/>
        </w:rPr>
        <w:t>Artículo 36.</w:t>
      </w:r>
      <w:r w:rsidRPr="00772615">
        <w:rPr>
          <w:rFonts w:ascii="Arial" w:eastAsia="Times New Roman" w:hAnsi="Arial"/>
          <w:lang w:eastAsia="es-MX"/>
        </w:rPr>
        <w:t xml:space="preserve"> </w:t>
      </w:r>
      <w:r w:rsidRPr="00772615">
        <w:rPr>
          <w:rFonts w:ascii="Arial" w:eastAsia="Times New Roman" w:hAnsi="Arial"/>
          <w:lang w:eastAsia="es-MX"/>
        </w:rPr>
        <w:tab/>
      </w:r>
      <w:r w:rsidR="00463066" w:rsidRPr="00772615">
        <w:rPr>
          <w:rFonts w:ascii="Arial" w:eastAsia="Times New Roman" w:hAnsi="Arial"/>
          <w:lang w:eastAsia="es-MX"/>
        </w:rPr>
        <w:t>Las responsabilidades del patrocinador</w:t>
      </w:r>
      <w:r w:rsidR="00463066" w:rsidRPr="00772615">
        <w:rPr>
          <w:rFonts w:ascii="Arial" w:eastAsia="Times New Roman" w:hAnsi="Arial"/>
          <w:bCs/>
          <w:lang w:eastAsia="es-MX"/>
        </w:rPr>
        <w:t>, en cuanto al producto en investigación, se refiere a los siguientes</w:t>
      </w:r>
      <w:r w:rsidR="00463066" w:rsidRPr="00772615">
        <w:rPr>
          <w:rFonts w:ascii="Arial" w:eastAsia="Times New Roman" w:hAnsi="Arial"/>
          <w:lang w:eastAsia="es-MX"/>
        </w:rPr>
        <w:t>:</w:t>
      </w:r>
    </w:p>
    <w:p w14:paraId="1E5BCE95" w14:textId="77777777" w:rsidR="00111379" w:rsidRPr="00772615" w:rsidRDefault="00111379" w:rsidP="00772615">
      <w:pPr>
        <w:pStyle w:val="Prrafodelista"/>
        <w:shd w:val="clear" w:color="auto" w:fill="FFFFFF"/>
        <w:spacing w:line="276" w:lineRule="auto"/>
        <w:ind w:left="1985" w:hanging="284"/>
        <w:jc w:val="both"/>
        <w:rPr>
          <w:rFonts w:ascii="Arial" w:eastAsia="Times New Roman" w:hAnsi="Arial"/>
          <w:b/>
          <w:bCs/>
          <w:sz w:val="22"/>
          <w:szCs w:val="22"/>
          <w:lang w:eastAsia="es-MX"/>
        </w:rPr>
      </w:pPr>
    </w:p>
    <w:p w14:paraId="00F6A44F" w14:textId="77777777" w:rsidR="00772615" w:rsidRPr="00772615" w:rsidRDefault="00111379" w:rsidP="009D3E13">
      <w:pPr>
        <w:pStyle w:val="Prrafodelista"/>
        <w:numPr>
          <w:ilvl w:val="0"/>
          <w:numId w:val="26"/>
        </w:numPr>
        <w:shd w:val="clear" w:color="auto" w:fill="FFFFFF"/>
        <w:spacing w:line="276" w:lineRule="auto"/>
        <w:ind w:right="49"/>
        <w:jc w:val="both"/>
        <w:rPr>
          <w:rFonts w:ascii="Arial" w:eastAsia="Times New Roman" w:hAnsi="Arial"/>
          <w:sz w:val="22"/>
          <w:szCs w:val="22"/>
          <w:lang w:eastAsia="es-MX"/>
        </w:rPr>
      </w:pPr>
      <w:r w:rsidRPr="00772615">
        <w:rPr>
          <w:rFonts w:ascii="Arial" w:eastAsia="Times New Roman" w:hAnsi="Arial"/>
          <w:sz w:val="22"/>
          <w:szCs w:val="22"/>
          <w:lang w:eastAsia="es-MX"/>
        </w:rPr>
        <w:t>Asegurar al planificar los ensayos clínicos de que se dispone de suficientes datos de seguridad y eficacia de ensayos no clínicos y/o ensayos clínicos para respaldar la exposición humana conforme al tratamiento propuesto.</w:t>
      </w:r>
    </w:p>
    <w:p w14:paraId="7F98D29E" w14:textId="6D607FF6" w:rsidR="00772615" w:rsidRPr="00772615" w:rsidRDefault="00111379" w:rsidP="009D3E13">
      <w:pPr>
        <w:pStyle w:val="Prrafodelista"/>
        <w:numPr>
          <w:ilvl w:val="0"/>
          <w:numId w:val="26"/>
        </w:numPr>
        <w:shd w:val="clear" w:color="auto" w:fill="FFFFFF"/>
        <w:spacing w:line="276" w:lineRule="auto"/>
        <w:ind w:right="49"/>
        <w:jc w:val="both"/>
        <w:rPr>
          <w:rFonts w:ascii="Arial" w:eastAsia="Times New Roman" w:hAnsi="Arial"/>
          <w:sz w:val="22"/>
          <w:szCs w:val="22"/>
          <w:lang w:eastAsia="es-MX"/>
        </w:rPr>
      </w:pPr>
      <w:r w:rsidRPr="00772615">
        <w:rPr>
          <w:rFonts w:ascii="Arial" w:eastAsia="Times New Roman" w:hAnsi="Arial"/>
          <w:sz w:val="22"/>
          <w:szCs w:val="22"/>
          <w:lang w:eastAsia="es-MX"/>
        </w:rPr>
        <w:t>Garantizar que el producto en investigación se</w:t>
      </w:r>
      <w:r w:rsidR="00EE7854" w:rsidRPr="00772615">
        <w:rPr>
          <w:rFonts w:ascii="Arial" w:eastAsia="Times New Roman" w:hAnsi="Arial"/>
          <w:sz w:val="22"/>
          <w:szCs w:val="22"/>
          <w:lang w:eastAsia="es-MX"/>
        </w:rPr>
        <w:t>a producido</w:t>
      </w:r>
      <w:r w:rsidRPr="00772615">
        <w:rPr>
          <w:rFonts w:ascii="Arial" w:eastAsia="Times New Roman" w:hAnsi="Arial"/>
          <w:sz w:val="22"/>
          <w:szCs w:val="22"/>
          <w:lang w:eastAsia="es-MX"/>
        </w:rPr>
        <w:t xml:space="preserve"> conforme a las Buenas Prácticas de Fabricación</w:t>
      </w:r>
      <w:r w:rsidR="00F70E4E">
        <w:rPr>
          <w:rFonts w:ascii="Arial" w:eastAsia="Times New Roman" w:hAnsi="Arial"/>
          <w:sz w:val="22"/>
          <w:szCs w:val="22"/>
          <w:lang w:eastAsia="es-MX"/>
        </w:rPr>
        <w:t xml:space="preserve"> de productos en investigación</w:t>
      </w:r>
      <w:r w:rsidR="00772615" w:rsidRPr="00772615">
        <w:rPr>
          <w:rFonts w:ascii="Arial" w:eastAsia="Times New Roman" w:hAnsi="Arial"/>
          <w:sz w:val="22"/>
          <w:szCs w:val="22"/>
          <w:lang w:eastAsia="es-MX"/>
        </w:rPr>
        <w:t xml:space="preserve">. </w:t>
      </w:r>
    </w:p>
    <w:p w14:paraId="4577A892" w14:textId="77777777" w:rsidR="00772615" w:rsidRPr="00772615" w:rsidRDefault="00CB34B5" w:rsidP="009D3E13">
      <w:pPr>
        <w:pStyle w:val="Prrafodelista"/>
        <w:numPr>
          <w:ilvl w:val="0"/>
          <w:numId w:val="26"/>
        </w:numPr>
        <w:shd w:val="clear" w:color="auto" w:fill="FFFFFF"/>
        <w:spacing w:line="276" w:lineRule="auto"/>
        <w:ind w:right="49"/>
        <w:jc w:val="both"/>
        <w:rPr>
          <w:rFonts w:ascii="Arial" w:eastAsia="Times New Roman" w:hAnsi="Arial"/>
          <w:sz w:val="22"/>
          <w:szCs w:val="22"/>
          <w:lang w:eastAsia="es-MX"/>
        </w:rPr>
      </w:pPr>
      <w:r w:rsidRPr="00772615">
        <w:rPr>
          <w:rFonts w:ascii="Arial" w:eastAsia="Times New Roman" w:hAnsi="Arial"/>
          <w:sz w:val="22"/>
          <w:szCs w:val="22"/>
          <w:lang w:eastAsia="es-MX"/>
        </w:rPr>
        <w:t xml:space="preserve">Asegurar </w:t>
      </w:r>
      <w:r w:rsidR="005C49EE" w:rsidRPr="00772615">
        <w:rPr>
          <w:rFonts w:ascii="Arial" w:eastAsia="Times New Roman" w:hAnsi="Arial"/>
          <w:sz w:val="22"/>
          <w:szCs w:val="22"/>
          <w:lang w:eastAsia="es-MX"/>
        </w:rPr>
        <w:t>la importación y la exportación del producto en investigación</w:t>
      </w:r>
      <w:r w:rsidRPr="00772615">
        <w:rPr>
          <w:rFonts w:ascii="Arial" w:eastAsia="Times New Roman" w:hAnsi="Arial"/>
          <w:sz w:val="22"/>
          <w:szCs w:val="22"/>
          <w:lang w:eastAsia="es-MX"/>
        </w:rPr>
        <w:t>, comparador y/o insumos complementarios</w:t>
      </w:r>
      <w:r w:rsidR="008E5EDD" w:rsidRPr="00772615">
        <w:rPr>
          <w:rFonts w:ascii="Arial" w:eastAsia="Times New Roman" w:hAnsi="Arial"/>
          <w:sz w:val="22"/>
          <w:szCs w:val="22"/>
          <w:lang w:eastAsia="es-MX"/>
        </w:rPr>
        <w:t>.</w:t>
      </w:r>
    </w:p>
    <w:p w14:paraId="0FD0F48F" w14:textId="13F60F2C" w:rsidR="00772615" w:rsidRPr="00772615" w:rsidRDefault="00111379" w:rsidP="009D3E13">
      <w:pPr>
        <w:pStyle w:val="Prrafodelista"/>
        <w:numPr>
          <w:ilvl w:val="0"/>
          <w:numId w:val="26"/>
        </w:numPr>
        <w:shd w:val="clear" w:color="auto" w:fill="FFFFFF"/>
        <w:spacing w:line="276" w:lineRule="auto"/>
        <w:ind w:right="49"/>
        <w:jc w:val="both"/>
        <w:rPr>
          <w:rFonts w:ascii="Arial" w:eastAsia="Times New Roman" w:hAnsi="Arial"/>
          <w:sz w:val="22"/>
          <w:szCs w:val="22"/>
          <w:lang w:eastAsia="es-MX"/>
        </w:rPr>
      </w:pPr>
      <w:r w:rsidRPr="00772615">
        <w:rPr>
          <w:rFonts w:ascii="Arial" w:eastAsia="Times New Roman" w:hAnsi="Arial"/>
          <w:sz w:val="22"/>
          <w:szCs w:val="22"/>
          <w:lang w:eastAsia="es-MX"/>
        </w:rPr>
        <w:t>Asegurar el</w:t>
      </w:r>
      <w:r w:rsidR="00865EAE" w:rsidRPr="00772615">
        <w:rPr>
          <w:rFonts w:ascii="Arial" w:eastAsia="Times New Roman" w:hAnsi="Arial"/>
          <w:sz w:val="22"/>
          <w:szCs w:val="22"/>
          <w:lang w:eastAsia="es-MX"/>
        </w:rPr>
        <w:t xml:space="preserve"> suministro</w:t>
      </w:r>
      <w:r w:rsidRPr="00772615">
        <w:rPr>
          <w:rFonts w:ascii="Arial" w:eastAsia="Times New Roman" w:hAnsi="Arial"/>
          <w:sz w:val="22"/>
          <w:szCs w:val="22"/>
          <w:lang w:eastAsia="es-MX"/>
        </w:rPr>
        <w:t xml:space="preserve"> gratuito </w:t>
      </w:r>
      <w:r w:rsidR="00F70E4E" w:rsidRPr="00772615">
        <w:rPr>
          <w:rFonts w:ascii="Arial" w:eastAsia="Times New Roman" w:hAnsi="Arial"/>
          <w:sz w:val="22"/>
          <w:szCs w:val="22"/>
          <w:lang w:eastAsia="es-MX"/>
        </w:rPr>
        <w:t xml:space="preserve">a los participantes </w:t>
      </w:r>
      <w:r w:rsidR="00EE7854" w:rsidRPr="00772615">
        <w:rPr>
          <w:rFonts w:ascii="Arial" w:eastAsia="Times New Roman" w:hAnsi="Arial"/>
          <w:sz w:val="22"/>
          <w:szCs w:val="22"/>
          <w:lang w:eastAsia="es-MX"/>
        </w:rPr>
        <w:t xml:space="preserve">del producto en investigación, </w:t>
      </w:r>
      <w:r w:rsidR="00F70E4E">
        <w:rPr>
          <w:rFonts w:ascii="Arial" w:eastAsia="Times New Roman" w:hAnsi="Arial"/>
          <w:sz w:val="22"/>
          <w:szCs w:val="22"/>
          <w:lang w:eastAsia="es-MX"/>
        </w:rPr>
        <w:t xml:space="preserve">comparador, </w:t>
      </w:r>
      <w:r w:rsidRPr="00772615">
        <w:rPr>
          <w:rFonts w:ascii="Arial" w:eastAsia="Times New Roman" w:hAnsi="Arial"/>
          <w:sz w:val="22"/>
          <w:szCs w:val="22"/>
          <w:lang w:eastAsia="es-MX"/>
        </w:rPr>
        <w:t>productos complementarios y procedimientos utilizados como parte de</w:t>
      </w:r>
      <w:r w:rsidR="00EE7854" w:rsidRPr="00772615">
        <w:rPr>
          <w:rFonts w:ascii="Arial" w:eastAsia="Times New Roman" w:hAnsi="Arial"/>
          <w:sz w:val="22"/>
          <w:szCs w:val="22"/>
          <w:lang w:eastAsia="es-MX"/>
        </w:rPr>
        <w:t>l</w:t>
      </w:r>
      <w:r w:rsidRPr="00772615">
        <w:rPr>
          <w:rFonts w:ascii="Arial" w:eastAsia="Times New Roman" w:hAnsi="Arial"/>
          <w:sz w:val="22"/>
          <w:szCs w:val="22"/>
          <w:lang w:eastAsia="es-MX"/>
        </w:rPr>
        <w:t xml:space="preserve"> ensayo clínico</w:t>
      </w:r>
      <w:r w:rsidR="00EE7854" w:rsidRPr="00772615">
        <w:rPr>
          <w:rFonts w:ascii="Arial" w:eastAsia="Times New Roman" w:hAnsi="Arial"/>
          <w:sz w:val="22"/>
          <w:szCs w:val="22"/>
          <w:lang w:eastAsia="es-MX"/>
        </w:rPr>
        <w:t>.</w:t>
      </w:r>
    </w:p>
    <w:p w14:paraId="0C221264" w14:textId="01B75844" w:rsidR="008E5EDD" w:rsidRPr="00772615" w:rsidRDefault="004C1D5E" w:rsidP="009D3E13">
      <w:pPr>
        <w:pStyle w:val="Prrafodelista"/>
        <w:numPr>
          <w:ilvl w:val="0"/>
          <w:numId w:val="26"/>
        </w:numPr>
        <w:shd w:val="clear" w:color="auto" w:fill="FFFFFF"/>
        <w:spacing w:line="276" w:lineRule="auto"/>
        <w:ind w:right="49"/>
        <w:jc w:val="both"/>
        <w:rPr>
          <w:rFonts w:ascii="Arial" w:eastAsia="Times New Roman" w:hAnsi="Arial"/>
          <w:sz w:val="22"/>
          <w:szCs w:val="22"/>
          <w:lang w:eastAsia="es-MX"/>
        </w:rPr>
      </w:pPr>
      <w:r w:rsidRPr="00772615">
        <w:rPr>
          <w:rFonts w:ascii="Arial" w:eastAsia="Times New Roman" w:hAnsi="Arial"/>
          <w:sz w:val="22"/>
          <w:szCs w:val="22"/>
          <w:lang w:eastAsia="es-MX"/>
        </w:rPr>
        <w:t xml:space="preserve">Asegurar </w:t>
      </w:r>
      <w:r w:rsidR="005C49EE" w:rsidRPr="00772615">
        <w:rPr>
          <w:rFonts w:ascii="Arial" w:eastAsia="Times New Roman" w:hAnsi="Arial"/>
          <w:sz w:val="22"/>
          <w:szCs w:val="22"/>
          <w:lang w:eastAsia="es-MX"/>
        </w:rPr>
        <w:t>la destrucció</w:t>
      </w:r>
      <w:r w:rsidR="0086299E" w:rsidRPr="00772615">
        <w:rPr>
          <w:rFonts w:ascii="Arial" w:eastAsia="Times New Roman" w:hAnsi="Arial"/>
          <w:sz w:val="22"/>
          <w:szCs w:val="22"/>
          <w:lang w:eastAsia="es-MX"/>
        </w:rPr>
        <w:t>n de los remanentes del producto en investigación</w:t>
      </w:r>
      <w:r w:rsidRPr="00772615">
        <w:rPr>
          <w:rFonts w:ascii="Arial" w:eastAsia="Times New Roman" w:hAnsi="Arial"/>
          <w:sz w:val="22"/>
          <w:szCs w:val="22"/>
          <w:lang w:eastAsia="es-MX"/>
        </w:rPr>
        <w:t xml:space="preserve">, comparador y/o productos complementarios </w:t>
      </w:r>
      <w:r w:rsidR="0086299E" w:rsidRPr="00772615">
        <w:rPr>
          <w:rFonts w:ascii="Arial" w:eastAsia="Times New Roman" w:hAnsi="Arial"/>
          <w:sz w:val="22"/>
          <w:szCs w:val="22"/>
          <w:lang w:eastAsia="es-MX"/>
        </w:rPr>
        <w:t>y</w:t>
      </w:r>
      <w:r w:rsidRPr="00772615">
        <w:rPr>
          <w:rFonts w:ascii="Arial" w:eastAsia="Times New Roman" w:hAnsi="Arial"/>
          <w:sz w:val="22"/>
          <w:szCs w:val="22"/>
          <w:lang w:eastAsia="es-MX"/>
        </w:rPr>
        <w:t xml:space="preserve"> la remisión del certificado de destrucción una vez finiquitado el proceso. </w:t>
      </w:r>
      <w:r w:rsidR="0086299E" w:rsidRPr="00772615">
        <w:rPr>
          <w:rFonts w:ascii="Arial" w:eastAsia="Times New Roman" w:hAnsi="Arial"/>
          <w:sz w:val="22"/>
          <w:szCs w:val="22"/>
          <w:lang w:eastAsia="es-MX"/>
        </w:rPr>
        <w:t xml:space="preserve"> </w:t>
      </w:r>
    </w:p>
    <w:p w14:paraId="71C1E6D1" w14:textId="77777777" w:rsidR="00772615" w:rsidRPr="00772615" w:rsidRDefault="00772615" w:rsidP="00772615">
      <w:pPr>
        <w:pStyle w:val="Prrafodelista"/>
        <w:shd w:val="clear" w:color="auto" w:fill="FFFFFF"/>
        <w:spacing w:line="276" w:lineRule="auto"/>
        <w:ind w:left="2421" w:right="49"/>
        <w:jc w:val="both"/>
        <w:rPr>
          <w:rFonts w:ascii="Arial" w:eastAsia="Times New Roman" w:hAnsi="Arial"/>
          <w:sz w:val="22"/>
          <w:szCs w:val="22"/>
          <w:lang w:eastAsia="es-MX"/>
        </w:rPr>
      </w:pPr>
    </w:p>
    <w:p w14:paraId="0D7696A0" w14:textId="1B9B5EB3" w:rsidR="00A31849" w:rsidRPr="00772615" w:rsidRDefault="00772615" w:rsidP="00772615">
      <w:pPr>
        <w:shd w:val="clear" w:color="auto" w:fill="FFFFFF"/>
        <w:spacing w:line="276" w:lineRule="auto"/>
        <w:ind w:left="1560" w:hanging="1560"/>
        <w:jc w:val="both"/>
        <w:rPr>
          <w:rFonts w:ascii="Arial" w:eastAsia="Times New Roman" w:hAnsi="Arial"/>
          <w:b/>
          <w:bCs/>
          <w:lang w:eastAsia="es-MX"/>
        </w:rPr>
      </w:pPr>
      <w:r w:rsidRPr="00772615">
        <w:rPr>
          <w:rFonts w:ascii="Arial" w:eastAsia="Times New Roman" w:hAnsi="Arial"/>
          <w:b/>
          <w:lang w:eastAsia="es-MX"/>
        </w:rPr>
        <w:t>Artículo 37.</w:t>
      </w:r>
      <w:r w:rsidRPr="00772615">
        <w:rPr>
          <w:rFonts w:ascii="Arial" w:eastAsia="Times New Roman" w:hAnsi="Arial"/>
          <w:lang w:eastAsia="es-MX"/>
        </w:rPr>
        <w:t xml:space="preserve"> </w:t>
      </w:r>
      <w:r w:rsidRPr="00772615">
        <w:rPr>
          <w:rFonts w:ascii="Arial" w:eastAsia="Times New Roman" w:hAnsi="Arial"/>
          <w:lang w:eastAsia="es-MX"/>
        </w:rPr>
        <w:tab/>
      </w:r>
      <w:r w:rsidR="00111379" w:rsidRPr="00772615">
        <w:rPr>
          <w:rFonts w:ascii="Arial" w:eastAsia="Times New Roman" w:hAnsi="Arial"/>
          <w:lang w:eastAsia="es-MX"/>
        </w:rPr>
        <w:t>Las responsabilidades del patrocinador</w:t>
      </w:r>
      <w:r w:rsidR="00111379" w:rsidRPr="00772615">
        <w:rPr>
          <w:rFonts w:ascii="Arial" w:eastAsia="Times New Roman" w:hAnsi="Arial"/>
          <w:bCs/>
          <w:lang w:eastAsia="es-MX"/>
        </w:rPr>
        <w:t>, en cuanto al incumplimiento del protocolo de investigación, se refiere a los siguientes</w:t>
      </w:r>
      <w:r w:rsidR="00111379" w:rsidRPr="00772615">
        <w:rPr>
          <w:rFonts w:ascii="Arial" w:eastAsia="Times New Roman" w:hAnsi="Arial"/>
          <w:lang w:eastAsia="es-MX"/>
        </w:rPr>
        <w:t>:</w:t>
      </w:r>
    </w:p>
    <w:p w14:paraId="7593CA27" w14:textId="77777777" w:rsidR="00772615" w:rsidRPr="00772615" w:rsidRDefault="00A31849" w:rsidP="009D3E13">
      <w:pPr>
        <w:pStyle w:val="Prrafodelista"/>
        <w:numPr>
          <w:ilvl w:val="0"/>
          <w:numId w:val="27"/>
        </w:numPr>
        <w:shd w:val="clear" w:color="auto" w:fill="FFFFFF"/>
        <w:spacing w:line="276" w:lineRule="auto"/>
        <w:ind w:left="2268"/>
        <w:jc w:val="both"/>
        <w:rPr>
          <w:rFonts w:ascii="Arial" w:eastAsia="Times New Roman" w:hAnsi="Arial"/>
          <w:b/>
          <w:bCs/>
          <w:sz w:val="22"/>
          <w:szCs w:val="22"/>
          <w:lang w:eastAsia="es-MX"/>
        </w:rPr>
      </w:pPr>
      <w:r w:rsidRPr="00772615">
        <w:rPr>
          <w:rFonts w:ascii="Arial" w:eastAsia="Times New Roman" w:hAnsi="Arial"/>
          <w:sz w:val="22"/>
          <w:szCs w:val="22"/>
          <w:lang w:eastAsia="es-MX"/>
        </w:rPr>
        <w:t>El incumplimiento del protocolo de investigación, el Procedimiento Operativo Estándar (POE), Buenas Prácticas Clínicas (BPC) y/o los requisitos reglamentarios aplicables por parte de un investigador principal o de un representante del patrocinador deberá conducir a una acción correctiva inmediata por parte del</w:t>
      </w:r>
      <w:r w:rsidR="00BE0867" w:rsidRPr="00772615">
        <w:rPr>
          <w:rFonts w:ascii="Arial" w:eastAsia="Times New Roman" w:hAnsi="Arial"/>
          <w:sz w:val="22"/>
          <w:szCs w:val="22"/>
          <w:lang w:eastAsia="es-MX"/>
        </w:rPr>
        <w:t xml:space="preserve"> investigador principal</w:t>
      </w:r>
      <w:r w:rsidR="008E5EDD" w:rsidRPr="00772615">
        <w:rPr>
          <w:rFonts w:ascii="Arial" w:eastAsia="Times New Roman" w:hAnsi="Arial"/>
          <w:sz w:val="22"/>
          <w:szCs w:val="22"/>
          <w:lang w:eastAsia="es-MX"/>
        </w:rPr>
        <w:t xml:space="preserve"> </w:t>
      </w:r>
      <w:r w:rsidRPr="00772615">
        <w:rPr>
          <w:rFonts w:ascii="Arial" w:eastAsia="Times New Roman" w:hAnsi="Arial"/>
          <w:sz w:val="22"/>
          <w:szCs w:val="22"/>
          <w:lang w:eastAsia="es-MX"/>
        </w:rPr>
        <w:t>en cumplimiento de las buenas prácticas clínicas.</w:t>
      </w:r>
    </w:p>
    <w:p w14:paraId="0EA5DC0D" w14:textId="77777777" w:rsidR="00772615" w:rsidRPr="00772615" w:rsidRDefault="00A31849" w:rsidP="009D3E13">
      <w:pPr>
        <w:pStyle w:val="Prrafodelista"/>
        <w:numPr>
          <w:ilvl w:val="0"/>
          <w:numId w:val="27"/>
        </w:numPr>
        <w:shd w:val="clear" w:color="auto" w:fill="FFFFFF"/>
        <w:spacing w:line="276" w:lineRule="auto"/>
        <w:ind w:left="2268"/>
        <w:jc w:val="both"/>
        <w:rPr>
          <w:rFonts w:ascii="Arial" w:eastAsia="Times New Roman" w:hAnsi="Arial"/>
          <w:b/>
          <w:bCs/>
          <w:sz w:val="22"/>
          <w:szCs w:val="22"/>
          <w:lang w:eastAsia="es-MX"/>
        </w:rPr>
      </w:pPr>
      <w:r w:rsidRPr="00772615">
        <w:rPr>
          <w:rFonts w:ascii="Arial" w:eastAsia="Times New Roman" w:hAnsi="Arial"/>
          <w:sz w:val="22"/>
          <w:szCs w:val="22"/>
          <w:lang w:eastAsia="es-MX"/>
        </w:rPr>
        <w:t>Si se detecta un incumplimiento que afecta o puede afectar significativamente la protección del participante o la confiabilidad de los resultados del ensayo clínico, el patrocinador debe realizar un análisis de la causa raíz e implementar las acciones correctivas y preventivas apropiadas.</w:t>
      </w:r>
    </w:p>
    <w:p w14:paraId="60304C48" w14:textId="33383714" w:rsidR="00F976B3" w:rsidRPr="00772615" w:rsidRDefault="00A31849" w:rsidP="009D3E13">
      <w:pPr>
        <w:pStyle w:val="Prrafodelista"/>
        <w:numPr>
          <w:ilvl w:val="0"/>
          <w:numId w:val="27"/>
        </w:numPr>
        <w:shd w:val="clear" w:color="auto" w:fill="FFFFFF"/>
        <w:spacing w:line="276" w:lineRule="auto"/>
        <w:ind w:left="2268"/>
        <w:jc w:val="both"/>
        <w:rPr>
          <w:rFonts w:ascii="Arial" w:eastAsia="Times New Roman" w:hAnsi="Arial"/>
          <w:b/>
          <w:bCs/>
          <w:sz w:val="22"/>
          <w:szCs w:val="22"/>
          <w:lang w:eastAsia="es-MX"/>
        </w:rPr>
      </w:pPr>
      <w:r w:rsidRPr="00772615">
        <w:rPr>
          <w:rFonts w:ascii="Arial" w:eastAsia="Times New Roman" w:hAnsi="Arial"/>
          <w:sz w:val="22"/>
          <w:szCs w:val="22"/>
          <w:lang w:eastAsia="es-MX"/>
        </w:rPr>
        <w:t xml:space="preserve">Si se identifica un incumplimiento reiterado, persistente o grave del protocolo por parte del investigador, deberá suspender el ensayo clínico en el centro de investigación y notificarlo en forma inmediata al Comité de Ética en Investigación y a la DINAVISA. </w:t>
      </w:r>
    </w:p>
    <w:p w14:paraId="37EB453E" w14:textId="77777777" w:rsidR="00D676AE" w:rsidRPr="00F70E4E" w:rsidRDefault="00D676AE" w:rsidP="00682639">
      <w:pPr>
        <w:pStyle w:val="Prrafodelista"/>
        <w:shd w:val="clear" w:color="auto" w:fill="FFFFFF"/>
        <w:spacing w:line="276" w:lineRule="auto"/>
        <w:ind w:left="1134"/>
        <w:jc w:val="both"/>
        <w:rPr>
          <w:rFonts w:ascii="Arial" w:eastAsia="Times New Roman" w:hAnsi="Arial"/>
          <w:b/>
          <w:bCs/>
          <w:sz w:val="22"/>
          <w:szCs w:val="22"/>
          <w:lang w:eastAsia="es-MX"/>
        </w:rPr>
      </w:pPr>
    </w:p>
    <w:p w14:paraId="57CC2241" w14:textId="77777777" w:rsidR="00D676AE" w:rsidRPr="00F70E4E" w:rsidRDefault="00FF72D4" w:rsidP="00682639">
      <w:pPr>
        <w:pStyle w:val="Prrafodelista"/>
        <w:shd w:val="clear" w:color="auto" w:fill="FFFFFF"/>
        <w:spacing w:line="276" w:lineRule="auto"/>
        <w:ind w:left="1134"/>
        <w:jc w:val="center"/>
        <w:rPr>
          <w:rFonts w:ascii="Arial" w:eastAsia="Times New Roman" w:hAnsi="Arial"/>
          <w:b/>
          <w:bCs/>
          <w:sz w:val="22"/>
          <w:szCs w:val="22"/>
          <w:lang w:eastAsia="es-MX"/>
        </w:rPr>
      </w:pPr>
      <w:r w:rsidRPr="00F70E4E">
        <w:rPr>
          <w:rFonts w:ascii="Arial" w:eastAsia="Times New Roman" w:hAnsi="Arial"/>
          <w:b/>
          <w:bCs/>
          <w:sz w:val="22"/>
          <w:szCs w:val="22"/>
          <w:lang w:eastAsia="es-MX"/>
        </w:rPr>
        <w:t xml:space="preserve">RESPONSABILIDADES DEL </w:t>
      </w:r>
      <w:r w:rsidR="00D676AE" w:rsidRPr="00F70E4E">
        <w:rPr>
          <w:rFonts w:ascii="Arial" w:eastAsia="Times New Roman" w:hAnsi="Arial"/>
          <w:b/>
          <w:bCs/>
          <w:sz w:val="22"/>
          <w:szCs w:val="22"/>
          <w:lang w:eastAsia="es-MX"/>
        </w:rPr>
        <w:t>COMITÉ DE ÉTICA EN INVESTIGACIÓN CLÍNICA</w:t>
      </w:r>
    </w:p>
    <w:p w14:paraId="4D4B036F" w14:textId="77777777" w:rsidR="00135541" w:rsidRPr="00F70E4E" w:rsidRDefault="00135541" w:rsidP="00F70E4E">
      <w:pPr>
        <w:shd w:val="clear" w:color="auto" w:fill="FFFFFF"/>
        <w:spacing w:after="0" w:line="276" w:lineRule="auto"/>
        <w:ind w:left="1560" w:hanging="1560"/>
        <w:rPr>
          <w:rFonts w:ascii="Arial" w:eastAsia="Times New Roman" w:hAnsi="Arial"/>
          <w:b/>
          <w:bCs/>
          <w:lang w:eastAsia="es-MX"/>
        </w:rPr>
      </w:pPr>
    </w:p>
    <w:p w14:paraId="6F6DD98C" w14:textId="3426DFEE" w:rsidR="00F70E4E" w:rsidRPr="00F70E4E" w:rsidRDefault="00F70E4E" w:rsidP="00F70E4E">
      <w:pPr>
        <w:shd w:val="clear" w:color="auto" w:fill="FFFFFF"/>
        <w:spacing w:line="276" w:lineRule="auto"/>
        <w:ind w:left="1560" w:hanging="1560"/>
        <w:jc w:val="both"/>
        <w:rPr>
          <w:rFonts w:ascii="Arial" w:eastAsia="Times New Roman" w:hAnsi="Arial"/>
          <w:lang w:eastAsia="es-MX"/>
        </w:rPr>
      </w:pPr>
      <w:r w:rsidRPr="00F70E4E">
        <w:rPr>
          <w:rFonts w:ascii="Arial" w:eastAsia="Times New Roman" w:hAnsi="Arial"/>
          <w:b/>
          <w:lang w:eastAsia="es-MX"/>
        </w:rPr>
        <w:t>Articulo 38.</w:t>
      </w:r>
      <w:r w:rsidRPr="00F70E4E">
        <w:rPr>
          <w:rFonts w:ascii="Arial" w:eastAsia="Times New Roman" w:hAnsi="Arial"/>
          <w:lang w:eastAsia="es-MX"/>
        </w:rPr>
        <w:t xml:space="preserve"> </w:t>
      </w:r>
      <w:r w:rsidRPr="00F70E4E">
        <w:rPr>
          <w:rFonts w:ascii="Arial" w:eastAsia="Times New Roman" w:hAnsi="Arial"/>
          <w:lang w:eastAsia="es-MX"/>
        </w:rPr>
        <w:tab/>
      </w:r>
      <w:r w:rsidR="00135541" w:rsidRPr="00F70E4E">
        <w:rPr>
          <w:rFonts w:ascii="Arial" w:eastAsia="Times New Roman" w:hAnsi="Arial"/>
          <w:lang w:eastAsia="es-MX"/>
        </w:rPr>
        <w:t>El Comité de Ética en Investigación debe cumplir con las responsabilidades descritas en la presente Resolución. En caso de incumplimientos de dichas responsabilidades la DINAVISA tomar</w:t>
      </w:r>
      <w:r w:rsidRPr="00F70E4E">
        <w:rPr>
          <w:rFonts w:ascii="Arial" w:eastAsia="Times New Roman" w:hAnsi="Arial"/>
          <w:lang w:eastAsia="es-MX"/>
        </w:rPr>
        <w:t>á</w:t>
      </w:r>
      <w:r w:rsidR="00135541" w:rsidRPr="00F70E4E">
        <w:rPr>
          <w:rFonts w:ascii="Arial" w:eastAsia="Times New Roman" w:hAnsi="Arial"/>
          <w:lang w:eastAsia="es-MX"/>
        </w:rPr>
        <w:t xml:space="preserve"> intervención de oficio o mediando comunicación en relación a las mismas.</w:t>
      </w:r>
    </w:p>
    <w:p w14:paraId="60F302F5" w14:textId="0089FDD6" w:rsidR="00135541" w:rsidRPr="00670A92" w:rsidRDefault="00F70E4E" w:rsidP="00F70E4E">
      <w:pPr>
        <w:shd w:val="clear" w:color="auto" w:fill="FFFFFF"/>
        <w:spacing w:line="276" w:lineRule="auto"/>
        <w:ind w:left="1560" w:hanging="1560"/>
        <w:jc w:val="both"/>
        <w:rPr>
          <w:rFonts w:ascii="Arial" w:eastAsia="Times New Roman" w:hAnsi="Arial"/>
          <w:b/>
          <w:bCs/>
          <w:lang w:eastAsia="es-MX"/>
        </w:rPr>
      </w:pPr>
      <w:r w:rsidRPr="00F70E4E">
        <w:rPr>
          <w:rFonts w:ascii="Arial" w:eastAsia="Times New Roman" w:hAnsi="Arial"/>
          <w:b/>
          <w:lang w:eastAsia="es-MX"/>
        </w:rPr>
        <w:t>Artículo 39.</w:t>
      </w:r>
      <w:r w:rsidRPr="00F70E4E">
        <w:rPr>
          <w:rFonts w:ascii="Arial" w:eastAsia="Times New Roman" w:hAnsi="Arial"/>
          <w:bCs/>
          <w:lang w:eastAsia="es-MX"/>
        </w:rPr>
        <w:t xml:space="preserve"> </w:t>
      </w:r>
      <w:r w:rsidRPr="00F70E4E">
        <w:rPr>
          <w:rFonts w:ascii="Arial" w:eastAsia="Times New Roman" w:hAnsi="Arial"/>
          <w:bCs/>
          <w:lang w:eastAsia="es-MX"/>
        </w:rPr>
        <w:tab/>
      </w:r>
      <w:r w:rsidR="00135541" w:rsidRPr="00F70E4E">
        <w:rPr>
          <w:rFonts w:ascii="Arial" w:eastAsia="Times New Roman" w:hAnsi="Arial"/>
          <w:bCs/>
          <w:lang w:eastAsia="es-MX"/>
        </w:rPr>
        <w:t xml:space="preserve">Las responsabilidades del </w:t>
      </w:r>
      <w:r w:rsidR="00135541" w:rsidRPr="00F70E4E">
        <w:rPr>
          <w:rFonts w:ascii="Arial" w:eastAsia="Times New Roman" w:hAnsi="Arial"/>
          <w:lang w:eastAsia="es-MX"/>
        </w:rPr>
        <w:t xml:space="preserve">Comité de Ética en Investigación </w:t>
      </w:r>
      <w:r w:rsidR="00135541" w:rsidRPr="00F70E4E">
        <w:rPr>
          <w:rFonts w:ascii="Arial" w:eastAsia="Times New Roman" w:hAnsi="Arial"/>
          <w:bCs/>
          <w:lang w:eastAsia="es-MX"/>
        </w:rPr>
        <w:t xml:space="preserve">se refieren a </w:t>
      </w:r>
      <w:r w:rsidR="00135541" w:rsidRPr="00670A92">
        <w:rPr>
          <w:rFonts w:ascii="Arial" w:eastAsia="Times New Roman" w:hAnsi="Arial"/>
          <w:bCs/>
          <w:lang w:eastAsia="es-MX"/>
        </w:rPr>
        <w:t>los siguientes:</w:t>
      </w:r>
    </w:p>
    <w:p w14:paraId="65C56704" w14:textId="77769DAE" w:rsidR="00D86C8B" w:rsidRPr="00670A92" w:rsidRDefault="00F70E4E" w:rsidP="009D3E13">
      <w:pPr>
        <w:pStyle w:val="Prrafodelista"/>
        <w:numPr>
          <w:ilvl w:val="0"/>
          <w:numId w:val="28"/>
        </w:numPr>
        <w:spacing w:line="276" w:lineRule="auto"/>
        <w:ind w:left="1985"/>
        <w:jc w:val="both"/>
        <w:rPr>
          <w:rFonts w:ascii="Arial" w:eastAsia="Arial" w:hAnsi="Arial"/>
          <w:sz w:val="22"/>
          <w:szCs w:val="22"/>
        </w:rPr>
      </w:pPr>
      <w:r w:rsidRPr="00670A92">
        <w:rPr>
          <w:rFonts w:ascii="Arial" w:eastAsia="Arial" w:hAnsi="Arial"/>
          <w:sz w:val="22"/>
          <w:szCs w:val="22"/>
        </w:rPr>
        <w:t>Contar con la</w:t>
      </w:r>
      <w:r w:rsidR="00D86C8B" w:rsidRPr="00670A92">
        <w:rPr>
          <w:rFonts w:ascii="Arial" w:eastAsia="Arial" w:hAnsi="Arial"/>
          <w:sz w:val="22"/>
          <w:szCs w:val="22"/>
        </w:rPr>
        <w:t xml:space="preserve"> certifica</w:t>
      </w:r>
      <w:r w:rsidRPr="00670A92">
        <w:rPr>
          <w:rFonts w:ascii="Arial" w:eastAsia="Arial" w:hAnsi="Arial"/>
          <w:sz w:val="22"/>
          <w:szCs w:val="22"/>
        </w:rPr>
        <w:t>ción</w:t>
      </w:r>
      <w:r w:rsidR="00D86C8B" w:rsidRPr="00670A92">
        <w:rPr>
          <w:rFonts w:ascii="Arial" w:eastAsia="Arial" w:hAnsi="Arial"/>
          <w:sz w:val="22"/>
          <w:szCs w:val="22"/>
        </w:rPr>
        <w:t xml:space="preserve"> </w:t>
      </w:r>
      <w:r w:rsidRPr="00670A92">
        <w:rPr>
          <w:rFonts w:ascii="Arial" w:eastAsia="Arial" w:hAnsi="Arial"/>
          <w:sz w:val="22"/>
          <w:szCs w:val="22"/>
        </w:rPr>
        <w:t>emitido por</w:t>
      </w:r>
      <w:r w:rsidR="00D86C8B" w:rsidRPr="00670A92">
        <w:rPr>
          <w:rFonts w:ascii="Arial" w:eastAsia="Arial" w:hAnsi="Arial"/>
          <w:sz w:val="22"/>
          <w:szCs w:val="22"/>
        </w:rPr>
        <w:t xml:space="preserve"> la DINAVISA como </w:t>
      </w:r>
      <w:bookmarkStart w:id="12" w:name="_Hlk167800638"/>
      <w:r w:rsidR="00D86C8B" w:rsidRPr="00670A92">
        <w:rPr>
          <w:rFonts w:ascii="Arial" w:eastAsia="Times New Roman" w:hAnsi="Arial"/>
          <w:sz w:val="22"/>
          <w:szCs w:val="22"/>
          <w:lang w:eastAsia="es-MX"/>
        </w:rPr>
        <w:t xml:space="preserve">Comité de Ética en Investigación </w:t>
      </w:r>
      <w:bookmarkEnd w:id="12"/>
      <w:r w:rsidR="00D86C8B" w:rsidRPr="00670A92">
        <w:rPr>
          <w:rFonts w:ascii="Arial" w:eastAsia="Times New Roman" w:hAnsi="Arial"/>
          <w:sz w:val="22"/>
          <w:szCs w:val="22"/>
          <w:lang w:eastAsia="es-MX"/>
        </w:rPr>
        <w:t xml:space="preserve">clínica. </w:t>
      </w:r>
    </w:p>
    <w:p w14:paraId="610DE183" w14:textId="004F9D9B" w:rsidR="007A3404" w:rsidRPr="00670A92" w:rsidRDefault="00F70E4E" w:rsidP="009D3E13">
      <w:pPr>
        <w:pStyle w:val="Prrafodelista"/>
        <w:numPr>
          <w:ilvl w:val="0"/>
          <w:numId w:val="28"/>
        </w:numPr>
        <w:spacing w:line="276" w:lineRule="auto"/>
        <w:ind w:left="1985"/>
        <w:jc w:val="both"/>
        <w:rPr>
          <w:rFonts w:ascii="Arial" w:eastAsia="Arial" w:hAnsi="Arial"/>
          <w:sz w:val="22"/>
          <w:szCs w:val="22"/>
        </w:rPr>
      </w:pPr>
      <w:r w:rsidRPr="00670A92">
        <w:rPr>
          <w:rFonts w:ascii="Arial" w:eastAsia="Arial" w:hAnsi="Arial"/>
          <w:sz w:val="22"/>
          <w:szCs w:val="22"/>
        </w:rPr>
        <w:t xml:space="preserve">Estar </w:t>
      </w:r>
      <w:r w:rsidR="007A3404" w:rsidRPr="00670A92">
        <w:rPr>
          <w:rFonts w:ascii="Arial" w:eastAsia="Arial" w:hAnsi="Arial"/>
          <w:sz w:val="22"/>
          <w:szCs w:val="22"/>
        </w:rPr>
        <w:t>conformado por miembros multidisciplinarios</w:t>
      </w:r>
      <w:r w:rsidR="007A5187" w:rsidRPr="00670A92">
        <w:rPr>
          <w:rFonts w:ascii="Arial" w:eastAsia="Arial" w:hAnsi="Arial"/>
          <w:sz w:val="22"/>
          <w:szCs w:val="22"/>
        </w:rPr>
        <w:t>,</w:t>
      </w:r>
      <w:r w:rsidR="007A3404" w:rsidRPr="00670A92">
        <w:rPr>
          <w:rFonts w:ascii="Arial" w:eastAsia="Arial" w:hAnsi="Arial"/>
          <w:sz w:val="22"/>
          <w:szCs w:val="22"/>
        </w:rPr>
        <w:t xml:space="preserve"> calificados y con experiencia</w:t>
      </w:r>
      <w:r w:rsidR="007A5187" w:rsidRPr="00670A92">
        <w:rPr>
          <w:rFonts w:ascii="Arial" w:eastAsia="Arial" w:hAnsi="Arial"/>
          <w:sz w:val="22"/>
          <w:szCs w:val="22"/>
        </w:rPr>
        <w:t>.</w:t>
      </w:r>
    </w:p>
    <w:p w14:paraId="6C914F5B" w14:textId="77777777" w:rsidR="007A5187" w:rsidRPr="00670A92" w:rsidRDefault="007A3404" w:rsidP="009D3E13">
      <w:pPr>
        <w:pStyle w:val="Prrafodelista"/>
        <w:numPr>
          <w:ilvl w:val="0"/>
          <w:numId w:val="28"/>
        </w:numPr>
        <w:spacing w:line="276" w:lineRule="auto"/>
        <w:ind w:left="1985"/>
        <w:jc w:val="both"/>
        <w:rPr>
          <w:rFonts w:ascii="Arial" w:eastAsia="Arial" w:hAnsi="Arial"/>
          <w:sz w:val="22"/>
          <w:szCs w:val="22"/>
        </w:rPr>
      </w:pPr>
      <w:r w:rsidRPr="00670A92">
        <w:rPr>
          <w:rFonts w:ascii="Arial" w:eastAsia="Arial" w:hAnsi="Arial"/>
          <w:sz w:val="22"/>
          <w:szCs w:val="22"/>
        </w:rPr>
        <w:t>Contar con la infraestructura que garantice las condiciones de confidencialidad</w:t>
      </w:r>
      <w:r w:rsidR="007A5187" w:rsidRPr="00670A92">
        <w:rPr>
          <w:rFonts w:ascii="Arial" w:eastAsia="Arial" w:hAnsi="Arial"/>
          <w:sz w:val="22"/>
          <w:szCs w:val="22"/>
        </w:rPr>
        <w:t>.</w:t>
      </w:r>
    </w:p>
    <w:p w14:paraId="1D9E3E10" w14:textId="240DE859" w:rsidR="007A5187" w:rsidRPr="00670A92" w:rsidRDefault="007A5187" w:rsidP="009D3E13">
      <w:pPr>
        <w:pStyle w:val="Prrafodelista"/>
        <w:numPr>
          <w:ilvl w:val="0"/>
          <w:numId w:val="28"/>
        </w:numPr>
        <w:spacing w:line="276" w:lineRule="auto"/>
        <w:ind w:left="1985"/>
        <w:jc w:val="both"/>
        <w:rPr>
          <w:rFonts w:ascii="Arial" w:eastAsia="Arial" w:hAnsi="Arial"/>
          <w:sz w:val="22"/>
          <w:szCs w:val="22"/>
        </w:rPr>
      </w:pPr>
      <w:r w:rsidRPr="00670A92">
        <w:rPr>
          <w:rFonts w:ascii="Arial" w:eastAsia="Arial" w:hAnsi="Arial"/>
          <w:sz w:val="22"/>
          <w:szCs w:val="22"/>
        </w:rPr>
        <w:t xml:space="preserve">Contar con reglamento interno y manual de procedimientos aprobados, estableciendo el código de conducta, conflicto de intereses de sus miembros, independencia, fuentes de financiamiento y trasparencia del </w:t>
      </w:r>
      <w:r w:rsidR="00F70E4E" w:rsidRPr="00670A92">
        <w:rPr>
          <w:rFonts w:ascii="Arial" w:eastAsia="Times New Roman" w:hAnsi="Arial"/>
          <w:sz w:val="22"/>
          <w:szCs w:val="22"/>
          <w:lang w:eastAsia="es-MX"/>
        </w:rPr>
        <w:t>Comité de Ética en Investigación</w:t>
      </w:r>
      <w:r w:rsidRPr="00670A92">
        <w:rPr>
          <w:rFonts w:ascii="Arial" w:eastAsia="Arial" w:hAnsi="Arial"/>
          <w:sz w:val="22"/>
          <w:szCs w:val="22"/>
        </w:rPr>
        <w:t xml:space="preserve">. </w:t>
      </w:r>
    </w:p>
    <w:p w14:paraId="5ABFA3C8" w14:textId="77777777" w:rsidR="00D86C8B" w:rsidRPr="00670A92" w:rsidRDefault="00135541" w:rsidP="009D3E13">
      <w:pPr>
        <w:pStyle w:val="Prrafodelista"/>
        <w:numPr>
          <w:ilvl w:val="0"/>
          <w:numId w:val="28"/>
        </w:numPr>
        <w:spacing w:line="276" w:lineRule="auto"/>
        <w:ind w:left="1985"/>
        <w:jc w:val="both"/>
        <w:rPr>
          <w:rFonts w:ascii="Arial" w:eastAsia="Arial" w:hAnsi="Arial"/>
          <w:sz w:val="22"/>
          <w:szCs w:val="22"/>
        </w:rPr>
      </w:pPr>
      <w:r w:rsidRPr="00670A92">
        <w:rPr>
          <w:rFonts w:ascii="Arial" w:eastAsia="Arial" w:hAnsi="Arial"/>
          <w:sz w:val="22"/>
          <w:szCs w:val="22"/>
        </w:rPr>
        <w:t>Proteger los derechos, la seguridad y el bienestar de todos los participantes del ensayo clínico, prestando atención especial a los ensayos que pueden incluir participantes vulnerables.</w:t>
      </w:r>
    </w:p>
    <w:p w14:paraId="04FB23CD" w14:textId="3C90DF93" w:rsidR="00D86C8B" w:rsidRPr="00670A92" w:rsidRDefault="00D86C8B" w:rsidP="009D3E13">
      <w:pPr>
        <w:pStyle w:val="Prrafodelista"/>
        <w:numPr>
          <w:ilvl w:val="0"/>
          <w:numId w:val="28"/>
        </w:numPr>
        <w:spacing w:line="276" w:lineRule="auto"/>
        <w:ind w:left="1985"/>
        <w:jc w:val="both"/>
        <w:rPr>
          <w:rFonts w:ascii="Arial" w:eastAsia="Arial" w:hAnsi="Arial"/>
          <w:sz w:val="22"/>
          <w:szCs w:val="22"/>
        </w:rPr>
      </w:pPr>
      <w:bookmarkStart w:id="13" w:name="_Hlk140237788"/>
      <w:r w:rsidRPr="00670A92">
        <w:rPr>
          <w:rFonts w:ascii="Arial" w:eastAsia="Times New Roman" w:hAnsi="Arial"/>
          <w:sz w:val="22"/>
          <w:szCs w:val="22"/>
          <w:lang w:eastAsia="es-MX"/>
        </w:rPr>
        <w:t xml:space="preserve">Aprobar, rechazar u objetar </w:t>
      </w:r>
      <w:bookmarkEnd w:id="13"/>
      <w:r w:rsidRPr="00670A92">
        <w:rPr>
          <w:rFonts w:ascii="Arial" w:eastAsia="Times New Roman" w:hAnsi="Arial"/>
          <w:sz w:val="22"/>
          <w:szCs w:val="22"/>
          <w:lang w:eastAsia="es-MX"/>
        </w:rPr>
        <w:t>las solicitudes de los ensayos clínicos</w:t>
      </w:r>
      <w:r w:rsidR="00F70E4E" w:rsidRPr="00670A92">
        <w:rPr>
          <w:rFonts w:ascii="Arial" w:eastAsia="Times New Roman" w:hAnsi="Arial"/>
          <w:sz w:val="22"/>
          <w:szCs w:val="22"/>
          <w:lang w:eastAsia="es-MX"/>
        </w:rPr>
        <w:t>.</w:t>
      </w:r>
    </w:p>
    <w:p w14:paraId="3199116B" w14:textId="67EBBF7A" w:rsidR="00D86C8B" w:rsidRPr="00670A92" w:rsidRDefault="00692584" w:rsidP="009D3E13">
      <w:pPr>
        <w:pStyle w:val="Prrafodelista"/>
        <w:numPr>
          <w:ilvl w:val="0"/>
          <w:numId w:val="28"/>
        </w:numPr>
        <w:spacing w:line="276" w:lineRule="auto"/>
        <w:ind w:left="1985"/>
        <w:jc w:val="both"/>
        <w:rPr>
          <w:rFonts w:ascii="Arial" w:eastAsia="Arial" w:hAnsi="Arial"/>
          <w:sz w:val="22"/>
          <w:szCs w:val="22"/>
        </w:rPr>
      </w:pPr>
      <w:r w:rsidRPr="00670A92">
        <w:rPr>
          <w:rFonts w:ascii="Arial" w:eastAsia="Times New Roman" w:hAnsi="Arial"/>
          <w:sz w:val="22"/>
          <w:szCs w:val="22"/>
          <w:lang w:eastAsia="es-MX"/>
        </w:rPr>
        <w:t>Evaluar las solicitudes relacionadas con los ensayos clínicos</w:t>
      </w:r>
      <w:r w:rsidR="00670A92" w:rsidRPr="00670A92">
        <w:rPr>
          <w:rFonts w:ascii="Arial" w:eastAsia="Times New Roman" w:hAnsi="Arial"/>
          <w:sz w:val="22"/>
          <w:szCs w:val="22"/>
          <w:lang w:eastAsia="es-MX"/>
        </w:rPr>
        <w:t xml:space="preserve">, </w:t>
      </w:r>
      <w:r w:rsidRPr="00670A92">
        <w:rPr>
          <w:rFonts w:ascii="Arial" w:eastAsia="Times New Roman" w:hAnsi="Arial"/>
          <w:sz w:val="22"/>
          <w:szCs w:val="22"/>
          <w:lang w:eastAsia="es-MX"/>
        </w:rPr>
        <w:t>los documentos considerados esenciales en el universo de las investigaciones clínicas, tales como</w:t>
      </w:r>
      <w:r w:rsidR="00670A92" w:rsidRPr="00670A92">
        <w:rPr>
          <w:rFonts w:ascii="Arial" w:eastAsia="Times New Roman" w:hAnsi="Arial"/>
          <w:sz w:val="22"/>
          <w:szCs w:val="22"/>
          <w:lang w:eastAsia="es-MX"/>
        </w:rPr>
        <w:t>:</w:t>
      </w:r>
      <w:r w:rsidRPr="00670A92">
        <w:rPr>
          <w:rFonts w:ascii="Arial" w:eastAsia="Times New Roman" w:hAnsi="Arial"/>
          <w:sz w:val="22"/>
          <w:szCs w:val="22"/>
          <w:lang w:eastAsia="es-MX"/>
        </w:rPr>
        <w:t xml:space="preserve"> el Plan de Investigación Clínica, el Protocolo de Investigación, el Manual del Investigador y el Consentimiento</w:t>
      </w:r>
      <w:r w:rsidR="00F70E4E" w:rsidRPr="00670A92">
        <w:rPr>
          <w:rFonts w:ascii="Arial" w:eastAsia="Times New Roman" w:hAnsi="Arial"/>
          <w:sz w:val="22"/>
          <w:szCs w:val="22"/>
          <w:lang w:eastAsia="es-MX"/>
        </w:rPr>
        <w:t xml:space="preserve"> y </w:t>
      </w:r>
      <w:r w:rsidR="00B266B1" w:rsidRPr="00670A92">
        <w:rPr>
          <w:rFonts w:ascii="Arial" w:eastAsia="Times New Roman" w:hAnsi="Arial"/>
          <w:sz w:val="22"/>
          <w:szCs w:val="22"/>
          <w:lang w:eastAsia="es-MX"/>
        </w:rPr>
        <w:t>Asentimiento</w:t>
      </w:r>
      <w:r w:rsidRPr="00670A92">
        <w:rPr>
          <w:rFonts w:ascii="Arial" w:eastAsia="Times New Roman" w:hAnsi="Arial"/>
          <w:sz w:val="22"/>
          <w:szCs w:val="22"/>
          <w:lang w:eastAsia="es-MX"/>
        </w:rPr>
        <w:t xml:space="preserve"> Informado</w:t>
      </w:r>
      <w:r w:rsidR="00F70E4E" w:rsidRPr="00670A92">
        <w:rPr>
          <w:rFonts w:ascii="Arial" w:eastAsia="Times New Roman" w:hAnsi="Arial"/>
          <w:sz w:val="22"/>
          <w:szCs w:val="22"/>
          <w:lang w:eastAsia="es-MX"/>
        </w:rPr>
        <w:t>, en los casos que corresponda</w:t>
      </w:r>
      <w:r w:rsidRPr="00670A92">
        <w:rPr>
          <w:rFonts w:ascii="Arial" w:eastAsia="Times New Roman" w:hAnsi="Arial"/>
          <w:sz w:val="22"/>
          <w:szCs w:val="22"/>
          <w:lang w:eastAsia="es-MX"/>
        </w:rPr>
        <w:t xml:space="preserve">, </w:t>
      </w:r>
      <w:r w:rsidR="00F70E4E" w:rsidRPr="00670A92">
        <w:rPr>
          <w:rFonts w:ascii="Arial" w:eastAsia="Times New Roman" w:hAnsi="Arial"/>
          <w:sz w:val="22"/>
          <w:szCs w:val="22"/>
          <w:lang w:eastAsia="es-MX"/>
        </w:rPr>
        <w:t>entre otros</w:t>
      </w:r>
      <w:r w:rsidRPr="00670A92">
        <w:rPr>
          <w:rFonts w:ascii="Arial" w:eastAsia="Times New Roman" w:hAnsi="Arial"/>
          <w:sz w:val="22"/>
          <w:szCs w:val="22"/>
          <w:lang w:eastAsia="es-MX"/>
        </w:rPr>
        <w:t>.</w:t>
      </w:r>
    </w:p>
    <w:p w14:paraId="583DF436" w14:textId="2FDBA897" w:rsidR="00135541" w:rsidRPr="00670A92" w:rsidRDefault="00782ED6" w:rsidP="009D3E13">
      <w:pPr>
        <w:pStyle w:val="Prrafodelista"/>
        <w:numPr>
          <w:ilvl w:val="0"/>
          <w:numId w:val="28"/>
        </w:numPr>
        <w:spacing w:line="276" w:lineRule="auto"/>
        <w:ind w:left="1985"/>
        <w:jc w:val="both"/>
        <w:rPr>
          <w:rFonts w:ascii="Arial" w:eastAsia="Arial" w:hAnsi="Arial"/>
          <w:sz w:val="22"/>
          <w:szCs w:val="22"/>
        </w:rPr>
      </w:pPr>
      <w:r w:rsidRPr="00670A92">
        <w:rPr>
          <w:rFonts w:ascii="Arial" w:eastAsia="Times New Roman" w:hAnsi="Arial"/>
          <w:sz w:val="22"/>
          <w:szCs w:val="22"/>
          <w:lang w:eastAsia="es-MX"/>
        </w:rPr>
        <w:t xml:space="preserve">Aprobar, rechazar u objetar </w:t>
      </w:r>
      <w:r w:rsidR="00D86C8B" w:rsidRPr="00670A92">
        <w:rPr>
          <w:rFonts w:ascii="Arial" w:eastAsia="Times New Roman" w:hAnsi="Arial"/>
          <w:sz w:val="22"/>
          <w:szCs w:val="22"/>
          <w:lang w:eastAsia="es-MX"/>
        </w:rPr>
        <w:t>las enmiendas y adendas al protocolo de investigación</w:t>
      </w:r>
      <w:r w:rsidR="00670A92" w:rsidRPr="00670A92">
        <w:rPr>
          <w:rFonts w:ascii="Arial" w:eastAsia="Times New Roman" w:hAnsi="Arial"/>
          <w:sz w:val="22"/>
          <w:szCs w:val="22"/>
          <w:lang w:eastAsia="es-MX"/>
        </w:rPr>
        <w:t>,</w:t>
      </w:r>
      <w:r w:rsidR="00D86C8B" w:rsidRPr="00670A92">
        <w:rPr>
          <w:rFonts w:ascii="Arial" w:eastAsia="Times New Roman" w:hAnsi="Arial"/>
          <w:sz w:val="22"/>
          <w:szCs w:val="22"/>
          <w:lang w:eastAsia="es-MX"/>
        </w:rPr>
        <w:t xml:space="preserve"> al consentimiento informado o </w:t>
      </w:r>
      <w:r w:rsidR="00670A92" w:rsidRPr="00670A92">
        <w:rPr>
          <w:rFonts w:ascii="Arial" w:eastAsia="Times New Roman" w:hAnsi="Arial"/>
          <w:sz w:val="22"/>
          <w:szCs w:val="22"/>
          <w:lang w:eastAsia="es-MX"/>
        </w:rPr>
        <w:t xml:space="preserve">al </w:t>
      </w:r>
      <w:r w:rsidR="00D86C8B" w:rsidRPr="00670A92">
        <w:rPr>
          <w:rFonts w:ascii="Arial" w:eastAsia="Times New Roman" w:hAnsi="Arial"/>
          <w:sz w:val="22"/>
          <w:szCs w:val="22"/>
          <w:lang w:eastAsia="es-MX"/>
        </w:rPr>
        <w:t>asentimiento</w:t>
      </w:r>
      <w:r w:rsidR="00670A92" w:rsidRPr="00670A92">
        <w:rPr>
          <w:rFonts w:ascii="Arial" w:eastAsia="Times New Roman" w:hAnsi="Arial"/>
          <w:sz w:val="22"/>
          <w:szCs w:val="22"/>
          <w:lang w:eastAsia="es-MX"/>
        </w:rPr>
        <w:t xml:space="preserve"> informado</w:t>
      </w:r>
      <w:r w:rsidR="00D86C8B" w:rsidRPr="00670A92">
        <w:rPr>
          <w:rFonts w:ascii="Arial" w:eastAsia="Times New Roman" w:hAnsi="Arial"/>
          <w:sz w:val="22"/>
          <w:szCs w:val="22"/>
          <w:lang w:eastAsia="es-MX"/>
        </w:rPr>
        <w:t xml:space="preserve">, las incorporaciones o cambios de investigador y de </w:t>
      </w:r>
      <w:r w:rsidR="00670A92" w:rsidRPr="00670A92">
        <w:rPr>
          <w:rFonts w:ascii="Arial" w:eastAsia="Times New Roman" w:hAnsi="Arial"/>
          <w:sz w:val="22"/>
          <w:szCs w:val="22"/>
          <w:lang w:eastAsia="es-MX"/>
        </w:rPr>
        <w:t xml:space="preserve">los </w:t>
      </w:r>
      <w:r w:rsidR="00D86C8B" w:rsidRPr="00670A92">
        <w:rPr>
          <w:rFonts w:ascii="Arial" w:eastAsia="Times New Roman" w:hAnsi="Arial"/>
          <w:sz w:val="22"/>
          <w:szCs w:val="22"/>
          <w:lang w:eastAsia="es-MX"/>
        </w:rPr>
        <w:t xml:space="preserve">centros de investigación. </w:t>
      </w:r>
    </w:p>
    <w:p w14:paraId="5BCE9A40" w14:textId="1AF65730" w:rsidR="00135541" w:rsidRPr="00670A92" w:rsidRDefault="00135541" w:rsidP="009D3E13">
      <w:pPr>
        <w:pStyle w:val="Prrafodelista"/>
        <w:numPr>
          <w:ilvl w:val="0"/>
          <w:numId w:val="28"/>
        </w:numPr>
        <w:spacing w:line="276" w:lineRule="auto"/>
        <w:ind w:left="1985"/>
        <w:jc w:val="both"/>
        <w:rPr>
          <w:rFonts w:ascii="Arial" w:eastAsia="Arial" w:hAnsi="Arial"/>
          <w:sz w:val="22"/>
          <w:szCs w:val="22"/>
        </w:rPr>
      </w:pPr>
      <w:r w:rsidRPr="00670A92">
        <w:rPr>
          <w:rFonts w:ascii="Arial" w:eastAsia="Arial" w:hAnsi="Arial"/>
          <w:sz w:val="22"/>
          <w:szCs w:val="22"/>
        </w:rPr>
        <w:lastRenderedPageBreak/>
        <w:t>Realizar</w:t>
      </w:r>
      <w:r w:rsidR="00A162AD" w:rsidRPr="00670A92">
        <w:rPr>
          <w:rFonts w:ascii="Arial" w:eastAsia="Arial" w:hAnsi="Arial"/>
          <w:sz w:val="22"/>
          <w:szCs w:val="22"/>
        </w:rPr>
        <w:t xml:space="preserve"> la supervisión</w:t>
      </w:r>
      <w:r w:rsidRPr="00670A92">
        <w:rPr>
          <w:rFonts w:ascii="Arial" w:eastAsia="Arial" w:hAnsi="Arial"/>
          <w:sz w:val="22"/>
          <w:szCs w:val="22"/>
        </w:rPr>
        <w:t xml:space="preserve"> del ensayo clínico aprobado, hasta la finalización del ensayo clínico.</w:t>
      </w:r>
    </w:p>
    <w:p w14:paraId="200072E7" w14:textId="77777777" w:rsidR="00D86C8B" w:rsidRPr="00670A92" w:rsidRDefault="00D86C8B" w:rsidP="009D3E13">
      <w:pPr>
        <w:pStyle w:val="Prrafodelista"/>
        <w:numPr>
          <w:ilvl w:val="0"/>
          <w:numId w:val="28"/>
        </w:numPr>
        <w:spacing w:line="276" w:lineRule="auto"/>
        <w:ind w:left="1985"/>
        <w:jc w:val="both"/>
        <w:rPr>
          <w:rFonts w:ascii="Arial" w:eastAsia="Arial" w:hAnsi="Arial"/>
          <w:sz w:val="22"/>
          <w:szCs w:val="22"/>
        </w:rPr>
      </w:pPr>
      <w:r w:rsidRPr="00670A92">
        <w:rPr>
          <w:rFonts w:ascii="Arial" w:eastAsia="Times New Roman" w:hAnsi="Arial"/>
          <w:sz w:val="22"/>
          <w:szCs w:val="22"/>
          <w:lang w:eastAsia="es-MX"/>
        </w:rPr>
        <w:t>Evaluar los informes de avances e informes finales de los ensayos clínicos.</w:t>
      </w:r>
    </w:p>
    <w:p w14:paraId="4C44BFBD" w14:textId="77777777" w:rsidR="007A5187" w:rsidRPr="00670A92" w:rsidRDefault="00D86C8B" w:rsidP="009D3E13">
      <w:pPr>
        <w:pStyle w:val="Prrafodelista"/>
        <w:numPr>
          <w:ilvl w:val="0"/>
          <w:numId w:val="28"/>
        </w:numPr>
        <w:spacing w:line="276" w:lineRule="auto"/>
        <w:ind w:left="1985"/>
        <w:jc w:val="both"/>
        <w:rPr>
          <w:rFonts w:ascii="Arial" w:eastAsia="Arial" w:hAnsi="Arial"/>
          <w:sz w:val="22"/>
          <w:szCs w:val="22"/>
        </w:rPr>
      </w:pPr>
      <w:r w:rsidRPr="00670A92">
        <w:rPr>
          <w:rFonts w:ascii="Arial" w:eastAsia="Times New Roman" w:hAnsi="Arial"/>
          <w:sz w:val="22"/>
          <w:szCs w:val="22"/>
          <w:lang w:eastAsia="es-MX"/>
        </w:rPr>
        <w:t>Garantizar la privacidad y la confidencialidad de los datos personales de los participantes</w:t>
      </w:r>
      <w:r w:rsidR="007A3404" w:rsidRPr="00670A92">
        <w:rPr>
          <w:rFonts w:ascii="Arial" w:eastAsia="Times New Roman" w:hAnsi="Arial"/>
          <w:sz w:val="22"/>
          <w:szCs w:val="22"/>
          <w:lang w:eastAsia="es-MX"/>
        </w:rPr>
        <w:t xml:space="preserve"> del ensayo clínico y del producto en investigación. </w:t>
      </w:r>
    </w:p>
    <w:p w14:paraId="20F32581" w14:textId="4305891F" w:rsidR="003E40EC" w:rsidRPr="00670A92" w:rsidRDefault="00670A92" w:rsidP="009D3E13">
      <w:pPr>
        <w:pStyle w:val="Prrafodelista"/>
        <w:numPr>
          <w:ilvl w:val="0"/>
          <w:numId w:val="28"/>
        </w:numPr>
        <w:spacing w:line="276" w:lineRule="auto"/>
        <w:ind w:left="1985"/>
        <w:jc w:val="both"/>
        <w:rPr>
          <w:rFonts w:ascii="Arial" w:eastAsia="Arial" w:hAnsi="Arial"/>
          <w:sz w:val="22"/>
          <w:szCs w:val="22"/>
        </w:rPr>
      </w:pPr>
      <w:r>
        <w:rPr>
          <w:rFonts w:ascii="Arial" w:eastAsia="Times New Roman" w:hAnsi="Arial"/>
          <w:sz w:val="22"/>
          <w:szCs w:val="22"/>
          <w:lang w:eastAsia="es-MX"/>
        </w:rPr>
        <w:t>P</w:t>
      </w:r>
      <w:r w:rsidRPr="00670A92">
        <w:rPr>
          <w:rFonts w:ascii="Arial" w:eastAsia="Times New Roman" w:hAnsi="Arial"/>
          <w:sz w:val="22"/>
          <w:szCs w:val="22"/>
          <w:lang w:eastAsia="es-MX"/>
        </w:rPr>
        <w:t xml:space="preserve">ublicar </w:t>
      </w:r>
      <w:r>
        <w:rPr>
          <w:rFonts w:ascii="Arial" w:eastAsia="Times New Roman" w:hAnsi="Arial"/>
          <w:sz w:val="22"/>
          <w:szCs w:val="22"/>
          <w:lang w:eastAsia="es-MX"/>
        </w:rPr>
        <w:t xml:space="preserve">el </w:t>
      </w:r>
      <w:r w:rsidR="007A5187" w:rsidRPr="00670A92">
        <w:rPr>
          <w:rFonts w:ascii="Arial" w:eastAsia="Times New Roman" w:hAnsi="Arial"/>
          <w:sz w:val="22"/>
          <w:szCs w:val="22"/>
          <w:lang w:eastAsia="es-MX"/>
        </w:rPr>
        <w:t>Lista</w:t>
      </w:r>
      <w:r>
        <w:rPr>
          <w:rFonts w:ascii="Arial" w:eastAsia="Times New Roman" w:hAnsi="Arial"/>
          <w:sz w:val="22"/>
          <w:szCs w:val="22"/>
          <w:lang w:eastAsia="es-MX"/>
        </w:rPr>
        <w:t>do de</w:t>
      </w:r>
      <w:r w:rsidR="007A5187" w:rsidRPr="00670A92">
        <w:rPr>
          <w:rFonts w:ascii="Arial" w:eastAsia="Times New Roman" w:hAnsi="Arial"/>
          <w:sz w:val="22"/>
          <w:szCs w:val="22"/>
          <w:lang w:eastAsia="es-MX"/>
        </w:rPr>
        <w:t xml:space="preserve"> los ensayos clínicos autorizados y rechazados, que serán actualizados periódicamente. </w:t>
      </w:r>
    </w:p>
    <w:p w14:paraId="3B743DD5" w14:textId="77777777" w:rsidR="00F976B3" w:rsidRPr="00670A92" w:rsidRDefault="00F976B3" w:rsidP="00F70E4E">
      <w:pPr>
        <w:shd w:val="clear" w:color="auto" w:fill="FFFFFF"/>
        <w:spacing w:after="0" w:line="276" w:lineRule="auto"/>
        <w:ind w:left="1985"/>
        <w:jc w:val="both"/>
        <w:rPr>
          <w:rFonts w:ascii="Arial" w:eastAsia="Times New Roman" w:hAnsi="Arial"/>
          <w:b/>
          <w:bCs/>
          <w:lang w:eastAsia="es-MX"/>
        </w:rPr>
      </w:pPr>
    </w:p>
    <w:p w14:paraId="7574F855" w14:textId="77777777" w:rsidR="00A31849" w:rsidRPr="00670A92" w:rsidRDefault="00A31849" w:rsidP="00682639">
      <w:pPr>
        <w:pStyle w:val="Ttulo2"/>
        <w:spacing w:before="0" w:line="276" w:lineRule="auto"/>
        <w:jc w:val="center"/>
        <w:rPr>
          <w:rFonts w:ascii="Arial" w:hAnsi="Arial" w:cs="Arial"/>
          <w:b/>
          <w:color w:val="auto"/>
          <w:sz w:val="22"/>
          <w:szCs w:val="22"/>
        </w:rPr>
      </w:pPr>
      <w:r w:rsidRPr="00670A92">
        <w:rPr>
          <w:rFonts w:ascii="Arial" w:hAnsi="Arial" w:cs="Arial"/>
          <w:b/>
          <w:color w:val="auto"/>
          <w:sz w:val="22"/>
          <w:szCs w:val="22"/>
        </w:rPr>
        <w:t>CAPITULO IV</w:t>
      </w:r>
    </w:p>
    <w:p w14:paraId="5D6CC628" w14:textId="5C3BF355" w:rsidR="00A31849" w:rsidRPr="00670A92" w:rsidRDefault="00A31849" w:rsidP="00682639">
      <w:pPr>
        <w:shd w:val="clear" w:color="auto" w:fill="FFFFFF"/>
        <w:spacing w:after="0" w:line="276" w:lineRule="auto"/>
        <w:jc w:val="center"/>
        <w:outlineLvl w:val="1"/>
        <w:rPr>
          <w:rFonts w:ascii="Arial" w:eastAsia="Times New Roman" w:hAnsi="Arial" w:cs="Arial"/>
          <w:b/>
          <w:bCs/>
          <w:caps/>
          <w:lang w:eastAsia="es-MX"/>
        </w:rPr>
      </w:pPr>
      <w:r w:rsidRPr="00670A92">
        <w:rPr>
          <w:rFonts w:ascii="Arial" w:eastAsia="Times New Roman" w:hAnsi="Arial" w:cs="Arial"/>
          <w:b/>
          <w:bCs/>
          <w:caps/>
          <w:lang w:eastAsia="es-MX"/>
        </w:rPr>
        <w:t xml:space="preserve">DE </w:t>
      </w:r>
      <w:r w:rsidR="004F414B" w:rsidRPr="00670A92">
        <w:rPr>
          <w:rFonts w:ascii="Arial" w:eastAsia="Times New Roman" w:hAnsi="Arial" w:cs="Arial"/>
          <w:b/>
          <w:bCs/>
          <w:caps/>
          <w:lang w:eastAsia="es-MX"/>
        </w:rPr>
        <w:t xml:space="preserve">LOS REQUISITOS </w:t>
      </w:r>
      <w:r w:rsidR="003C03EB" w:rsidRPr="00670A92">
        <w:rPr>
          <w:rFonts w:ascii="Arial" w:eastAsia="Times New Roman" w:hAnsi="Arial" w:cs="Arial"/>
          <w:b/>
          <w:bCs/>
          <w:caps/>
          <w:lang w:eastAsia="es-MX"/>
        </w:rPr>
        <w:t xml:space="preserve">DOCUMENTALES PARA LA </w:t>
      </w:r>
      <w:r w:rsidR="007E6A25" w:rsidRPr="00670A92">
        <w:rPr>
          <w:rFonts w:ascii="Arial" w:eastAsia="Times New Roman" w:hAnsi="Arial" w:cs="Arial"/>
          <w:b/>
          <w:bCs/>
          <w:caps/>
          <w:lang w:eastAsia="es-MX"/>
        </w:rPr>
        <w:t xml:space="preserve">SOLICITUD DE </w:t>
      </w:r>
      <w:r w:rsidRPr="00670A92">
        <w:rPr>
          <w:rFonts w:ascii="Arial" w:eastAsia="Times New Roman" w:hAnsi="Arial" w:cs="Arial"/>
          <w:b/>
          <w:bCs/>
          <w:caps/>
          <w:lang w:eastAsia="es-MX"/>
        </w:rPr>
        <w:t>AUTORIZACIÓN DEL ENSAYO CLÍNICO</w:t>
      </w:r>
    </w:p>
    <w:p w14:paraId="30FACDF0" w14:textId="77777777" w:rsidR="003C03EB" w:rsidRPr="00670A92" w:rsidRDefault="003C03EB" w:rsidP="00682639">
      <w:pPr>
        <w:spacing w:after="0" w:line="276" w:lineRule="auto"/>
        <w:rPr>
          <w:rFonts w:ascii="Arial" w:eastAsia="Times New Roman" w:hAnsi="Arial" w:cs="Arial"/>
          <w:b/>
          <w:bCs/>
          <w:caps/>
          <w:lang w:eastAsia="es-MX"/>
        </w:rPr>
      </w:pPr>
    </w:p>
    <w:p w14:paraId="20BB4F20" w14:textId="77777777" w:rsidR="003C03EB" w:rsidRPr="00AF7D30" w:rsidRDefault="003C03EB" w:rsidP="00682639">
      <w:pPr>
        <w:pStyle w:val="Ttulo3"/>
        <w:spacing w:before="0" w:line="276" w:lineRule="auto"/>
        <w:jc w:val="center"/>
        <w:rPr>
          <w:rFonts w:ascii="Arial" w:eastAsia="Times New Roman" w:hAnsi="Arial" w:cs="Arial"/>
          <w:b/>
          <w:bCs/>
          <w:caps/>
          <w:color w:val="auto"/>
          <w:sz w:val="22"/>
          <w:szCs w:val="22"/>
          <w:lang w:eastAsia="es-MX"/>
        </w:rPr>
      </w:pPr>
      <w:r w:rsidRPr="00AF7D30">
        <w:rPr>
          <w:rFonts w:ascii="Arial" w:eastAsia="Times New Roman" w:hAnsi="Arial" w:cs="Arial"/>
          <w:b/>
          <w:bCs/>
          <w:caps/>
          <w:color w:val="auto"/>
          <w:sz w:val="22"/>
          <w:szCs w:val="22"/>
          <w:lang w:eastAsia="es-MX"/>
        </w:rPr>
        <w:t>REQUISITOS GENERALES</w:t>
      </w:r>
    </w:p>
    <w:p w14:paraId="4CD7376C" w14:textId="77777777" w:rsidR="00111379" w:rsidRPr="00AF7D30" w:rsidRDefault="00111379" w:rsidP="00670A92">
      <w:pPr>
        <w:shd w:val="clear" w:color="auto" w:fill="FFFFFF"/>
        <w:spacing w:after="0" w:line="276" w:lineRule="auto"/>
        <w:ind w:left="1560" w:hanging="1560"/>
        <w:jc w:val="both"/>
        <w:rPr>
          <w:rFonts w:ascii="Arial" w:eastAsia="Times New Roman" w:hAnsi="Arial"/>
          <w:b/>
          <w:bCs/>
          <w:lang w:eastAsia="es-MX"/>
        </w:rPr>
      </w:pPr>
    </w:p>
    <w:p w14:paraId="7775F7EF" w14:textId="6BC0F085" w:rsidR="00740B6B" w:rsidRPr="00AF7D30" w:rsidRDefault="00670A92" w:rsidP="00670A92">
      <w:pPr>
        <w:shd w:val="clear" w:color="auto" w:fill="FFFFFF"/>
        <w:spacing w:line="276" w:lineRule="auto"/>
        <w:ind w:left="1560" w:hanging="1560"/>
        <w:jc w:val="both"/>
        <w:rPr>
          <w:rFonts w:ascii="Arial" w:eastAsia="Times New Roman" w:hAnsi="Arial"/>
          <w:b/>
          <w:bCs/>
          <w:lang w:eastAsia="es-MX"/>
        </w:rPr>
      </w:pPr>
      <w:r w:rsidRPr="00AF7D30">
        <w:rPr>
          <w:rFonts w:ascii="Arial" w:eastAsia="Times New Roman" w:hAnsi="Arial"/>
          <w:b/>
          <w:bCs/>
          <w:lang w:eastAsia="es-MX"/>
        </w:rPr>
        <w:t>Articulo 40.</w:t>
      </w:r>
      <w:r w:rsidRPr="00AF7D30">
        <w:rPr>
          <w:rFonts w:ascii="Arial" w:eastAsia="Times New Roman" w:hAnsi="Arial"/>
          <w:bCs/>
          <w:lang w:eastAsia="es-MX"/>
        </w:rPr>
        <w:t xml:space="preserve"> </w:t>
      </w:r>
      <w:r w:rsidRPr="00AF7D30">
        <w:rPr>
          <w:rFonts w:ascii="Arial" w:eastAsia="Times New Roman" w:hAnsi="Arial"/>
          <w:bCs/>
          <w:lang w:eastAsia="es-MX"/>
        </w:rPr>
        <w:tab/>
      </w:r>
      <w:r w:rsidR="003C03EB" w:rsidRPr="00AF7D30">
        <w:rPr>
          <w:rFonts w:ascii="Arial" w:eastAsia="Times New Roman" w:hAnsi="Arial"/>
          <w:bCs/>
          <w:lang w:eastAsia="es-MX"/>
        </w:rPr>
        <w:t xml:space="preserve">Para la autorización de los ensayos clínicos, el patrocinador </w:t>
      </w:r>
      <w:r w:rsidR="007E6A25" w:rsidRPr="00AF7D30">
        <w:rPr>
          <w:rFonts w:ascii="Arial" w:eastAsia="Times New Roman" w:hAnsi="Arial"/>
          <w:bCs/>
          <w:lang w:eastAsia="es-MX"/>
        </w:rPr>
        <w:t xml:space="preserve">debe </w:t>
      </w:r>
      <w:r w:rsidR="003C03EB" w:rsidRPr="00AF7D30">
        <w:rPr>
          <w:rFonts w:ascii="Arial" w:eastAsia="Times New Roman" w:hAnsi="Arial"/>
          <w:bCs/>
          <w:lang w:eastAsia="es-MX"/>
        </w:rPr>
        <w:t>present</w:t>
      </w:r>
      <w:r w:rsidR="00B60E12" w:rsidRPr="00AF7D30">
        <w:rPr>
          <w:rFonts w:ascii="Arial" w:eastAsia="Times New Roman" w:hAnsi="Arial"/>
          <w:bCs/>
          <w:lang w:eastAsia="es-MX"/>
        </w:rPr>
        <w:t>ar</w:t>
      </w:r>
      <w:r w:rsidR="003C03EB" w:rsidRPr="00AF7D30">
        <w:rPr>
          <w:rFonts w:ascii="Arial" w:eastAsia="Times New Roman" w:hAnsi="Arial"/>
          <w:bCs/>
          <w:lang w:eastAsia="es-MX"/>
        </w:rPr>
        <w:t xml:space="preserve"> </w:t>
      </w:r>
      <w:r w:rsidR="0026669C" w:rsidRPr="00AF7D30">
        <w:rPr>
          <w:rFonts w:ascii="Arial" w:eastAsia="Times New Roman" w:hAnsi="Arial"/>
          <w:bCs/>
          <w:lang w:eastAsia="es-MX"/>
        </w:rPr>
        <w:t xml:space="preserve">en formato impreso a la DINAVISA </w:t>
      </w:r>
      <w:r w:rsidR="003C03EB" w:rsidRPr="00AF7D30">
        <w:rPr>
          <w:rFonts w:ascii="Arial" w:eastAsia="Times New Roman" w:hAnsi="Arial"/>
          <w:bCs/>
          <w:lang w:eastAsia="es-MX"/>
        </w:rPr>
        <w:t>los siguientes requisitos generales:</w:t>
      </w:r>
    </w:p>
    <w:p w14:paraId="002B2F4B" w14:textId="77777777" w:rsidR="0001145C" w:rsidRPr="00AF7D30" w:rsidRDefault="0001145C" w:rsidP="00682639">
      <w:pPr>
        <w:pStyle w:val="Prrafodelista"/>
        <w:shd w:val="clear" w:color="auto" w:fill="FFFFFF"/>
        <w:spacing w:line="276" w:lineRule="auto"/>
        <w:ind w:left="1701"/>
        <w:jc w:val="both"/>
        <w:rPr>
          <w:rFonts w:ascii="Arial" w:eastAsia="Times New Roman" w:hAnsi="Arial"/>
          <w:b/>
          <w:bCs/>
          <w:sz w:val="22"/>
          <w:szCs w:val="22"/>
          <w:lang w:eastAsia="es-MX"/>
        </w:rPr>
      </w:pPr>
    </w:p>
    <w:p w14:paraId="4EA325CF" w14:textId="3EF4EF57" w:rsidR="0001145C" w:rsidRPr="00AF7D30" w:rsidRDefault="00740B6B" w:rsidP="009D3E13">
      <w:pPr>
        <w:pStyle w:val="Prrafodelista"/>
        <w:numPr>
          <w:ilvl w:val="3"/>
          <w:numId w:val="7"/>
        </w:numPr>
        <w:shd w:val="clear" w:color="auto" w:fill="FFFFFF"/>
        <w:spacing w:line="276" w:lineRule="auto"/>
        <w:ind w:left="1701"/>
        <w:jc w:val="both"/>
        <w:rPr>
          <w:rFonts w:ascii="Arial" w:eastAsia="Times New Roman" w:hAnsi="Arial"/>
          <w:bCs/>
          <w:sz w:val="22"/>
          <w:szCs w:val="22"/>
          <w:lang w:eastAsia="es-MX"/>
        </w:rPr>
      </w:pPr>
      <w:r w:rsidRPr="00AF7D30">
        <w:rPr>
          <w:rFonts w:ascii="Arial" w:eastAsia="Times New Roman" w:hAnsi="Arial"/>
          <w:bCs/>
          <w:sz w:val="22"/>
          <w:szCs w:val="22"/>
          <w:lang w:eastAsia="es-MX"/>
        </w:rPr>
        <w:t>Para la autorización del ensayo clínico:</w:t>
      </w:r>
    </w:p>
    <w:p w14:paraId="631DC481" w14:textId="77777777" w:rsidR="00740B6B" w:rsidRPr="00AF7D30" w:rsidRDefault="00740B6B" w:rsidP="009D3E13">
      <w:pPr>
        <w:pStyle w:val="Prrafodelista"/>
        <w:numPr>
          <w:ilvl w:val="1"/>
          <w:numId w:val="21"/>
        </w:numPr>
        <w:shd w:val="clear" w:color="auto" w:fill="FFFFFF"/>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Comprobante de pago de arancel.</w:t>
      </w:r>
    </w:p>
    <w:p w14:paraId="08086720" w14:textId="3B45376C" w:rsidR="00740B6B" w:rsidRPr="00AF7D30" w:rsidRDefault="002263AA" w:rsidP="009D3E13">
      <w:pPr>
        <w:pStyle w:val="Prrafodelista"/>
        <w:numPr>
          <w:ilvl w:val="1"/>
          <w:numId w:val="21"/>
        </w:numPr>
        <w:shd w:val="clear" w:color="auto" w:fill="FFFFFF"/>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S</w:t>
      </w:r>
      <w:r w:rsidR="003C03EB" w:rsidRPr="00AF7D30">
        <w:rPr>
          <w:rFonts w:ascii="Arial" w:eastAsia="Times New Roman" w:hAnsi="Arial"/>
          <w:bCs/>
          <w:sz w:val="22"/>
          <w:szCs w:val="22"/>
          <w:lang w:eastAsia="es-MX"/>
        </w:rPr>
        <w:t>olicitud de exoneración</w:t>
      </w:r>
      <w:r w:rsidRPr="00AF7D30">
        <w:rPr>
          <w:rFonts w:ascii="Arial" w:eastAsia="Times New Roman" w:hAnsi="Arial"/>
          <w:bCs/>
          <w:sz w:val="22"/>
          <w:szCs w:val="22"/>
          <w:lang w:eastAsia="es-MX"/>
        </w:rPr>
        <w:t xml:space="preserve"> de aranceles</w:t>
      </w:r>
      <w:r w:rsidR="003C03EB" w:rsidRPr="00AF7D30">
        <w:rPr>
          <w:rFonts w:ascii="Arial" w:eastAsia="Times New Roman" w:hAnsi="Arial"/>
          <w:bCs/>
          <w:sz w:val="22"/>
          <w:szCs w:val="22"/>
          <w:lang w:eastAsia="es-MX"/>
        </w:rPr>
        <w:t xml:space="preserve">, en caso de que el centro de </w:t>
      </w:r>
      <w:r w:rsidRPr="00AF7D30">
        <w:rPr>
          <w:rFonts w:ascii="Arial" w:eastAsia="Times New Roman" w:hAnsi="Arial"/>
          <w:bCs/>
          <w:sz w:val="22"/>
          <w:szCs w:val="22"/>
          <w:lang w:eastAsia="es-MX"/>
        </w:rPr>
        <w:t>investigación</w:t>
      </w:r>
      <w:r w:rsidR="00670A92" w:rsidRPr="00AF7D30">
        <w:rPr>
          <w:rFonts w:ascii="Arial" w:eastAsia="Times New Roman" w:hAnsi="Arial"/>
          <w:bCs/>
          <w:sz w:val="22"/>
          <w:szCs w:val="22"/>
          <w:lang w:eastAsia="es-MX"/>
        </w:rPr>
        <w:t>,</w:t>
      </w:r>
      <w:r w:rsidR="003C03EB" w:rsidRPr="00AF7D30">
        <w:rPr>
          <w:rFonts w:ascii="Arial" w:eastAsia="Times New Roman" w:hAnsi="Arial"/>
          <w:bCs/>
          <w:sz w:val="22"/>
          <w:szCs w:val="22"/>
          <w:lang w:eastAsia="es-MX"/>
        </w:rPr>
        <w:t xml:space="preserve"> donde será ejecutado el ensayo </w:t>
      </w:r>
      <w:r w:rsidRPr="00AF7D30">
        <w:rPr>
          <w:rFonts w:ascii="Arial" w:eastAsia="Times New Roman" w:hAnsi="Arial"/>
          <w:bCs/>
          <w:sz w:val="22"/>
          <w:szCs w:val="22"/>
          <w:lang w:eastAsia="es-MX"/>
        </w:rPr>
        <w:t>clínico</w:t>
      </w:r>
      <w:r w:rsidR="00670A92" w:rsidRPr="00AF7D30">
        <w:rPr>
          <w:rFonts w:ascii="Arial" w:eastAsia="Times New Roman" w:hAnsi="Arial"/>
          <w:bCs/>
          <w:sz w:val="22"/>
          <w:szCs w:val="22"/>
          <w:lang w:eastAsia="es-MX"/>
        </w:rPr>
        <w:t>,</w:t>
      </w:r>
      <w:r w:rsidR="003C03EB" w:rsidRPr="00AF7D30">
        <w:rPr>
          <w:rFonts w:ascii="Arial" w:eastAsia="Times New Roman" w:hAnsi="Arial"/>
          <w:bCs/>
          <w:sz w:val="22"/>
          <w:szCs w:val="22"/>
          <w:lang w:eastAsia="es-MX"/>
        </w:rPr>
        <w:t xml:space="preserve"> sea una </w:t>
      </w:r>
      <w:r w:rsidRPr="00AF7D30">
        <w:rPr>
          <w:rFonts w:ascii="Arial" w:eastAsia="Times New Roman" w:hAnsi="Arial"/>
          <w:bCs/>
          <w:sz w:val="22"/>
          <w:szCs w:val="22"/>
          <w:lang w:eastAsia="es-MX"/>
        </w:rPr>
        <w:t xml:space="preserve">institución dependiente de Organismos y Entidades del Estado. </w:t>
      </w:r>
    </w:p>
    <w:p w14:paraId="4568FD6F" w14:textId="77777777" w:rsidR="00740B6B" w:rsidRPr="00AF7D30" w:rsidRDefault="002263AA" w:rsidP="009D3E13">
      <w:pPr>
        <w:pStyle w:val="Prrafodelista"/>
        <w:numPr>
          <w:ilvl w:val="1"/>
          <w:numId w:val="21"/>
        </w:numPr>
        <w:shd w:val="clear" w:color="auto" w:fill="FFFFFF"/>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Índice.</w:t>
      </w:r>
    </w:p>
    <w:p w14:paraId="67CF57C0" w14:textId="669C6C23" w:rsidR="00740B6B" w:rsidRPr="00AF7D30" w:rsidRDefault="002263AA" w:rsidP="009D3E13">
      <w:pPr>
        <w:pStyle w:val="Prrafodelista"/>
        <w:numPr>
          <w:ilvl w:val="1"/>
          <w:numId w:val="21"/>
        </w:numPr>
        <w:shd w:val="clear" w:color="auto" w:fill="FFFFFF"/>
        <w:spacing w:line="276" w:lineRule="auto"/>
        <w:ind w:left="2410"/>
        <w:jc w:val="both"/>
        <w:rPr>
          <w:rFonts w:ascii="Arial" w:eastAsia="Times New Roman" w:hAnsi="Arial"/>
          <w:bCs/>
          <w:strike/>
          <w:sz w:val="22"/>
          <w:szCs w:val="22"/>
          <w:lang w:eastAsia="es-MX"/>
        </w:rPr>
      </w:pPr>
      <w:r w:rsidRPr="00AF7D30">
        <w:rPr>
          <w:rFonts w:ascii="Arial" w:eastAsia="Times New Roman" w:hAnsi="Arial"/>
          <w:sz w:val="22"/>
          <w:szCs w:val="22"/>
          <w:lang w:eastAsia="es-MX"/>
        </w:rPr>
        <w:t>Formulario de s</w:t>
      </w:r>
      <w:r w:rsidR="000D1D77" w:rsidRPr="00AF7D30">
        <w:rPr>
          <w:rFonts w:ascii="Arial" w:eastAsia="Times New Roman" w:hAnsi="Arial"/>
          <w:sz w:val="22"/>
          <w:szCs w:val="22"/>
          <w:lang w:eastAsia="es-MX"/>
        </w:rPr>
        <w:t>olicitud de autorización del ensayo clínico</w:t>
      </w:r>
      <w:r w:rsidR="000568B3" w:rsidRPr="00AF7D30">
        <w:rPr>
          <w:rFonts w:ascii="Arial" w:eastAsia="Times New Roman" w:hAnsi="Arial"/>
          <w:sz w:val="22"/>
          <w:szCs w:val="22"/>
          <w:lang w:eastAsia="es-MX"/>
        </w:rPr>
        <w:t>, completo y f</w:t>
      </w:r>
      <w:r w:rsidR="007F186B" w:rsidRPr="00AF7D30">
        <w:rPr>
          <w:rFonts w:ascii="Arial" w:eastAsia="Times New Roman" w:hAnsi="Arial"/>
          <w:sz w:val="22"/>
          <w:szCs w:val="22"/>
          <w:lang w:eastAsia="es-MX"/>
        </w:rPr>
        <w:t>i</w:t>
      </w:r>
      <w:r w:rsidR="000568B3" w:rsidRPr="00AF7D30">
        <w:rPr>
          <w:rFonts w:ascii="Arial" w:eastAsia="Times New Roman" w:hAnsi="Arial"/>
          <w:sz w:val="22"/>
          <w:szCs w:val="22"/>
          <w:lang w:eastAsia="es-MX"/>
        </w:rPr>
        <w:t>rmado</w:t>
      </w:r>
      <w:bookmarkStart w:id="14" w:name="_Hlk167445953"/>
      <w:r w:rsidR="00670A92" w:rsidRPr="00AF7D30">
        <w:rPr>
          <w:rFonts w:ascii="Arial" w:eastAsia="Times New Roman" w:hAnsi="Arial"/>
          <w:sz w:val="22"/>
          <w:szCs w:val="22"/>
          <w:lang w:eastAsia="es-MX"/>
        </w:rPr>
        <w:t>.</w:t>
      </w:r>
    </w:p>
    <w:bookmarkEnd w:id="14"/>
    <w:p w14:paraId="18664515" w14:textId="77777777" w:rsidR="002263AA" w:rsidRPr="00AF7D30" w:rsidRDefault="002263AA" w:rsidP="009D3E13">
      <w:pPr>
        <w:pStyle w:val="Prrafodelista"/>
        <w:numPr>
          <w:ilvl w:val="1"/>
          <w:numId w:val="21"/>
        </w:numPr>
        <w:shd w:val="clear" w:color="auto" w:fill="FFFFFF"/>
        <w:spacing w:line="276" w:lineRule="auto"/>
        <w:ind w:left="2410"/>
        <w:jc w:val="both"/>
        <w:rPr>
          <w:rFonts w:ascii="Arial" w:eastAsia="Times New Roman" w:hAnsi="Arial"/>
          <w:bCs/>
          <w:sz w:val="22"/>
          <w:szCs w:val="22"/>
          <w:lang w:eastAsia="es-MX"/>
        </w:rPr>
      </w:pPr>
      <w:r w:rsidRPr="00AF7D30">
        <w:rPr>
          <w:rFonts w:ascii="Arial" w:eastAsia="Times New Roman" w:hAnsi="Arial"/>
          <w:sz w:val="22"/>
          <w:szCs w:val="22"/>
          <w:lang w:eastAsia="es-MX"/>
        </w:rPr>
        <w:t>Copia autenticada de la constancia de la delegación de funciones al representante legal del patrocinador en el Paraguay, en caso de que el patrocinador sea extranjero.</w:t>
      </w:r>
    </w:p>
    <w:p w14:paraId="2674F26C" w14:textId="3F83CD90" w:rsidR="00664759" w:rsidRPr="00AF7D30" w:rsidRDefault="00664759"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Copia autenticada del documento de aprobación del ensayo clínico emitido por el Comité de Ética en Investigación</w:t>
      </w:r>
      <w:r w:rsidR="003148FA" w:rsidRPr="00AF7D30">
        <w:rPr>
          <w:rFonts w:ascii="Arial" w:eastAsia="Times New Roman" w:hAnsi="Arial"/>
          <w:bCs/>
          <w:sz w:val="22"/>
          <w:szCs w:val="22"/>
          <w:lang w:eastAsia="es-MX"/>
        </w:rPr>
        <w:t>, el cual debe especificar el listado de documentos aprobados</w:t>
      </w:r>
      <w:r w:rsidR="007C6066" w:rsidRPr="00AF7D30">
        <w:rPr>
          <w:rFonts w:ascii="Arial" w:eastAsia="Times New Roman" w:hAnsi="Arial"/>
          <w:bCs/>
          <w:sz w:val="22"/>
          <w:szCs w:val="22"/>
          <w:lang w:eastAsia="es-MX"/>
        </w:rPr>
        <w:t xml:space="preserve"> (por ejemplo, protocolo de investigación, formato de consentimiento y asentimiento informado,</w:t>
      </w:r>
      <w:r w:rsidR="00670A92" w:rsidRPr="00AF7D30">
        <w:rPr>
          <w:rFonts w:ascii="Arial" w:eastAsia="Times New Roman" w:hAnsi="Arial"/>
          <w:bCs/>
          <w:sz w:val="22"/>
          <w:szCs w:val="22"/>
          <w:lang w:eastAsia="es-MX"/>
        </w:rPr>
        <w:t xml:space="preserve"> en </w:t>
      </w:r>
      <w:proofErr w:type="gramStart"/>
      <w:r w:rsidR="00670A92" w:rsidRPr="00AF7D30">
        <w:rPr>
          <w:rFonts w:ascii="Arial" w:eastAsia="Times New Roman" w:hAnsi="Arial"/>
          <w:bCs/>
          <w:sz w:val="22"/>
          <w:szCs w:val="22"/>
          <w:lang w:eastAsia="es-MX"/>
        </w:rPr>
        <w:t>los caso</w:t>
      </w:r>
      <w:proofErr w:type="gramEnd"/>
      <w:r w:rsidR="00670A92" w:rsidRPr="00AF7D30">
        <w:rPr>
          <w:rFonts w:ascii="Arial" w:eastAsia="Times New Roman" w:hAnsi="Arial"/>
          <w:bCs/>
          <w:sz w:val="22"/>
          <w:szCs w:val="22"/>
          <w:lang w:eastAsia="es-MX"/>
        </w:rPr>
        <w:t xml:space="preserve"> que corresponda,</w:t>
      </w:r>
      <w:r w:rsidR="007C6066" w:rsidRPr="00AF7D30">
        <w:rPr>
          <w:rFonts w:ascii="Arial" w:eastAsia="Times New Roman" w:hAnsi="Arial"/>
          <w:bCs/>
          <w:sz w:val="22"/>
          <w:szCs w:val="22"/>
          <w:lang w:eastAsia="es-MX"/>
        </w:rPr>
        <w:t xml:space="preserve"> etc.)</w:t>
      </w:r>
      <w:r w:rsidR="003148FA" w:rsidRPr="00AF7D30">
        <w:rPr>
          <w:rFonts w:ascii="Arial" w:eastAsia="Times New Roman" w:hAnsi="Arial"/>
          <w:bCs/>
          <w:sz w:val="22"/>
          <w:szCs w:val="22"/>
          <w:lang w:eastAsia="es-MX"/>
        </w:rPr>
        <w:t xml:space="preserve"> con las versiones correspondientes.</w:t>
      </w:r>
    </w:p>
    <w:p w14:paraId="6F84F11F" w14:textId="63EE42FB" w:rsidR="000568B3" w:rsidRPr="00AF7D30" w:rsidRDefault="000568B3"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lastRenderedPageBreak/>
        <w:t>Estudios preclínicos.</w:t>
      </w:r>
    </w:p>
    <w:p w14:paraId="5A2334EF" w14:textId="7FB2F559" w:rsidR="00740B6B" w:rsidRPr="00AF7D30" w:rsidRDefault="00740B6B"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Protocolo de investigación, versión en español y en idioma original</w:t>
      </w:r>
      <w:r w:rsidR="00670A92" w:rsidRPr="00AF7D30">
        <w:rPr>
          <w:rFonts w:ascii="Arial" w:eastAsia="Times New Roman" w:hAnsi="Arial"/>
          <w:bCs/>
          <w:sz w:val="22"/>
          <w:szCs w:val="22"/>
          <w:lang w:eastAsia="es-MX"/>
        </w:rPr>
        <w:t>, c</w:t>
      </w:r>
      <w:r w:rsidR="00D933ED" w:rsidRPr="00AF7D30">
        <w:rPr>
          <w:rFonts w:ascii="Arial" w:eastAsia="Times New Roman" w:hAnsi="Arial"/>
          <w:bCs/>
          <w:sz w:val="22"/>
          <w:szCs w:val="22"/>
          <w:lang w:eastAsia="es-MX"/>
        </w:rPr>
        <w:t xml:space="preserve">onforme al Anexo I. </w:t>
      </w:r>
    </w:p>
    <w:p w14:paraId="13B2ACA3" w14:textId="06AF58FD" w:rsidR="00740B6B" w:rsidRPr="00AF7D30" w:rsidRDefault="00740B6B"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 xml:space="preserve">Formato del consentimiento y asentimiento informado, según corresponda, en su versión en español, aprobado y rubricado por el Comité de Ética en Investigación. </w:t>
      </w:r>
    </w:p>
    <w:p w14:paraId="4895ADB3" w14:textId="77777777" w:rsidR="000568B3" w:rsidRPr="00AF7D30" w:rsidRDefault="000568B3"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 xml:space="preserve">Declaración jurada del patrocinador </w:t>
      </w:r>
      <w:r w:rsidR="0026669C" w:rsidRPr="00AF7D30">
        <w:rPr>
          <w:rFonts w:ascii="Arial" w:eastAsia="Times New Roman" w:hAnsi="Arial"/>
          <w:bCs/>
          <w:sz w:val="22"/>
          <w:szCs w:val="22"/>
          <w:lang w:eastAsia="es-MX"/>
        </w:rPr>
        <w:t xml:space="preserve">o certificación </w:t>
      </w:r>
      <w:r w:rsidRPr="00AF7D30">
        <w:rPr>
          <w:rFonts w:ascii="Arial" w:eastAsia="Times New Roman" w:hAnsi="Arial"/>
          <w:bCs/>
          <w:sz w:val="22"/>
          <w:szCs w:val="22"/>
          <w:lang w:eastAsia="es-MX"/>
        </w:rPr>
        <w:t>de que el producto en investigación cumple con los requisitos de Buenas Prácticas de Fabricación.</w:t>
      </w:r>
    </w:p>
    <w:p w14:paraId="3135869E" w14:textId="468C7FDC" w:rsidR="0026669C" w:rsidRPr="00AF7D30" w:rsidRDefault="0026669C"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Cobertura de seguro.</w:t>
      </w:r>
    </w:p>
    <w:p w14:paraId="6D7A2606" w14:textId="5360B6E5" w:rsidR="00740B6B" w:rsidRPr="00AF7D30" w:rsidRDefault="00740B6B"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Manual del Investigador actualizado, en versión en español y en idioma original</w:t>
      </w:r>
      <w:r w:rsidR="00C24FE8" w:rsidRPr="00AF7D30">
        <w:rPr>
          <w:rFonts w:ascii="Arial" w:eastAsia="Times New Roman" w:hAnsi="Arial"/>
          <w:bCs/>
          <w:sz w:val="22"/>
          <w:szCs w:val="22"/>
          <w:lang w:eastAsia="es-MX"/>
        </w:rPr>
        <w:t>, c</w:t>
      </w:r>
      <w:r w:rsidR="00D933ED" w:rsidRPr="00AF7D30">
        <w:rPr>
          <w:rFonts w:ascii="Arial" w:eastAsia="Times New Roman" w:hAnsi="Arial"/>
          <w:bCs/>
          <w:sz w:val="22"/>
          <w:szCs w:val="22"/>
          <w:lang w:eastAsia="es-MX"/>
        </w:rPr>
        <w:t xml:space="preserve">onforme al Anexo II. </w:t>
      </w:r>
    </w:p>
    <w:p w14:paraId="0211B117" w14:textId="05A07F30" w:rsidR="000568B3" w:rsidRPr="00AF7D30" w:rsidRDefault="000568B3"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Información relacionada a</w:t>
      </w:r>
      <w:r w:rsidR="000A3AC6" w:rsidRPr="00AF7D30">
        <w:rPr>
          <w:rFonts w:ascii="Arial" w:eastAsia="Times New Roman" w:hAnsi="Arial"/>
          <w:bCs/>
          <w:sz w:val="22"/>
          <w:szCs w:val="22"/>
          <w:lang w:eastAsia="es-MX"/>
        </w:rPr>
        <w:t xml:space="preserve">l </w:t>
      </w:r>
      <w:r w:rsidRPr="00AF7D30">
        <w:rPr>
          <w:rFonts w:ascii="Arial" w:eastAsia="Times New Roman" w:hAnsi="Arial"/>
          <w:bCs/>
          <w:sz w:val="22"/>
          <w:szCs w:val="22"/>
          <w:lang w:eastAsia="es-MX"/>
        </w:rPr>
        <w:t>producto en investigación</w:t>
      </w:r>
      <w:r w:rsidR="00C24FE8" w:rsidRPr="00AF7D30">
        <w:rPr>
          <w:rFonts w:ascii="Arial" w:eastAsia="Times New Roman" w:hAnsi="Arial"/>
          <w:bCs/>
          <w:sz w:val="22"/>
          <w:szCs w:val="22"/>
          <w:lang w:eastAsia="es-MX"/>
        </w:rPr>
        <w:t>, c</w:t>
      </w:r>
      <w:r w:rsidR="00D933ED" w:rsidRPr="00AF7D30">
        <w:rPr>
          <w:rFonts w:ascii="Arial" w:eastAsia="Times New Roman" w:hAnsi="Arial"/>
          <w:bCs/>
          <w:sz w:val="22"/>
          <w:szCs w:val="22"/>
          <w:lang w:eastAsia="es-MX"/>
        </w:rPr>
        <w:t xml:space="preserve">onforme al Anexo III. </w:t>
      </w:r>
    </w:p>
    <w:p w14:paraId="7BC36B09" w14:textId="079BA484" w:rsidR="00740B6B" w:rsidRPr="00AF7D30" w:rsidRDefault="00740B6B"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 xml:space="preserve">Diseño </w:t>
      </w:r>
      <w:r w:rsidR="00C24FE8" w:rsidRPr="00AF7D30">
        <w:rPr>
          <w:rFonts w:ascii="Arial" w:eastAsia="Times New Roman" w:hAnsi="Arial"/>
          <w:bCs/>
          <w:sz w:val="22"/>
          <w:szCs w:val="22"/>
          <w:lang w:eastAsia="es-MX"/>
        </w:rPr>
        <w:t xml:space="preserve">de las </w:t>
      </w:r>
      <w:r w:rsidRPr="00AF7D30">
        <w:rPr>
          <w:rFonts w:ascii="Arial" w:eastAsia="Times New Roman" w:hAnsi="Arial"/>
          <w:bCs/>
          <w:sz w:val="22"/>
          <w:szCs w:val="22"/>
          <w:lang w:eastAsia="es-MX"/>
        </w:rPr>
        <w:t>artes del material de acondicionamiento primario (rótulo/etiqueta) y secundario (caja), según corresponda, en idioma español.</w:t>
      </w:r>
    </w:p>
    <w:p w14:paraId="12EE3482" w14:textId="77777777" w:rsidR="00F07211" w:rsidRPr="00AF7D30" w:rsidRDefault="000568B3"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 xml:space="preserve">Listado de producto/s en investigación y productos complementarios necesarios para el desarrollo del ensayo clínico. Para medicamentos se debe especificar: nombre, forma farmacéutica, concentración, número de lote y cantidad. Para muestras biológicas debe especificar: el tipo de muestra y destino. Para dispositivos médicos y productos de diagnóstico de uso </w:t>
      </w:r>
      <w:r w:rsidRPr="00AF7D30">
        <w:rPr>
          <w:rFonts w:ascii="Arial" w:eastAsia="Times New Roman" w:hAnsi="Arial"/>
          <w:bCs/>
          <w:i/>
          <w:sz w:val="22"/>
          <w:szCs w:val="22"/>
          <w:lang w:eastAsia="es-MX"/>
        </w:rPr>
        <w:t>in vitro</w:t>
      </w:r>
      <w:r w:rsidRPr="00AF7D30">
        <w:rPr>
          <w:rFonts w:ascii="Arial" w:eastAsia="Times New Roman" w:hAnsi="Arial"/>
          <w:bCs/>
          <w:sz w:val="22"/>
          <w:szCs w:val="22"/>
          <w:lang w:eastAsia="es-MX"/>
        </w:rPr>
        <w:t xml:space="preserve"> debe especificar: nombre, especificaciones, número de lote y cantidad.</w:t>
      </w:r>
    </w:p>
    <w:p w14:paraId="5761098F" w14:textId="549703B8" w:rsidR="00550F0C" w:rsidRPr="00AF7D30" w:rsidRDefault="00550F0C"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Materiales a ser utilizados para la publicidad del ensayo clínico</w:t>
      </w:r>
      <w:r w:rsidR="00C24FE8" w:rsidRPr="00AF7D30">
        <w:rPr>
          <w:rFonts w:ascii="Arial" w:eastAsia="Times New Roman" w:hAnsi="Arial"/>
          <w:bCs/>
          <w:sz w:val="22"/>
          <w:szCs w:val="22"/>
          <w:lang w:eastAsia="es-MX"/>
        </w:rPr>
        <w:t>,</w:t>
      </w:r>
      <w:r w:rsidRPr="00AF7D30">
        <w:rPr>
          <w:rFonts w:ascii="Arial" w:eastAsia="Times New Roman" w:hAnsi="Arial"/>
          <w:bCs/>
          <w:sz w:val="22"/>
          <w:szCs w:val="22"/>
          <w:lang w:eastAsia="es-MX"/>
        </w:rPr>
        <w:t xml:space="preserve"> y </w:t>
      </w:r>
      <w:r w:rsidR="00C24FE8" w:rsidRPr="00AF7D30">
        <w:rPr>
          <w:rFonts w:ascii="Arial" w:eastAsia="Times New Roman" w:hAnsi="Arial"/>
          <w:bCs/>
          <w:sz w:val="22"/>
          <w:szCs w:val="22"/>
          <w:lang w:eastAsia="es-MX"/>
        </w:rPr>
        <w:t xml:space="preserve">materiales a ser utilizados para </w:t>
      </w:r>
      <w:r w:rsidRPr="00AF7D30">
        <w:rPr>
          <w:rFonts w:ascii="Arial" w:eastAsia="Times New Roman" w:hAnsi="Arial"/>
          <w:bCs/>
          <w:sz w:val="22"/>
          <w:szCs w:val="22"/>
          <w:lang w:eastAsia="es-MX"/>
        </w:rPr>
        <w:t>charlas informativas dirigida a los potenciales participantes.</w:t>
      </w:r>
    </w:p>
    <w:p w14:paraId="6CF45CA2" w14:textId="77777777" w:rsidR="00F07211" w:rsidRPr="00AF7D30" w:rsidRDefault="00F07211" w:rsidP="009D3E13">
      <w:pPr>
        <w:pStyle w:val="Prrafodelista"/>
        <w:numPr>
          <w:ilvl w:val="1"/>
          <w:numId w:val="21"/>
        </w:numPr>
        <w:spacing w:line="276" w:lineRule="auto"/>
        <w:ind w:left="2410"/>
        <w:jc w:val="both"/>
        <w:rPr>
          <w:rFonts w:ascii="Arial" w:eastAsia="Times New Roman" w:hAnsi="Arial"/>
          <w:bCs/>
          <w:sz w:val="22"/>
          <w:szCs w:val="22"/>
          <w:lang w:eastAsia="es-MX"/>
        </w:rPr>
      </w:pPr>
      <w:r w:rsidRPr="00AF7D30">
        <w:rPr>
          <w:rFonts w:ascii="Arial" w:eastAsia="Times New Roman" w:hAnsi="Arial"/>
          <w:sz w:val="22"/>
          <w:szCs w:val="22"/>
          <w:lang w:eastAsia="es-MX"/>
        </w:rPr>
        <w:t>Presupuesto total detallado del ensayo clínico solicitado.</w:t>
      </w:r>
    </w:p>
    <w:p w14:paraId="7592930E" w14:textId="77777777" w:rsidR="000568B3" w:rsidRPr="00AF7D30" w:rsidRDefault="000568B3" w:rsidP="00682639">
      <w:pPr>
        <w:pStyle w:val="Prrafodelista"/>
        <w:spacing w:line="276" w:lineRule="auto"/>
        <w:ind w:left="1713"/>
        <w:jc w:val="both"/>
        <w:rPr>
          <w:rFonts w:ascii="Arial" w:eastAsia="Times New Roman" w:hAnsi="Arial"/>
          <w:bCs/>
          <w:sz w:val="22"/>
          <w:szCs w:val="22"/>
          <w:lang w:eastAsia="es-MX"/>
        </w:rPr>
      </w:pPr>
    </w:p>
    <w:p w14:paraId="132088FC" w14:textId="0E9C91A9" w:rsidR="000568B3" w:rsidRPr="00AF7D30" w:rsidRDefault="000568B3" w:rsidP="009D3E13">
      <w:pPr>
        <w:pStyle w:val="Prrafodelista"/>
        <w:numPr>
          <w:ilvl w:val="0"/>
          <w:numId w:val="21"/>
        </w:numPr>
        <w:spacing w:line="276" w:lineRule="auto"/>
        <w:ind w:left="1843" w:hanging="425"/>
        <w:jc w:val="both"/>
        <w:rPr>
          <w:rFonts w:ascii="Arial" w:eastAsia="Times New Roman" w:hAnsi="Arial"/>
          <w:bCs/>
          <w:sz w:val="22"/>
          <w:szCs w:val="22"/>
          <w:lang w:eastAsia="es-MX"/>
        </w:rPr>
      </w:pPr>
      <w:r w:rsidRPr="00AF7D30">
        <w:rPr>
          <w:rFonts w:ascii="Arial" w:eastAsia="Times New Roman" w:hAnsi="Arial"/>
          <w:bCs/>
          <w:sz w:val="22"/>
          <w:szCs w:val="22"/>
          <w:lang w:eastAsia="es-MX"/>
        </w:rPr>
        <w:t>Para la autorización del investigador principal y equipo de investigación:</w:t>
      </w:r>
    </w:p>
    <w:p w14:paraId="278CBF1D" w14:textId="77777777" w:rsidR="0001145C" w:rsidRPr="00AF7D30" w:rsidRDefault="0001145C" w:rsidP="00682639">
      <w:pPr>
        <w:pStyle w:val="Prrafodelista"/>
        <w:spacing w:line="276" w:lineRule="auto"/>
        <w:ind w:left="993"/>
        <w:jc w:val="both"/>
        <w:rPr>
          <w:rFonts w:ascii="Arial" w:eastAsia="Times New Roman" w:hAnsi="Arial"/>
          <w:bCs/>
          <w:sz w:val="22"/>
          <w:szCs w:val="22"/>
          <w:lang w:eastAsia="es-MX"/>
        </w:rPr>
      </w:pPr>
    </w:p>
    <w:p w14:paraId="7758841B" w14:textId="383C3412" w:rsidR="00DE0681" w:rsidRPr="00AF7D30" w:rsidRDefault="000568B3" w:rsidP="009D3E13">
      <w:pPr>
        <w:pStyle w:val="Prrafodelista"/>
        <w:numPr>
          <w:ilvl w:val="1"/>
          <w:numId w:val="21"/>
        </w:numPr>
        <w:shd w:val="clear" w:color="auto" w:fill="FFFFFF"/>
        <w:spacing w:line="276" w:lineRule="auto"/>
        <w:ind w:left="2410" w:hanging="567"/>
        <w:jc w:val="both"/>
        <w:rPr>
          <w:rFonts w:ascii="Arial" w:eastAsia="Times New Roman" w:hAnsi="Arial"/>
          <w:bCs/>
          <w:sz w:val="22"/>
          <w:szCs w:val="22"/>
          <w:lang w:eastAsia="es-MX"/>
        </w:rPr>
      </w:pPr>
      <w:r w:rsidRPr="00AF7D30">
        <w:rPr>
          <w:rFonts w:ascii="Arial" w:eastAsia="Times New Roman" w:hAnsi="Arial"/>
          <w:sz w:val="22"/>
          <w:szCs w:val="22"/>
          <w:lang w:eastAsia="es-MX"/>
        </w:rPr>
        <w:t xml:space="preserve">Formulario de solicitud de autorización </w:t>
      </w:r>
      <w:r w:rsidRPr="00AF7D30">
        <w:rPr>
          <w:rFonts w:ascii="Arial" w:eastAsia="Times New Roman" w:hAnsi="Arial"/>
          <w:bCs/>
          <w:sz w:val="22"/>
          <w:szCs w:val="22"/>
          <w:lang w:eastAsia="es-MX"/>
        </w:rPr>
        <w:t>del investigador principal y equipo de investigación</w:t>
      </w:r>
      <w:r w:rsidRPr="00AF7D30">
        <w:rPr>
          <w:rFonts w:ascii="Arial" w:eastAsia="Times New Roman" w:hAnsi="Arial"/>
          <w:sz w:val="22"/>
          <w:szCs w:val="22"/>
          <w:lang w:eastAsia="es-MX"/>
        </w:rPr>
        <w:t>, completo y f</w:t>
      </w:r>
      <w:r w:rsidR="007F186B" w:rsidRPr="00AF7D30">
        <w:rPr>
          <w:rFonts w:ascii="Arial" w:eastAsia="Times New Roman" w:hAnsi="Arial"/>
          <w:sz w:val="22"/>
          <w:szCs w:val="22"/>
          <w:lang w:eastAsia="es-MX"/>
        </w:rPr>
        <w:t>i</w:t>
      </w:r>
      <w:r w:rsidRPr="00AF7D30">
        <w:rPr>
          <w:rFonts w:ascii="Arial" w:eastAsia="Times New Roman" w:hAnsi="Arial"/>
          <w:sz w:val="22"/>
          <w:szCs w:val="22"/>
          <w:lang w:eastAsia="es-MX"/>
        </w:rPr>
        <w:t>rmado</w:t>
      </w:r>
      <w:r w:rsidR="00DE0681" w:rsidRPr="00AF7D30">
        <w:rPr>
          <w:rFonts w:ascii="Arial" w:eastAsia="Times New Roman" w:hAnsi="Arial"/>
          <w:sz w:val="22"/>
          <w:szCs w:val="22"/>
          <w:lang w:eastAsia="es-MX"/>
        </w:rPr>
        <w:t>, disponible en el sitio web oficial de la DINAVISA.</w:t>
      </w:r>
    </w:p>
    <w:p w14:paraId="7A30C429" w14:textId="2BF529FC" w:rsidR="0087180D" w:rsidRPr="00AF7D30" w:rsidRDefault="0088005A" w:rsidP="009D3E13">
      <w:pPr>
        <w:pStyle w:val="Prrafodelista"/>
        <w:numPr>
          <w:ilvl w:val="1"/>
          <w:numId w:val="21"/>
        </w:numPr>
        <w:shd w:val="clear" w:color="auto" w:fill="FFFFFF"/>
        <w:spacing w:line="276" w:lineRule="auto"/>
        <w:ind w:left="2410" w:hanging="567"/>
        <w:jc w:val="both"/>
        <w:rPr>
          <w:rFonts w:ascii="Arial" w:eastAsia="Times New Roman" w:hAnsi="Arial"/>
          <w:bCs/>
          <w:sz w:val="22"/>
          <w:szCs w:val="22"/>
          <w:lang w:eastAsia="es-MX"/>
        </w:rPr>
      </w:pPr>
      <w:r w:rsidRPr="00AF7D30">
        <w:rPr>
          <w:rFonts w:ascii="Arial" w:eastAsia="Times New Roman" w:hAnsi="Arial"/>
          <w:bCs/>
          <w:sz w:val="22"/>
          <w:szCs w:val="22"/>
          <w:lang w:eastAsia="es-MX"/>
        </w:rPr>
        <w:lastRenderedPageBreak/>
        <w:t>Listado del equipo de investigación responsable del ensayo clínico.</w:t>
      </w:r>
    </w:p>
    <w:p w14:paraId="3BE24E75" w14:textId="496865F1" w:rsidR="0087180D" w:rsidRPr="00AF7D30" w:rsidRDefault="0087180D" w:rsidP="009D3E13">
      <w:pPr>
        <w:pStyle w:val="Prrafodelista"/>
        <w:numPr>
          <w:ilvl w:val="1"/>
          <w:numId w:val="21"/>
        </w:numPr>
        <w:shd w:val="clear" w:color="auto" w:fill="FFFFFF"/>
        <w:spacing w:line="276" w:lineRule="auto"/>
        <w:ind w:left="2410" w:hanging="567"/>
        <w:jc w:val="both"/>
        <w:rPr>
          <w:rFonts w:ascii="Arial" w:eastAsia="Times New Roman" w:hAnsi="Arial"/>
          <w:bCs/>
          <w:sz w:val="22"/>
          <w:szCs w:val="22"/>
          <w:lang w:eastAsia="es-MX"/>
        </w:rPr>
      </w:pPr>
      <w:r w:rsidRPr="00AF7D30">
        <w:rPr>
          <w:rFonts w:ascii="Arial" w:eastAsia="Times New Roman" w:hAnsi="Arial"/>
          <w:i/>
          <w:sz w:val="22"/>
          <w:szCs w:val="22"/>
          <w:lang w:eastAsia="es-MX"/>
        </w:rPr>
        <w:t>Currículum vítae</w:t>
      </w:r>
      <w:r w:rsidRPr="00AF7D30">
        <w:rPr>
          <w:rFonts w:ascii="Arial" w:eastAsia="Times New Roman" w:hAnsi="Arial"/>
          <w:sz w:val="22"/>
          <w:szCs w:val="22"/>
          <w:lang w:eastAsia="es-MX"/>
        </w:rPr>
        <w:t xml:space="preserve"> </w:t>
      </w:r>
      <w:r w:rsidR="00C24FE8" w:rsidRPr="00AF7D30">
        <w:rPr>
          <w:rFonts w:ascii="Arial" w:eastAsia="Times New Roman" w:hAnsi="Arial"/>
          <w:sz w:val="22"/>
          <w:szCs w:val="22"/>
          <w:lang w:eastAsia="es-MX"/>
        </w:rPr>
        <w:t xml:space="preserve">de cada integrante del equipo de investigación, </w:t>
      </w:r>
      <w:r w:rsidRPr="00AF7D30">
        <w:rPr>
          <w:rFonts w:ascii="Arial" w:eastAsia="Times New Roman" w:hAnsi="Arial"/>
          <w:sz w:val="22"/>
          <w:szCs w:val="22"/>
          <w:lang w:eastAsia="es-MX"/>
        </w:rPr>
        <w:t>actualizado, resumido, firmado y fechado.</w:t>
      </w:r>
    </w:p>
    <w:p w14:paraId="73E8B831" w14:textId="6CACCC73" w:rsidR="0087180D" w:rsidRPr="00AF7D30" w:rsidRDefault="0087180D" w:rsidP="009D3E13">
      <w:pPr>
        <w:pStyle w:val="Prrafodelista"/>
        <w:numPr>
          <w:ilvl w:val="1"/>
          <w:numId w:val="21"/>
        </w:numPr>
        <w:shd w:val="clear" w:color="auto" w:fill="FFFFFF"/>
        <w:spacing w:line="276" w:lineRule="auto"/>
        <w:ind w:left="2410" w:hanging="567"/>
        <w:jc w:val="both"/>
        <w:rPr>
          <w:rFonts w:ascii="Arial" w:eastAsia="Times New Roman" w:hAnsi="Arial"/>
          <w:bCs/>
          <w:sz w:val="22"/>
          <w:szCs w:val="22"/>
          <w:lang w:eastAsia="es-MX"/>
        </w:rPr>
      </w:pPr>
      <w:r w:rsidRPr="00AF7D30">
        <w:rPr>
          <w:rFonts w:ascii="Arial" w:eastAsia="Times New Roman" w:hAnsi="Arial"/>
          <w:sz w:val="22"/>
          <w:szCs w:val="22"/>
          <w:lang w:eastAsia="es-MX"/>
        </w:rPr>
        <w:t>Copia autenticada del documento de identidad, vigente</w:t>
      </w:r>
      <w:r w:rsidR="00AF7D30" w:rsidRPr="00AF7D30">
        <w:rPr>
          <w:rFonts w:ascii="Arial" w:eastAsia="Times New Roman" w:hAnsi="Arial"/>
          <w:sz w:val="22"/>
          <w:szCs w:val="22"/>
          <w:lang w:eastAsia="es-MX"/>
        </w:rPr>
        <w:t>,</w:t>
      </w:r>
      <w:r w:rsidR="00C24FE8" w:rsidRPr="00AF7D30">
        <w:rPr>
          <w:rFonts w:ascii="Arial" w:eastAsia="Times New Roman" w:hAnsi="Arial"/>
          <w:sz w:val="22"/>
          <w:szCs w:val="22"/>
          <w:lang w:eastAsia="es-MX"/>
        </w:rPr>
        <w:t xml:space="preserve"> de cada integrante.</w:t>
      </w:r>
    </w:p>
    <w:p w14:paraId="41EF19E6" w14:textId="3C2C3969" w:rsidR="0087180D" w:rsidRPr="00AF7D30" w:rsidRDefault="0087180D" w:rsidP="009D3E13">
      <w:pPr>
        <w:pStyle w:val="Prrafodelista"/>
        <w:numPr>
          <w:ilvl w:val="1"/>
          <w:numId w:val="21"/>
        </w:numPr>
        <w:shd w:val="clear" w:color="auto" w:fill="FFFFFF"/>
        <w:spacing w:line="276" w:lineRule="auto"/>
        <w:ind w:left="2410" w:hanging="567"/>
        <w:jc w:val="both"/>
        <w:rPr>
          <w:rFonts w:ascii="Arial" w:eastAsia="Times New Roman" w:hAnsi="Arial"/>
          <w:bCs/>
          <w:sz w:val="22"/>
          <w:szCs w:val="22"/>
          <w:lang w:eastAsia="es-MX"/>
        </w:rPr>
      </w:pPr>
      <w:r w:rsidRPr="00AF7D30">
        <w:rPr>
          <w:rFonts w:ascii="Arial" w:eastAsia="Times New Roman" w:hAnsi="Arial"/>
          <w:sz w:val="22"/>
          <w:szCs w:val="22"/>
          <w:lang w:eastAsia="es-MX"/>
        </w:rPr>
        <w:t>Copia autenticada del registro profesional, vigente</w:t>
      </w:r>
      <w:r w:rsidR="00AF7D30" w:rsidRPr="00AF7D30">
        <w:rPr>
          <w:rFonts w:ascii="Arial" w:eastAsia="Times New Roman" w:hAnsi="Arial"/>
          <w:sz w:val="22"/>
          <w:szCs w:val="22"/>
          <w:lang w:eastAsia="es-MX"/>
        </w:rPr>
        <w:t>,</w:t>
      </w:r>
      <w:r w:rsidR="00C24FE8" w:rsidRPr="00AF7D30">
        <w:rPr>
          <w:rFonts w:ascii="Arial" w:eastAsia="Times New Roman" w:hAnsi="Arial"/>
          <w:sz w:val="22"/>
          <w:szCs w:val="22"/>
          <w:lang w:eastAsia="es-MX"/>
        </w:rPr>
        <w:t xml:space="preserve"> de cada integrante.</w:t>
      </w:r>
    </w:p>
    <w:p w14:paraId="0CC16E31" w14:textId="0B611C3C" w:rsidR="000021D1" w:rsidRPr="00AF7D30" w:rsidRDefault="000021D1" w:rsidP="009D3E13">
      <w:pPr>
        <w:pStyle w:val="Prrafodelista"/>
        <w:numPr>
          <w:ilvl w:val="1"/>
          <w:numId w:val="21"/>
        </w:numPr>
        <w:shd w:val="clear" w:color="auto" w:fill="FFFFFF"/>
        <w:spacing w:line="276" w:lineRule="auto"/>
        <w:ind w:left="2410" w:hanging="567"/>
        <w:jc w:val="both"/>
        <w:rPr>
          <w:rFonts w:ascii="Arial" w:eastAsia="Times New Roman" w:hAnsi="Arial"/>
          <w:bCs/>
          <w:sz w:val="22"/>
          <w:szCs w:val="22"/>
          <w:lang w:eastAsia="es-MX"/>
        </w:rPr>
      </w:pPr>
      <w:r w:rsidRPr="00AF7D30">
        <w:rPr>
          <w:rFonts w:ascii="Arial" w:eastAsia="Times New Roman" w:hAnsi="Arial"/>
          <w:bCs/>
          <w:sz w:val="22"/>
          <w:szCs w:val="22"/>
          <w:lang w:eastAsia="es-MX"/>
        </w:rPr>
        <w:t xml:space="preserve">Copia autenticada del título de la especialidad de la enfermedad en estudio, para ensayos clínicos de </w:t>
      </w:r>
      <w:r w:rsidR="00C24FE8" w:rsidRPr="00AF7D30">
        <w:rPr>
          <w:rFonts w:ascii="Arial" w:eastAsia="Times New Roman" w:hAnsi="Arial"/>
          <w:bCs/>
          <w:sz w:val="22"/>
          <w:szCs w:val="22"/>
          <w:lang w:eastAsia="es-MX"/>
        </w:rPr>
        <w:t>F</w:t>
      </w:r>
      <w:r w:rsidRPr="00AF7D30">
        <w:rPr>
          <w:rFonts w:ascii="Arial" w:eastAsia="Times New Roman" w:hAnsi="Arial"/>
          <w:bCs/>
          <w:sz w:val="22"/>
          <w:szCs w:val="22"/>
          <w:lang w:eastAsia="es-MX"/>
        </w:rPr>
        <w:t xml:space="preserve">ase II y III. </w:t>
      </w:r>
    </w:p>
    <w:p w14:paraId="73ACF4E9" w14:textId="6A8DEC1A" w:rsidR="000021D1" w:rsidRPr="00AF7D30" w:rsidRDefault="0087180D" w:rsidP="009D3E13">
      <w:pPr>
        <w:pStyle w:val="Prrafodelista"/>
        <w:numPr>
          <w:ilvl w:val="1"/>
          <w:numId w:val="21"/>
        </w:numPr>
        <w:shd w:val="clear" w:color="auto" w:fill="FFFFFF"/>
        <w:spacing w:line="276" w:lineRule="auto"/>
        <w:ind w:left="2410" w:hanging="567"/>
        <w:jc w:val="both"/>
        <w:rPr>
          <w:rFonts w:ascii="Arial" w:eastAsia="Times New Roman" w:hAnsi="Arial"/>
          <w:bCs/>
          <w:sz w:val="22"/>
          <w:szCs w:val="22"/>
          <w:lang w:eastAsia="es-MX"/>
        </w:rPr>
      </w:pPr>
      <w:r w:rsidRPr="00AF7D30">
        <w:rPr>
          <w:rFonts w:ascii="Arial" w:eastAsia="Times New Roman" w:hAnsi="Arial"/>
          <w:sz w:val="22"/>
          <w:szCs w:val="22"/>
          <w:lang w:eastAsia="es-MX"/>
        </w:rPr>
        <w:t>Constancia</w:t>
      </w:r>
      <w:r w:rsidR="000021D1" w:rsidRPr="00AF7D30">
        <w:rPr>
          <w:rFonts w:ascii="Arial" w:eastAsia="Times New Roman" w:hAnsi="Arial"/>
          <w:sz w:val="22"/>
          <w:szCs w:val="22"/>
          <w:lang w:eastAsia="es-MX"/>
        </w:rPr>
        <w:t xml:space="preserve"> o </w:t>
      </w:r>
      <w:r w:rsidRPr="00AF7D30">
        <w:rPr>
          <w:rFonts w:ascii="Arial" w:eastAsia="Times New Roman" w:hAnsi="Arial"/>
          <w:sz w:val="22"/>
          <w:szCs w:val="22"/>
          <w:lang w:eastAsia="es-MX"/>
        </w:rPr>
        <w:t>documento que acredite</w:t>
      </w:r>
      <w:r w:rsidR="000021D1" w:rsidRPr="00AF7D30">
        <w:rPr>
          <w:rFonts w:ascii="Arial" w:eastAsia="Times New Roman" w:hAnsi="Arial"/>
          <w:sz w:val="22"/>
          <w:szCs w:val="22"/>
          <w:lang w:eastAsia="es-MX"/>
        </w:rPr>
        <w:t xml:space="preserve"> la</w:t>
      </w:r>
      <w:r w:rsidRPr="00AF7D30">
        <w:rPr>
          <w:rFonts w:ascii="Arial" w:eastAsia="Times New Roman" w:hAnsi="Arial"/>
          <w:sz w:val="22"/>
          <w:szCs w:val="22"/>
          <w:lang w:eastAsia="es-MX"/>
        </w:rPr>
        <w:t xml:space="preserve"> capacitación</w:t>
      </w:r>
      <w:r w:rsidR="000021D1" w:rsidRPr="00AF7D30">
        <w:rPr>
          <w:rFonts w:ascii="Arial" w:eastAsia="Times New Roman" w:hAnsi="Arial"/>
          <w:sz w:val="22"/>
          <w:szCs w:val="22"/>
          <w:lang w:eastAsia="es-MX"/>
        </w:rPr>
        <w:t xml:space="preserve"> </w:t>
      </w:r>
      <w:r w:rsidRPr="00AF7D30">
        <w:rPr>
          <w:rFonts w:ascii="Arial" w:eastAsia="Times New Roman" w:hAnsi="Arial"/>
          <w:sz w:val="22"/>
          <w:szCs w:val="22"/>
          <w:lang w:eastAsia="es-MX"/>
        </w:rPr>
        <w:t>en Buenas Prácticas Clínicas de todo el equipo de investigación.</w:t>
      </w:r>
    </w:p>
    <w:p w14:paraId="4D3C87CE" w14:textId="6FBC7590" w:rsidR="00DF5304" w:rsidRPr="00AF7D30" w:rsidRDefault="000021D1" w:rsidP="009D3E13">
      <w:pPr>
        <w:pStyle w:val="Prrafodelista"/>
        <w:numPr>
          <w:ilvl w:val="1"/>
          <w:numId w:val="21"/>
        </w:numPr>
        <w:shd w:val="clear" w:color="auto" w:fill="FFFFFF"/>
        <w:spacing w:line="276" w:lineRule="auto"/>
        <w:ind w:left="2410" w:hanging="567"/>
        <w:jc w:val="both"/>
        <w:rPr>
          <w:rFonts w:ascii="Arial" w:eastAsia="Times New Roman" w:hAnsi="Arial"/>
          <w:bCs/>
          <w:sz w:val="22"/>
          <w:szCs w:val="22"/>
          <w:lang w:eastAsia="es-MX"/>
        </w:rPr>
      </w:pPr>
      <w:r w:rsidRPr="00AF7D30">
        <w:rPr>
          <w:rFonts w:ascii="Arial" w:eastAsia="Times New Roman" w:hAnsi="Arial"/>
          <w:sz w:val="22"/>
          <w:szCs w:val="22"/>
          <w:lang w:eastAsia="es-MX"/>
        </w:rPr>
        <w:t>Declaración jurada original, por la cual el investigador principal y el equipo investigador se comprometen en participar como investigador/es del ensayo clínico, respetar los postulados éticos, cumplir con las Buenas Prácticas Clínicas y con la presente Resolución.</w:t>
      </w:r>
    </w:p>
    <w:p w14:paraId="2632B8BD" w14:textId="77777777" w:rsidR="00DF5304" w:rsidRPr="00AF7D30" w:rsidRDefault="00DF5304" w:rsidP="00C24FE8">
      <w:pPr>
        <w:pStyle w:val="Prrafodelista"/>
        <w:shd w:val="clear" w:color="auto" w:fill="FFFFFF"/>
        <w:spacing w:line="276" w:lineRule="auto"/>
        <w:ind w:left="2410" w:hanging="567"/>
        <w:jc w:val="both"/>
        <w:rPr>
          <w:rFonts w:ascii="Arial" w:eastAsia="Times New Roman" w:hAnsi="Arial"/>
          <w:bCs/>
          <w:sz w:val="22"/>
          <w:szCs w:val="22"/>
          <w:lang w:eastAsia="es-MX"/>
        </w:rPr>
      </w:pPr>
    </w:p>
    <w:p w14:paraId="02E5E868" w14:textId="3C301242" w:rsidR="007C6066" w:rsidRPr="00AF7D30" w:rsidRDefault="007C6066" w:rsidP="009D3E13">
      <w:pPr>
        <w:pStyle w:val="Prrafodelista"/>
        <w:numPr>
          <w:ilvl w:val="0"/>
          <w:numId w:val="21"/>
        </w:numPr>
        <w:shd w:val="clear" w:color="auto" w:fill="FFFFFF"/>
        <w:spacing w:line="276" w:lineRule="auto"/>
        <w:ind w:left="1985"/>
        <w:jc w:val="both"/>
        <w:rPr>
          <w:rFonts w:ascii="Arial" w:eastAsia="Times New Roman" w:hAnsi="Arial"/>
          <w:bCs/>
          <w:sz w:val="22"/>
          <w:szCs w:val="22"/>
          <w:lang w:eastAsia="es-MX"/>
        </w:rPr>
      </w:pPr>
      <w:r w:rsidRPr="00AF7D30">
        <w:rPr>
          <w:rFonts w:ascii="Arial" w:eastAsia="Times New Roman" w:hAnsi="Arial"/>
          <w:bCs/>
          <w:sz w:val="22"/>
          <w:szCs w:val="22"/>
          <w:lang w:eastAsia="es-MX"/>
        </w:rPr>
        <w:t xml:space="preserve">Para la autorización del </w:t>
      </w:r>
      <w:r w:rsidR="00DF5304" w:rsidRPr="00AF7D30">
        <w:rPr>
          <w:rFonts w:ascii="Arial" w:eastAsia="Times New Roman" w:hAnsi="Arial"/>
          <w:bCs/>
          <w:sz w:val="22"/>
          <w:szCs w:val="22"/>
          <w:lang w:eastAsia="es-MX"/>
        </w:rPr>
        <w:t>Centro de Investigación</w:t>
      </w:r>
      <w:r w:rsidRPr="00AF7D30">
        <w:rPr>
          <w:rFonts w:ascii="Arial" w:eastAsia="Times New Roman" w:hAnsi="Arial"/>
          <w:bCs/>
          <w:sz w:val="22"/>
          <w:szCs w:val="22"/>
          <w:lang w:eastAsia="es-MX"/>
        </w:rPr>
        <w:t>:</w:t>
      </w:r>
    </w:p>
    <w:p w14:paraId="1B39322A" w14:textId="77777777" w:rsidR="0001145C" w:rsidRPr="00AF7D30" w:rsidRDefault="0001145C" w:rsidP="00682639">
      <w:pPr>
        <w:pStyle w:val="Prrafodelista"/>
        <w:shd w:val="clear" w:color="auto" w:fill="FFFFFF"/>
        <w:spacing w:line="276" w:lineRule="auto"/>
        <w:ind w:left="390"/>
        <w:jc w:val="both"/>
        <w:rPr>
          <w:rFonts w:ascii="Arial" w:eastAsia="Times New Roman" w:hAnsi="Arial"/>
          <w:bCs/>
          <w:sz w:val="22"/>
          <w:szCs w:val="22"/>
          <w:lang w:eastAsia="es-MX"/>
        </w:rPr>
      </w:pPr>
    </w:p>
    <w:p w14:paraId="4C135533" w14:textId="1038C11D" w:rsidR="00DE0681" w:rsidRPr="00AF7D30" w:rsidRDefault="00DF5304" w:rsidP="009D3E13">
      <w:pPr>
        <w:pStyle w:val="Prrafodelista"/>
        <w:numPr>
          <w:ilvl w:val="1"/>
          <w:numId w:val="21"/>
        </w:numPr>
        <w:shd w:val="clear" w:color="auto" w:fill="FFFFFF"/>
        <w:spacing w:line="276" w:lineRule="auto"/>
        <w:ind w:left="2410"/>
        <w:jc w:val="both"/>
        <w:rPr>
          <w:rFonts w:ascii="Arial" w:eastAsia="Times New Roman" w:hAnsi="Arial"/>
          <w:bCs/>
          <w:sz w:val="22"/>
          <w:szCs w:val="22"/>
          <w:lang w:eastAsia="es-MX"/>
        </w:rPr>
      </w:pPr>
      <w:r w:rsidRPr="00AF7D30">
        <w:rPr>
          <w:rFonts w:ascii="Arial" w:eastAsia="Times New Roman" w:hAnsi="Arial"/>
          <w:sz w:val="22"/>
          <w:szCs w:val="22"/>
          <w:lang w:eastAsia="es-MX"/>
        </w:rPr>
        <w:t xml:space="preserve">Formulario de solicitud de autorización </w:t>
      </w:r>
      <w:r w:rsidRPr="00AF7D30">
        <w:rPr>
          <w:rFonts w:ascii="Arial" w:eastAsia="Times New Roman" w:hAnsi="Arial"/>
          <w:bCs/>
          <w:sz w:val="22"/>
          <w:szCs w:val="22"/>
          <w:lang w:eastAsia="es-MX"/>
        </w:rPr>
        <w:t>del Centro de Investigación</w:t>
      </w:r>
      <w:r w:rsidRPr="00AF7D30">
        <w:rPr>
          <w:rFonts w:ascii="Arial" w:eastAsia="Times New Roman" w:hAnsi="Arial"/>
          <w:sz w:val="22"/>
          <w:szCs w:val="22"/>
          <w:lang w:eastAsia="es-MX"/>
        </w:rPr>
        <w:t>, completo y firmado</w:t>
      </w:r>
      <w:r w:rsidR="00DE0681" w:rsidRPr="00AF7D30">
        <w:rPr>
          <w:rFonts w:ascii="Arial" w:eastAsia="Times New Roman" w:hAnsi="Arial"/>
          <w:sz w:val="22"/>
          <w:szCs w:val="22"/>
          <w:lang w:eastAsia="es-MX"/>
        </w:rPr>
        <w:t>, disponible en el sitio web oficial de la DINAVISA.</w:t>
      </w:r>
    </w:p>
    <w:p w14:paraId="401B7861" w14:textId="504D99D5" w:rsidR="00F07211" w:rsidRPr="00AF7D30" w:rsidRDefault="00DF5304" w:rsidP="009D3E13">
      <w:pPr>
        <w:pStyle w:val="Prrafodelista"/>
        <w:numPr>
          <w:ilvl w:val="1"/>
          <w:numId w:val="21"/>
        </w:numPr>
        <w:shd w:val="clear" w:color="auto" w:fill="FFFFFF"/>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Listado de</w:t>
      </w:r>
      <w:r w:rsidR="00F07211" w:rsidRPr="00AF7D30">
        <w:rPr>
          <w:rFonts w:ascii="Arial" w:eastAsia="Times New Roman" w:hAnsi="Arial"/>
          <w:bCs/>
          <w:sz w:val="22"/>
          <w:szCs w:val="22"/>
          <w:lang w:eastAsia="es-MX"/>
        </w:rPr>
        <w:t xml:space="preserve"> centros</w:t>
      </w:r>
      <w:r w:rsidRPr="00AF7D30">
        <w:rPr>
          <w:rFonts w:ascii="Arial" w:eastAsia="Times New Roman" w:hAnsi="Arial"/>
          <w:bCs/>
          <w:sz w:val="22"/>
          <w:szCs w:val="22"/>
          <w:lang w:eastAsia="es-MX"/>
        </w:rPr>
        <w:t xml:space="preserve"> de investigación</w:t>
      </w:r>
      <w:r w:rsidR="00F07211" w:rsidRPr="00AF7D30">
        <w:rPr>
          <w:rFonts w:ascii="Arial" w:eastAsia="Times New Roman" w:hAnsi="Arial"/>
          <w:bCs/>
          <w:sz w:val="22"/>
          <w:szCs w:val="22"/>
          <w:lang w:eastAsia="es-MX"/>
        </w:rPr>
        <w:t>,</w:t>
      </w:r>
      <w:r w:rsidRPr="00AF7D30">
        <w:rPr>
          <w:rFonts w:ascii="Arial" w:eastAsia="Times New Roman" w:hAnsi="Arial"/>
          <w:bCs/>
          <w:sz w:val="22"/>
          <w:szCs w:val="22"/>
          <w:lang w:eastAsia="es-MX"/>
        </w:rPr>
        <w:t xml:space="preserve"> </w:t>
      </w:r>
      <w:r w:rsidR="00F07211" w:rsidRPr="00AF7D30">
        <w:rPr>
          <w:rFonts w:ascii="Arial" w:eastAsia="Times New Roman" w:hAnsi="Arial"/>
          <w:bCs/>
          <w:sz w:val="22"/>
          <w:szCs w:val="22"/>
          <w:lang w:eastAsia="es-MX"/>
        </w:rPr>
        <w:t xml:space="preserve">donde será ejecutado </w:t>
      </w:r>
      <w:r w:rsidRPr="00AF7D30">
        <w:rPr>
          <w:rFonts w:ascii="Arial" w:eastAsia="Times New Roman" w:hAnsi="Arial"/>
          <w:bCs/>
          <w:sz w:val="22"/>
          <w:szCs w:val="22"/>
          <w:lang w:eastAsia="es-MX"/>
        </w:rPr>
        <w:t>el ensayo clínico.</w:t>
      </w:r>
    </w:p>
    <w:p w14:paraId="78E5ED10" w14:textId="77777777" w:rsidR="00F07211" w:rsidRPr="00AF7D30" w:rsidRDefault="00F07211" w:rsidP="009D3E13">
      <w:pPr>
        <w:pStyle w:val="Prrafodelista"/>
        <w:numPr>
          <w:ilvl w:val="1"/>
          <w:numId w:val="21"/>
        </w:numPr>
        <w:shd w:val="clear" w:color="auto" w:fill="FFFFFF"/>
        <w:spacing w:line="276" w:lineRule="auto"/>
        <w:ind w:left="2410"/>
        <w:jc w:val="both"/>
        <w:rPr>
          <w:rFonts w:ascii="Arial" w:eastAsia="Times New Roman" w:hAnsi="Arial"/>
          <w:bCs/>
          <w:sz w:val="22"/>
          <w:szCs w:val="22"/>
          <w:lang w:eastAsia="es-MX"/>
        </w:rPr>
      </w:pPr>
      <w:r w:rsidRPr="00AF7D30">
        <w:rPr>
          <w:rFonts w:ascii="Arial" w:eastAsia="Times New Roman" w:hAnsi="Arial"/>
          <w:bCs/>
          <w:sz w:val="22"/>
          <w:szCs w:val="22"/>
          <w:lang w:eastAsia="es-MX"/>
        </w:rPr>
        <w:t xml:space="preserve">Copia autenticada de la autorización para realizar el ensayo clínico, emitido por la máxima autoridad del centro de investigación. </w:t>
      </w:r>
    </w:p>
    <w:p w14:paraId="27C47820" w14:textId="5DCE5C10" w:rsidR="00F07211" w:rsidRPr="00AF7D30" w:rsidRDefault="00F07211" w:rsidP="009D3E13">
      <w:pPr>
        <w:pStyle w:val="Prrafodelista"/>
        <w:numPr>
          <w:ilvl w:val="1"/>
          <w:numId w:val="21"/>
        </w:numPr>
        <w:shd w:val="clear" w:color="auto" w:fill="FFFFFF"/>
        <w:spacing w:line="276" w:lineRule="auto"/>
        <w:ind w:left="2410" w:hanging="708"/>
        <w:jc w:val="both"/>
        <w:rPr>
          <w:rFonts w:ascii="Arial" w:eastAsia="Times New Roman" w:hAnsi="Arial"/>
          <w:bCs/>
          <w:sz w:val="22"/>
          <w:szCs w:val="22"/>
          <w:lang w:eastAsia="es-MX"/>
        </w:rPr>
      </w:pPr>
      <w:r w:rsidRPr="00AF7D30">
        <w:rPr>
          <w:rFonts w:ascii="Arial" w:eastAsia="Times New Roman" w:hAnsi="Arial"/>
          <w:bCs/>
          <w:sz w:val="22"/>
          <w:szCs w:val="22"/>
          <w:lang w:eastAsia="es-MX"/>
        </w:rPr>
        <w:t xml:space="preserve">Copia autenticada de la autorización del comité de docencia e investigación del </w:t>
      </w:r>
      <w:r w:rsidR="00682639" w:rsidRPr="00AF7D30">
        <w:rPr>
          <w:rFonts w:ascii="Arial" w:eastAsia="Times New Roman" w:hAnsi="Arial"/>
          <w:bCs/>
          <w:sz w:val="22"/>
          <w:szCs w:val="22"/>
          <w:lang w:eastAsia="es-MX"/>
        </w:rPr>
        <w:t xml:space="preserve">Centro </w:t>
      </w:r>
      <w:r w:rsidRPr="00AF7D30">
        <w:rPr>
          <w:rFonts w:ascii="Arial" w:eastAsia="Times New Roman" w:hAnsi="Arial"/>
          <w:bCs/>
          <w:sz w:val="22"/>
          <w:szCs w:val="22"/>
          <w:lang w:eastAsia="es-MX"/>
        </w:rPr>
        <w:t xml:space="preserve">de </w:t>
      </w:r>
      <w:r w:rsidR="00682639" w:rsidRPr="00AF7D30">
        <w:rPr>
          <w:rFonts w:ascii="Arial" w:eastAsia="Times New Roman" w:hAnsi="Arial"/>
          <w:bCs/>
          <w:sz w:val="22"/>
          <w:szCs w:val="22"/>
          <w:lang w:eastAsia="es-MX"/>
        </w:rPr>
        <w:t xml:space="preserve">Investigación </w:t>
      </w:r>
      <w:r w:rsidRPr="00AF7D30">
        <w:rPr>
          <w:rFonts w:ascii="Arial" w:eastAsia="Times New Roman" w:hAnsi="Arial"/>
          <w:bCs/>
          <w:sz w:val="22"/>
          <w:szCs w:val="22"/>
          <w:lang w:eastAsia="es-MX"/>
        </w:rPr>
        <w:t>(si lo hubiere) para realizar el ensayo clínico.</w:t>
      </w:r>
    </w:p>
    <w:p w14:paraId="37411A19" w14:textId="77777777" w:rsidR="00F07211" w:rsidRPr="00AF7D30" w:rsidRDefault="00F07211" w:rsidP="00682639">
      <w:pPr>
        <w:pStyle w:val="Prrafodelista"/>
        <w:shd w:val="clear" w:color="auto" w:fill="FFFFFF"/>
        <w:spacing w:line="276" w:lineRule="auto"/>
        <w:ind w:left="1713"/>
        <w:jc w:val="both"/>
        <w:rPr>
          <w:rFonts w:ascii="Arial" w:eastAsia="Times New Roman" w:hAnsi="Arial"/>
          <w:bCs/>
          <w:sz w:val="22"/>
          <w:szCs w:val="22"/>
          <w:lang w:eastAsia="es-MX"/>
        </w:rPr>
      </w:pPr>
    </w:p>
    <w:p w14:paraId="57930CF1" w14:textId="7C4633F8" w:rsidR="002E3A14" w:rsidRPr="00AF7D30" w:rsidRDefault="00F07211" w:rsidP="009D3E13">
      <w:pPr>
        <w:pStyle w:val="Prrafodelista"/>
        <w:numPr>
          <w:ilvl w:val="0"/>
          <w:numId w:val="21"/>
        </w:numPr>
        <w:shd w:val="clear" w:color="auto" w:fill="FFFFFF"/>
        <w:spacing w:line="276" w:lineRule="auto"/>
        <w:ind w:left="1985"/>
        <w:jc w:val="both"/>
        <w:rPr>
          <w:rFonts w:ascii="Arial" w:eastAsia="Times New Roman" w:hAnsi="Arial"/>
          <w:bCs/>
          <w:sz w:val="22"/>
          <w:szCs w:val="22"/>
          <w:lang w:eastAsia="es-MX"/>
        </w:rPr>
      </w:pPr>
      <w:r w:rsidRPr="00AF7D30">
        <w:rPr>
          <w:rFonts w:ascii="Arial" w:eastAsia="Times New Roman" w:hAnsi="Arial"/>
          <w:bCs/>
          <w:sz w:val="22"/>
          <w:szCs w:val="22"/>
          <w:lang w:eastAsia="es-MX"/>
        </w:rPr>
        <w:t>Todos los documentos citados más arriba</w:t>
      </w:r>
      <w:r w:rsidR="002E3A14" w:rsidRPr="00AF7D30">
        <w:rPr>
          <w:rFonts w:ascii="Arial" w:eastAsia="Times New Roman" w:hAnsi="Arial"/>
          <w:bCs/>
          <w:sz w:val="22"/>
          <w:szCs w:val="22"/>
          <w:lang w:eastAsia="es-MX"/>
        </w:rPr>
        <w:t xml:space="preserve"> d</w:t>
      </w:r>
      <w:r w:rsidRPr="00AF7D30">
        <w:rPr>
          <w:rFonts w:ascii="Arial" w:eastAsia="Times New Roman" w:hAnsi="Arial"/>
          <w:bCs/>
          <w:sz w:val="22"/>
          <w:szCs w:val="22"/>
          <w:lang w:eastAsia="es-MX"/>
        </w:rPr>
        <w:t>eben ser presentados</w:t>
      </w:r>
      <w:r w:rsidR="002E3A14" w:rsidRPr="00AF7D30">
        <w:rPr>
          <w:rFonts w:ascii="Arial" w:eastAsia="Times New Roman" w:hAnsi="Arial"/>
          <w:bCs/>
          <w:sz w:val="22"/>
          <w:szCs w:val="22"/>
          <w:lang w:eastAsia="es-MX"/>
        </w:rPr>
        <w:t>:</w:t>
      </w:r>
    </w:p>
    <w:p w14:paraId="2C44B292" w14:textId="77777777" w:rsidR="0001145C" w:rsidRPr="00AF7D30" w:rsidRDefault="0001145C" w:rsidP="00682639">
      <w:pPr>
        <w:pStyle w:val="Prrafodelista"/>
        <w:shd w:val="clear" w:color="auto" w:fill="FFFFFF"/>
        <w:spacing w:line="276" w:lineRule="auto"/>
        <w:ind w:left="390"/>
        <w:jc w:val="both"/>
        <w:rPr>
          <w:rFonts w:ascii="Arial" w:eastAsia="Times New Roman" w:hAnsi="Arial"/>
          <w:bCs/>
          <w:sz w:val="22"/>
          <w:szCs w:val="22"/>
          <w:lang w:eastAsia="es-MX"/>
        </w:rPr>
      </w:pPr>
    </w:p>
    <w:p w14:paraId="3F646DEA" w14:textId="77777777" w:rsidR="002E3A14" w:rsidRPr="00AF7D30" w:rsidRDefault="002E3A14" w:rsidP="009D3E13">
      <w:pPr>
        <w:pStyle w:val="Prrafodelista"/>
        <w:numPr>
          <w:ilvl w:val="1"/>
          <w:numId w:val="21"/>
        </w:numPr>
        <w:shd w:val="clear" w:color="auto" w:fill="FFFFFF"/>
        <w:spacing w:line="276" w:lineRule="auto"/>
        <w:ind w:left="2410" w:hanging="567"/>
        <w:jc w:val="both"/>
        <w:rPr>
          <w:rFonts w:ascii="Arial" w:eastAsia="Times New Roman" w:hAnsi="Arial"/>
          <w:bCs/>
          <w:sz w:val="22"/>
          <w:szCs w:val="22"/>
          <w:lang w:eastAsia="es-MX"/>
        </w:rPr>
      </w:pPr>
      <w:r w:rsidRPr="00AF7D30">
        <w:rPr>
          <w:rFonts w:ascii="Arial" w:eastAsia="Times New Roman" w:hAnsi="Arial"/>
          <w:bCs/>
          <w:sz w:val="22"/>
          <w:szCs w:val="22"/>
          <w:lang w:eastAsia="es-MX"/>
        </w:rPr>
        <w:t>E</w:t>
      </w:r>
      <w:r w:rsidR="00F07211" w:rsidRPr="00AF7D30">
        <w:rPr>
          <w:rFonts w:ascii="Arial" w:eastAsia="Times New Roman" w:hAnsi="Arial"/>
          <w:bCs/>
          <w:sz w:val="22"/>
          <w:szCs w:val="22"/>
          <w:lang w:eastAsia="es-MX"/>
        </w:rPr>
        <w:t>n el orden antes detallado.</w:t>
      </w:r>
    </w:p>
    <w:p w14:paraId="0AD98739" w14:textId="58832E22" w:rsidR="00550F0C" w:rsidRPr="00AF7D30" w:rsidRDefault="002E3A14" w:rsidP="009D3E13">
      <w:pPr>
        <w:pStyle w:val="Prrafodelista"/>
        <w:numPr>
          <w:ilvl w:val="1"/>
          <w:numId w:val="21"/>
        </w:numPr>
        <w:shd w:val="clear" w:color="auto" w:fill="FFFFFF"/>
        <w:spacing w:line="276" w:lineRule="auto"/>
        <w:ind w:left="2410" w:hanging="567"/>
        <w:jc w:val="both"/>
        <w:rPr>
          <w:rFonts w:ascii="Arial" w:eastAsia="Times New Roman" w:hAnsi="Arial"/>
          <w:bCs/>
          <w:sz w:val="22"/>
          <w:szCs w:val="22"/>
          <w:lang w:eastAsia="es-MX"/>
        </w:rPr>
      </w:pPr>
      <w:r w:rsidRPr="00AF7D30">
        <w:rPr>
          <w:rFonts w:ascii="Arial" w:eastAsia="Times New Roman" w:hAnsi="Arial"/>
          <w:bCs/>
          <w:sz w:val="22"/>
          <w:szCs w:val="22"/>
          <w:lang w:eastAsia="es-MX"/>
        </w:rPr>
        <w:lastRenderedPageBreak/>
        <w:t xml:space="preserve">En idioma español. </w:t>
      </w:r>
      <w:r w:rsidR="00550F0C" w:rsidRPr="00AF7D30">
        <w:rPr>
          <w:rFonts w:ascii="Arial" w:eastAsia="Times New Roman" w:hAnsi="Arial"/>
          <w:bCs/>
          <w:sz w:val="22"/>
          <w:szCs w:val="22"/>
          <w:lang w:eastAsia="es-MX"/>
        </w:rPr>
        <w:t>En caso que se encuentre redactado en un idioma distinto,</w:t>
      </w:r>
      <w:r w:rsidR="008E476A" w:rsidRPr="00AF7D30">
        <w:rPr>
          <w:rFonts w:ascii="Arial" w:eastAsia="Times New Roman" w:hAnsi="Arial"/>
          <w:bCs/>
          <w:sz w:val="22"/>
          <w:szCs w:val="22"/>
          <w:lang w:eastAsia="es-MX"/>
        </w:rPr>
        <w:t xml:space="preserve"> </w:t>
      </w:r>
      <w:r w:rsidR="00550F0C" w:rsidRPr="00AF7D30">
        <w:rPr>
          <w:rFonts w:ascii="Arial" w:eastAsia="Times New Roman" w:hAnsi="Arial"/>
          <w:bCs/>
          <w:sz w:val="22"/>
          <w:szCs w:val="22"/>
          <w:lang w:eastAsia="es-MX"/>
        </w:rPr>
        <w:t>deberá ser acompañado por la traducción al español</w:t>
      </w:r>
      <w:r w:rsidR="008E476A" w:rsidRPr="00AF7D30">
        <w:rPr>
          <w:rFonts w:ascii="Arial" w:eastAsia="Times New Roman" w:hAnsi="Arial"/>
          <w:bCs/>
          <w:sz w:val="22"/>
          <w:szCs w:val="22"/>
          <w:lang w:eastAsia="es-MX"/>
        </w:rPr>
        <w:t xml:space="preserve"> realizado por traductores oficiales validados o </w:t>
      </w:r>
      <w:r w:rsidR="00550F0C" w:rsidRPr="00AF7D30">
        <w:rPr>
          <w:rFonts w:ascii="Arial" w:eastAsia="Times New Roman" w:hAnsi="Arial"/>
          <w:bCs/>
          <w:sz w:val="22"/>
          <w:szCs w:val="22"/>
          <w:lang w:eastAsia="es-MX"/>
        </w:rPr>
        <w:t>por un traductor público matriculado por la Corte Suprema de Justicia.</w:t>
      </w:r>
    </w:p>
    <w:p w14:paraId="562547AF" w14:textId="777B9736" w:rsidR="003500FE" w:rsidRPr="00AF7D30" w:rsidRDefault="002E3A14" w:rsidP="009D3E13">
      <w:pPr>
        <w:pStyle w:val="Prrafodelista"/>
        <w:numPr>
          <w:ilvl w:val="1"/>
          <w:numId w:val="21"/>
        </w:numPr>
        <w:shd w:val="clear" w:color="auto" w:fill="FFFFFF"/>
        <w:spacing w:line="276" w:lineRule="auto"/>
        <w:ind w:left="2410" w:hanging="567"/>
        <w:jc w:val="both"/>
        <w:rPr>
          <w:rFonts w:ascii="Arial" w:eastAsia="Times New Roman" w:hAnsi="Arial"/>
          <w:sz w:val="22"/>
          <w:szCs w:val="22"/>
          <w:lang w:eastAsia="es-MX"/>
        </w:rPr>
      </w:pPr>
      <w:r w:rsidRPr="00AF7D30">
        <w:rPr>
          <w:rFonts w:ascii="Arial" w:eastAsia="Times New Roman" w:hAnsi="Arial"/>
          <w:bCs/>
          <w:sz w:val="22"/>
          <w:szCs w:val="22"/>
          <w:lang w:eastAsia="es-MX"/>
        </w:rPr>
        <w:t>Todo documento</w:t>
      </w:r>
      <w:r w:rsidR="004645A1" w:rsidRPr="00AF7D30">
        <w:rPr>
          <w:rFonts w:ascii="Arial" w:eastAsia="Times New Roman" w:hAnsi="Arial"/>
          <w:bCs/>
          <w:sz w:val="22"/>
          <w:szCs w:val="22"/>
          <w:lang w:eastAsia="es-MX"/>
        </w:rPr>
        <w:t xml:space="preserve"> legal</w:t>
      </w:r>
      <w:r w:rsidRPr="00AF7D30">
        <w:rPr>
          <w:rFonts w:ascii="Arial" w:eastAsia="Times New Roman" w:hAnsi="Arial"/>
          <w:bCs/>
          <w:sz w:val="22"/>
          <w:szCs w:val="22"/>
          <w:lang w:eastAsia="es-MX"/>
        </w:rPr>
        <w:t xml:space="preserve"> de origen extranjero deberá estar apostillado o </w:t>
      </w:r>
      <w:proofErr w:type="spellStart"/>
      <w:r w:rsidRPr="00AF7D30">
        <w:rPr>
          <w:rFonts w:ascii="Arial" w:eastAsia="Times New Roman" w:hAnsi="Arial"/>
          <w:bCs/>
          <w:sz w:val="22"/>
          <w:szCs w:val="22"/>
          <w:lang w:eastAsia="es-MX"/>
        </w:rPr>
        <w:t>consularizado</w:t>
      </w:r>
      <w:proofErr w:type="spellEnd"/>
      <w:r w:rsidRPr="00AF7D30">
        <w:rPr>
          <w:rFonts w:ascii="Arial" w:eastAsia="Times New Roman" w:hAnsi="Arial"/>
          <w:bCs/>
          <w:sz w:val="22"/>
          <w:szCs w:val="22"/>
          <w:lang w:eastAsia="es-MX"/>
        </w:rPr>
        <w:t xml:space="preserve"> y legalizado</w:t>
      </w:r>
      <w:r w:rsidR="00550F0C" w:rsidRPr="00AF7D30">
        <w:rPr>
          <w:rFonts w:ascii="Arial" w:eastAsia="Times New Roman" w:hAnsi="Arial"/>
          <w:bCs/>
          <w:sz w:val="22"/>
          <w:szCs w:val="22"/>
          <w:lang w:eastAsia="es-MX"/>
        </w:rPr>
        <w:t>.</w:t>
      </w:r>
    </w:p>
    <w:p w14:paraId="6F3BE454" w14:textId="77777777" w:rsidR="00E87733" w:rsidRPr="00AF7D30" w:rsidRDefault="00E87733" w:rsidP="00682639">
      <w:pPr>
        <w:pStyle w:val="Prrafodelista"/>
        <w:shd w:val="clear" w:color="auto" w:fill="FFFFFF"/>
        <w:spacing w:line="276" w:lineRule="auto"/>
        <w:ind w:left="1713"/>
        <w:jc w:val="both"/>
        <w:rPr>
          <w:rFonts w:ascii="Arial" w:eastAsia="Times New Roman" w:hAnsi="Arial"/>
          <w:sz w:val="22"/>
          <w:szCs w:val="22"/>
          <w:lang w:eastAsia="es-MX"/>
        </w:rPr>
      </w:pPr>
    </w:p>
    <w:p w14:paraId="67B36FF6" w14:textId="77777777" w:rsidR="007A5187" w:rsidRPr="00AF7D30" w:rsidRDefault="007A5187" w:rsidP="00682639">
      <w:pPr>
        <w:pStyle w:val="Ttulo2"/>
        <w:spacing w:before="0" w:line="276" w:lineRule="auto"/>
        <w:jc w:val="center"/>
        <w:rPr>
          <w:rFonts w:ascii="Arial" w:hAnsi="Arial" w:cs="Arial"/>
          <w:b/>
          <w:color w:val="auto"/>
          <w:sz w:val="22"/>
          <w:szCs w:val="22"/>
        </w:rPr>
      </w:pPr>
      <w:r w:rsidRPr="00AF7D30">
        <w:rPr>
          <w:rFonts w:ascii="Arial" w:hAnsi="Arial" w:cs="Arial"/>
          <w:b/>
          <w:color w:val="auto"/>
          <w:sz w:val="22"/>
          <w:szCs w:val="22"/>
        </w:rPr>
        <w:t>CAPITULO V</w:t>
      </w:r>
    </w:p>
    <w:p w14:paraId="72DA6947" w14:textId="306DA7C9" w:rsidR="00FF72D4" w:rsidRPr="00AF7D30" w:rsidRDefault="007A5187" w:rsidP="00682639">
      <w:pPr>
        <w:shd w:val="clear" w:color="auto" w:fill="FFFFFF"/>
        <w:spacing w:after="0" w:line="276" w:lineRule="auto"/>
        <w:jc w:val="center"/>
        <w:outlineLvl w:val="1"/>
        <w:rPr>
          <w:rFonts w:ascii="Arial" w:eastAsia="Times New Roman" w:hAnsi="Arial" w:cs="Arial"/>
          <w:b/>
          <w:bCs/>
          <w:caps/>
          <w:lang w:eastAsia="es-MX"/>
        </w:rPr>
      </w:pPr>
      <w:r w:rsidRPr="00AF7D30">
        <w:rPr>
          <w:rFonts w:ascii="Arial" w:eastAsia="Times New Roman" w:hAnsi="Arial" w:cs="Arial"/>
          <w:b/>
          <w:bCs/>
          <w:caps/>
          <w:lang w:eastAsia="es-MX"/>
        </w:rPr>
        <w:t xml:space="preserve">REQUISITOS PARA LA </w:t>
      </w:r>
      <w:r w:rsidR="00FF72D4" w:rsidRPr="00AF7D30">
        <w:rPr>
          <w:rFonts w:ascii="Arial" w:eastAsia="Times New Roman" w:hAnsi="Arial" w:cs="Arial"/>
          <w:b/>
          <w:bCs/>
          <w:caps/>
          <w:lang w:eastAsia="es-MX"/>
        </w:rPr>
        <w:t>AUTORIZACIÓN</w:t>
      </w:r>
      <w:r w:rsidR="00F52B0C" w:rsidRPr="00AF7D30">
        <w:rPr>
          <w:rFonts w:ascii="Arial" w:eastAsia="Times New Roman" w:hAnsi="Arial" w:cs="Arial"/>
          <w:b/>
          <w:bCs/>
          <w:caps/>
          <w:lang w:eastAsia="es-MX"/>
        </w:rPr>
        <w:t xml:space="preserve"> </w:t>
      </w:r>
      <w:r w:rsidR="00FF72D4" w:rsidRPr="00AF7D30">
        <w:rPr>
          <w:rFonts w:ascii="Arial" w:eastAsia="Times New Roman" w:hAnsi="Arial" w:cs="Arial"/>
          <w:b/>
          <w:bCs/>
          <w:caps/>
          <w:lang w:eastAsia="es-MX"/>
        </w:rPr>
        <w:t xml:space="preserve">DE </w:t>
      </w:r>
      <w:r w:rsidRPr="00AF7D30">
        <w:rPr>
          <w:rFonts w:ascii="Arial" w:eastAsia="Times New Roman" w:hAnsi="Arial" w:cs="Arial"/>
          <w:b/>
          <w:bCs/>
          <w:caps/>
          <w:lang w:eastAsia="es-MX"/>
        </w:rPr>
        <w:t>IMPORTACIÓN</w:t>
      </w:r>
      <w:r w:rsidR="00957E0F" w:rsidRPr="00AF7D30">
        <w:rPr>
          <w:rFonts w:ascii="Arial" w:eastAsia="Times New Roman" w:hAnsi="Arial" w:cs="Arial"/>
          <w:b/>
          <w:bCs/>
          <w:caps/>
          <w:lang w:eastAsia="es-MX"/>
        </w:rPr>
        <w:t>,</w:t>
      </w:r>
      <w:r w:rsidR="00FF72D4" w:rsidRPr="00AF7D30">
        <w:rPr>
          <w:rFonts w:ascii="Arial" w:eastAsia="Times New Roman" w:hAnsi="Arial" w:cs="Arial"/>
          <w:b/>
          <w:bCs/>
          <w:caps/>
          <w:lang w:eastAsia="es-MX"/>
        </w:rPr>
        <w:t xml:space="preserve"> EXPORTACIÓN</w:t>
      </w:r>
      <w:r w:rsidR="00B52DCC" w:rsidRPr="00AF7D30">
        <w:rPr>
          <w:rFonts w:ascii="Arial" w:eastAsia="Times New Roman" w:hAnsi="Arial" w:cs="Arial"/>
          <w:b/>
          <w:bCs/>
          <w:caps/>
          <w:lang w:eastAsia="es-MX"/>
        </w:rPr>
        <w:t xml:space="preserve"> </w:t>
      </w:r>
      <w:r w:rsidR="00FF72D4" w:rsidRPr="00AF7D30">
        <w:rPr>
          <w:rFonts w:ascii="Arial" w:eastAsia="Times New Roman" w:hAnsi="Arial" w:cs="Arial"/>
          <w:b/>
          <w:bCs/>
          <w:caps/>
          <w:lang w:eastAsia="es-MX"/>
        </w:rPr>
        <w:t>DEL</w:t>
      </w:r>
      <w:r w:rsidR="00F52B0C" w:rsidRPr="00AF7D30">
        <w:rPr>
          <w:rFonts w:ascii="Arial" w:eastAsia="Times New Roman" w:hAnsi="Arial" w:cs="Arial"/>
          <w:b/>
          <w:bCs/>
          <w:caps/>
          <w:lang w:eastAsia="es-MX"/>
        </w:rPr>
        <w:t xml:space="preserve"> </w:t>
      </w:r>
      <w:r w:rsidR="00FF72D4" w:rsidRPr="00AF7D30">
        <w:rPr>
          <w:rFonts w:ascii="Arial" w:eastAsia="Times New Roman" w:hAnsi="Arial" w:cs="Arial"/>
          <w:b/>
          <w:bCs/>
          <w:caps/>
          <w:lang w:eastAsia="es-MX"/>
        </w:rPr>
        <w:t>PRODUCTO EN INVESTIGACIÓN</w:t>
      </w:r>
    </w:p>
    <w:p w14:paraId="4005AAF3" w14:textId="77777777" w:rsidR="00FD799D" w:rsidRPr="00AF7D30" w:rsidRDefault="00FD799D" w:rsidP="00682639">
      <w:pPr>
        <w:spacing w:after="0" w:line="276" w:lineRule="auto"/>
        <w:rPr>
          <w:rFonts w:ascii="Arial" w:eastAsia="Times New Roman" w:hAnsi="Arial" w:cs="Arial"/>
          <w:b/>
          <w:bCs/>
          <w:caps/>
          <w:lang w:eastAsia="es-MX"/>
        </w:rPr>
      </w:pPr>
    </w:p>
    <w:p w14:paraId="347C0452" w14:textId="77777777" w:rsidR="00FD799D" w:rsidRPr="00AF7D30" w:rsidRDefault="00FD799D" w:rsidP="00682639">
      <w:pPr>
        <w:pStyle w:val="Ttulo3"/>
        <w:spacing w:before="0" w:line="276" w:lineRule="auto"/>
        <w:jc w:val="center"/>
        <w:rPr>
          <w:rFonts w:ascii="Arial" w:eastAsia="Times New Roman" w:hAnsi="Arial"/>
          <w:b/>
          <w:bCs/>
          <w:caps/>
          <w:color w:val="auto"/>
          <w:sz w:val="22"/>
          <w:szCs w:val="22"/>
          <w:lang w:eastAsia="es-MX"/>
        </w:rPr>
      </w:pPr>
      <w:r w:rsidRPr="00AF7D30">
        <w:rPr>
          <w:rFonts w:ascii="Arial" w:eastAsia="Times New Roman" w:hAnsi="Arial"/>
          <w:b/>
          <w:bCs/>
          <w:caps/>
          <w:color w:val="auto"/>
          <w:sz w:val="22"/>
          <w:szCs w:val="22"/>
          <w:lang w:eastAsia="es-MX"/>
        </w:rPr>
        <w:t>IMPORTACIÓN DEL PRODUCTO EN INVESTIGACIÓN</w:t>
      </w:r>
    </w:p>
    <w:p w14:paraId="14BE81AD" w14:textId="77777777" w:rsidR="00FF72D4" w:rsidRPr="00AF7D30" w:rsidRDefault="00FF72D4" w:rsidP="00682639">
      <w:pPr>
        <w:spacing w:after="0" w:line="276" w:lineRule="auto"/>
        <w:rPr>
          <w:rFonts w:ascii="Arial" w:eastAsia="Times New Roman" w:hAnsi="Arial" w:cs="Arial"/>
          <w:b/>
          <w:bCs/>
          <w:caps/>
          <w:lang w:eastAsia="es-MX"/>
        </w:rPr>
      </w:pPr>
    </w:p>
    <w:p w14:paraId="64F34551" w14:textId="36F5D471" w:rsidR="00FF72D4" w:rsidRPr="00AF7D30" w:rsidRDefault="00AF7D30" w:rsidP="00AF7D30">
      <w:pPr>
        <w:shd w:val="clear" w:color="auto" w:fill="FFFFFF"/>
        <w:spacing w:line="276" w:lineRule="auto"/>
        <w:ind w:left="1701" w:hanging="1701"/>
        <w:jc w:val="both"/>
        <w:rPr>
          <w:rFonts w:ascii="Arial" w:eastAsia="Times New Roman" w:hAnsi="Arial"/>
          <w:b/>
          <w:bCs/>
          <w:lang w:eastAsia="es-MX"/>
        </w:rPr>
      </w:pPr>
      <w:r w:rsidRPr="00AF7D30">
        <w:rPr>
          <w:rFonts w:ascii="Arial" w:eastAsia="Times New Roman" w:hAnsi="Arial"/>
          <w:b/>
          <w:bCs/>
          <w:lang w:eastAsia="es-MX"/>
        </w:rPr>
        <w:t>Articulo 41.</w:t>
      </w:r>
      <w:r w:rsidRPr="00AF7D30">
        <w:rPr>
          <w:rFonts w:ascii="Arial" w:eastAsia="Times New Roman" w:hAnsi="Arial"/>
          <w:bCs/>
          <w:lang w:eastAsia="es-MX"/>
        </w:rPr>
        <w:t xml:space="preserve"> </w:t>
      </w:r>
      <w:r w:rsidRPr="00AF7D30">
        <w:rPr>
          <w:rFonts w:ascii="Arial" w:eastAsia="Times New Roman" w:hAnsi="Arial"/>
          <w:bCs/>
          <w:lang w:eastAsia="es-MX"/>
        </w:rPr>
        <w:tab/>
      </w:r>
      <w:r w:rsidR="00FF72D4" w:rsidRPr="00AF7D30">
        <w:rPr>
          <w:rFonts w:ascii="Arial" w:eastAsia="Times New Roman" w:hAnsi="Arial"/>
          <w:bCs/>
          <w:lang w:eastAsia="es-MX"/>
        </w:rPr>
        <w:t>Para la autorización de importación de producto</w:t>
      </w:r>
      <w:r w:rsidR="00D15299" w:rsidRPr="00AF7D30">
        <w:rPr>
          <w:rFonts w:ascii="Arial" w:eastAsia="Times New Roman" w:hAnsi="Arial"/>
          <w:bCs/>
          <w:lang w:eastAsia="es-MX"/>
        </w:rPr>
        <w:t>s</w:t>
      </w:r>
      <w:r w:rsidR="00FF72D4" w:rsidRPr="00AF7D30">
        <w:rPr>
          <w:rFonts w:ascii="Arial" w:eastAsia="Times New Roman" w:hAnsi="Arial"/>
          <w:bCs/>
          <w:lang w:eastAsia="es-MX"/>
        </w:rPr>
        <w:t xml:space="preserve"> </w:t>
      </w:r>
      <w:r w:rsidR="00D15299" w:rsidRPr="00AF7D30">
        <w:rPr>
          <w:rFonts w:ascii="Arial" w:eastAsia="Times New Roman" w:hAnsi="Arial"/>
          <w:bCs/>
          <w:lang w:eastAsia="es-MX"/>
        </w:rPr>
        <w:t xml:space="preserve">de uso exclusivo </w:t>
      </w:r>
      <w:r w:rsidR="00FF72D4" w:rsidRPr="00AF7D30">
        <w:rPr>
          <w:rFonts w:ascii="Arial" w:eastAsia="Times New Roman" w:hAnsi="Arial"/>
          <w:bCs/>
          <w:lang w:eastAsia="es-MX"/>
        </w:rPr>
        <w:t xml:space="preserve">en </w:t>
      </w:r>
      <w:r w:rsidR="00D15299" w:rsidRPr="00AF7D30">
        <w:rPr>
          <w:rFonts w:ascii="Arial" w:eastAsia="Times New Roman" w:hAnsi="Arial"/>
          <w:bCs/>
          <w:lang w:eastAsia="es-MX"/>
        </w:rPr>
        <w:t xml:space="preserve">la </w:t>
      </w:r>
      <w:r w:rsidR="00FF72D4" w:rsidRPr="00AF7D30">
        <w:rPr>
          <w:rFonts w:ascii="Arial" w:eastAsia="Times New Roman" w:hAnsi="Arial"/>
          <w:bCs/>
          <w:lang w:eastAsia="es-MX"/>
        </w:rPr>
        <w:t>investigación</w:t>
      </w:r>
      <w:r w:rsidR="00BF4409" w:rsidRPr="00AF7D30">
        <w:rPr>
          <w:rFonts w:ascii="Arial" w:eastAsia="Times New Roman" w:hAnsi="Arial"/>
          <w:bCs/>
          <w:lang w:eastAsia="es-MX"/>
        </w:rPr>
        <w:t>, comparador, y</w:t>
      </w:r>
      <w:r w:rsidR="00FD799D" w:rsidRPr="00AF7D30">
        <w:rPr>
          <w:rFonts w:ascii="Arial" w:eastAsia="Times New Roman" w:hAnsi="Arial"/>
          <w:bCs/>
          <w:lang w:eastAsia="es-MX"/>
        </w:rPr>
        <w:t>/o productos complementarios</w:t>
      </w:r>
      <w:r w:rsidR="00FF72D4" w:rsidRPr="00AF7D30">
        <w:rPr>
          <w:rFonts w:ascii="Arial" w:eastAsia="Times New Roman" w:hAnsi="Arial"/>
          <w:bCs/>
          <w:lang w:eastAsia="es-MX"/>
        </w:rPr>
        <w:t xml:space="preserve"> a ser utilizado</w:t>
      </w:r>
      <w:r w:rsidR="00FD799D" w:rsidRPr="00AF7D30">
        <w:rPr>
          <w:rFonts w:ascii="Arial" w:eastAsia="Times New Roman" w:hAnsi="Arial"/>
          <w:bCs/>
          <w:lang w:eastAsia="es-MX"/>
        </w:rPr>
        <w:t>s</w:t>
      </w:r>
      <w:r w:rsidR="00FF72D4" w:rsidRPr="00AF7D30">
        <w:rPr>
          <w:rFonts w:ascii="Arial" w:eastAsia="Times New Roman" w:hAnsi="Arial"/>
          <w:bCs/>
          <w:lang w:eastAsia="es-MX"/>
        </w:rPr>
        <w:t xml:space="preserve"> en los ensayos clínicos, el patrocinador debe presentar a la DINAVISA, luego de obtener la autorización de ejecución de ensayos clínicos los siguientes requisitos:  </w:t>
      </w:r>
    </w:p>
    <w:p w14:paraId="60A7DA8C" w14:textId="77777777" w:rsidR="00AF7D30" w:rsidRPr="00AF7D30" w:rsidRDefault="00FF72D4" w:rsidP="009D3E13">
      <w:pPr>
        <w:pStyle w:val="Prrafodelista"/>
        <w:numPr>
          <w:ilvl w:val="4"/>
          <w:numId w:val="7"/>
        </w:numPr>
        <w:shd w:val="clear" w:color="auto" w:fill="FFFFFF"/>
        <w:spacing w:line="276" w:lineRule="auto"/>
        <w:ind w:left="1985"/>
        <w:jc w:val="both"/>
        <w:rPr>
          <w:rFonts w:ascii="Arial" w:eastAsia="Times New Roman" w:hAnsi="Arial"/>
          <w:b/>
          <w:bCs/>
          <w:sz w:val="22"/>
          <w:szCs w:val="22"/>
          <w:lang w:eastAsia="es-MX"/>
        </w:rPr>
      </w:pPr>
      <w:r w:rsidRPr="00AF7D30">
        <w:rPr>
          <w:rFonts w:ascii="Arial" w:eastAsia="Times New Roman" w:hAnsi="Arial"/>
          <w:sz w:val="22"/>
          <w:szCs w:val="22"/>
          <w:lang w:eastAsia="es-MX"/>
        </w:rPr>
        <w:t xml:space="preserve">Formulario de solicitud de autorización de </w:t>
      </w:r>
      <w:r w:rsidRPr="00AF7D30">
        <w:rPr>
          <w:rFonts w:ascii="Arial" w:eastAsia="Times New Roman" w:hAnsi="Arial"/>
          <w:bCs/>
          <w:sz w:val="22"/>
          <w:szCs w:val="22"/>
          <w:lang w:eastAsia="es-MX"/>
        </w:rPr>
        <w:t>importación del producto en investigación</w:t>
      </w:r>
      <w:r w:rsidR="00BF4409" w:rsidRPr="00AF7D30">
        <w:rPr>
          <w:rFonts w:ascii="Arial" w:eastAsia="Times New Roman" w:hAnsi="Arial"/>
          <w:bCs/>
          <w:sz w:val="22"/>
          <w:szCs w:val="22"/>
          <w:lang w:eastAsia="es-MX"/>
        </w:rPr>
        <w:t xml:space="preserve">, comparador </w:t>
      </w:r>
      <w:r w:rsidR="00226F8B" w:rsidRPr="00AF7D30">
        <w:rPr>
          <w:rFonts w:ascii="Arial" w:eastAsia="Times New Roman" w:hAnsi="Arial"/>
          <w:bCs/>
          <w:sz w:val="22"/>
          <w:szCs w:val="22"/>
          <w:lang w:eastAsia="es-MX"/>
        </w:rPr>
        <w:t xml:space="preserve">y/o productos complementarios, </w:t>
      </w:r>
      <w:r w:rsidRPr="00AF7D30">
        <w:rPr>
          <w:rFonts w:ascii="Arial" w:eastAsia="Times New Roman" w:hAnsi="Arial"/>
          <w:bCs/>
          <w:sz w:val="22"/>
          <w:szCs w:val="22"/>
          <w:lang w:eastAsia="es-MX"/>
        </w:rPr>
        <w:t>a ser utilizado</w:t>
      </w:r>
      <w:r w:rsidR="00226F8B" w:rsidRPr="00AF7D30">
        <w:rPr>
          <w:rFonts w:ascii="Arial" w:eastAsia="Times New Roman" w:hAnsi="Arial"/>
          <w:bCs/>
          <w:sz w:val="22"/>
          <w:szCs w:val="22"/>
          <w:lang w:eastAsia="es-MX"/>
        </w:rPr>
        <w:t>s</w:t>
      </w:r>
      <w:r w:rsidRPr="00AF7D30">
        <w:rPr>
          <w:rFonts w:ascii="Arial" w:eastAsia="Times New Roman" w:hAnsi="Arial"/>
          <w:bCs/>
          <w:sz w:val="22"/>
          <w:szCs w:val="22"/>
          <w:lang w:eastAsia="es-MX"/>
        </w:rPr>
        <w:t xml:space="preserve"> en </w:t>
      </w:r>
      <w:r w:rsidR="00826D6E" w:rsidRPr="00AF7D30">
        <w:rPr>
          <w:rFonts w:ascii="Arial" w:eastAsia="Times New Roman" w:hAnsi="Arial"/>
          <w:bCs/>
          <w:sz w:val="22"/>
          <w:szCs w:val="22"/>
          <w:lang w:eastAsia="es-MX"/>
        </w:rPr>
        <w:t>el</w:t>
      </w:r>
      <w:r w:rsidRPr="00AF7D30">
        <w:rPr>
          <w:rFonts w:ascii="Arial" w:eastAsia="Times New Roman" w:hAnsi="Arial"/>
          <w:bCs/>
          <w:sz w:val="22"/>
          <w:szCs w:val="22"/>
          <w:lang w:eastAsia="es-MX"/>
        </w:rPr>
        <w:t xml:space="preserve"> ensayo clínico</w:t>
      </w:r>
      <w:r w:rsidRPr="00AF7D30">
        <w:rPr>
          <w:rFonts w:ascii="Arial" w:eastAsia="Times New Roman" w:hAnsi="Arial"/>
          <w:sz w:val="22"/>
          <w:szCs w:val="22"/>
          <w:lang w:eastAsia="es-MX"/>
        </w:rPr>
        <w:t>, completo</w:t>
      </w:r>
      <w:r w:rsidR="00B07A10" w:rsidRPr="00AF7D30">
        <w:rPr>
          <w:rFonts w:ascii="Arial" w:eastAsia="Times New Roman" w:hAnsi="Arial"/>
          <w:sz w:val="22"/>
          <w:szCs w:val="22"/>
          <w:lang w:eastAsia="es-MX"/>
        </w:rPr>
        <w:t xml:space="preserve">, sellado y </w:t>
      </w:r>
      <w:r w:rsidRPr="00AF7D30">
        <w:rPr>
          <w:rFonts w:ascii="Arial" w:eastAsia="Times New Roman" w:hAnsi="Arial"/>
          <w:sz w:val="22"/>
          <w:szCs w:val="22"/>
          <w:lang w:eastAsia="es-MX"/>
        </w:rPr>
        <w:t>firmado</w:t>
      </w:r>
      <w:r w:rsidR="00B07A10" w:rsidRPr="00AF7D30">
        <w:rPr>
          <w:rFonts w:ascii="Arial" w:eastAsia="Times New Roman" w:hAnsi="Arial"/>
          <w:sz w:val="22"/>
          <w:szCs w:val="22"/>
          <w:lang w:eastAsia="es-MX"/>
        </w:rPr>
        <w:t xml:space="preserve"> por del Patrocinador o Representante legal</w:t>
      </w:r>
      <w:r w:rsidR="00BF4409" w:rsidRPr="00AF7D30">
        <w:rPr>
          <w:rFonts w:ascii="Arial" w:eastAsia="Times New Roman" w:hAnsi="Arial"/>
          <w:sz w:val="22"/>
          <w:szCs w:val="22"/>
          <w:lang w:eastAsia="es-MX"/>
        </w:rPr>
        <w:t xml:space="preserve">, disponible en el sitio web oficial de la DINAVISA. </w:t>
      </w:r>
    </w:p>
    <w:p w14:paraId="19C1E364" w14:textId="77777777" w:rsidR="00AF7D30" w:rsidRPr="00AF7D30" w:rsidRDefault="000B623D" w:rsidP="009D3E13">
      <w:pPr>
        <w:pStyle w:val="Prrafodelista"/>
        <w:numPr>
          <w:ilvl w:val="4"/>
          <w:numId w:val="7"/>
        </w:numPr>
        <w:shd w:val="clear" w:color="auto" w:fill="FFFFFF"/>
        <w:spacing w:line="276" w:lineRule="auto"/>
        <w:ind w:left="1985"/>
        <w:jc w:val="both"/>
        <w:rPr>
          <w:rFonts w:ascii="Arial" w:eastAsia="Times New Roman" w:hAnsi="Arial"/>
          <w:b/>
          <w:bCs/>
          <w:sz w:val="22"/>
          <w:szCs w:val="22"/>
          <w:lang w:eastAsia="es-MX"/>
        </w:rPr>
      </w:pPr>
      <w:r w:rsidRPr="00AF7D30">
        <w:rPr>
          <w:rFonts w:ascii="Arial" w:eastAsia="Times New Roman" w:hAnsi="Arial"/>
          <w:bCs/>
          <w:sz w:val="22"/>
          <w:szCs w:val="22"/>
          <w:lang w:eastAsia="es-MX"/>
        </w:rPr>
        <w:t>F</w:t>
      </w:r>
      <w:r w:rsidR="00B07A10" w:rsidRPr="00AF7D30">
        <w:rPr>
          <w:rFonts w:ascii="Arial" w:eastAsia="Times New Roman" w:hAnsi="Arial"/>
          <w:bCs/>
          <w:sz w:val="22"/>
          <w:szCs w:val="22"/>
          <w:lang w:eastAsia="es-MX"/>
        </w:rPr>
        <w:t>actura comercial</w:t>
      </w:r>
      <w:r w:rsidR="00FD799D" w:rsidRPr="00AF7D30">
        <w:rPr>
          <w:rFonts w:ascii="Arial" w:eastAsia="Times New Roman" w:hAnsi="Arial"/>
          <w:bCs/>
          <w:sz w:val="22"/>
          <w:szCs w:val="22"/>
          <w:lang w:eastAsia="es-MX"/>
        </w:rPr>
        <w:t xml:space="preserve">, </w:t>
      </w:r>
      <w:r w:rsidR="00B07A10" w:rsidRPr="00AF7D30">
        <w:rPr>
          <w:rFonts w:ascii="Arial" w:eastAsia="Times New Roman" w:hAnsi="Arial"/>
          <w:bCs/>
          <w:sz w:val="22"/>
          <w:szCs w:val="22"/>
          <w:lang w:eastAsia="es-MX"/>
        </w:rPr>
        <w:t>carta de donación</w:t>
      </w:r>
      <w:r w:rsidR="00FD799D" w:rsidRPr="00AF7D30">
        <w:rPr>
          <w:rFonts w:ascii="Arial" w:eastAsia="Times New Roman" w:hAnsi="Arial"/>
          <w:bCs/>
          <w:sz w:val="22"/>
          <w:szCs w:val="22"/>
          <w:lang w:eastAsia="es-MX"/>
        </w:rPr>
        <w:t xml:space="preserve"> o documento equivalente</w:t>
      </w:r>
      <w:r w:rsidR="00B07A10" w:rsidRPr="00AF7D30">
        <w:rPr>
          <w:rFonts w:ascii="Arial" w:eastAsia="Times New Roman" w:hAnsi="Arial"/>
          <w:bCs/>
          <w:sz w:val="22"/>
          <w:szCs w:val="22"/>
          <w:lang w:eastAsia="es-MX"/>
        </w:rPr>
        <w:t>, según corresponda.</w:t>
      </w:r>
    </w:p>
    <w:p w14:paraId="211E01BF" w14:textId="77777777" w:rsidR="00AF7D30" w:rsidRPr="00AF7D30" w:rsidRDefault="000B623D" w:rsidP="009D3E13">
      <w:pPr>
        <w:pStyle w:val="Prrafodelista"/>
        <w:numPr>
          <w:ilvl w:val="4"/>
          <w:numId w:val="7"/>
        </w:numPr>
        <w:shd w:val="clear" w:color="auto" w:fill="FFFFFF"/>
        <w:spacing w:line="276" w:lineRule="auto"/>
        <w:ind w:left="1985"/>
        <w:jc w:val="both"/>
        <w:rPr>
          <w:rFonts w:ascii="Arial" w:eastAsia="Times New Roman" w:hAnsi="Arial"/>
          <w:b/>
          <w:bCs/>
          <w:sz w:val="22"/>
          <w:szCs w:val="22"/>
          <w:lang w:eastAsia="es-MX"/>
        </w:rPr>
      </w:pPr>
      <w:r w:rsidRPr="00AF7D30">
        <w:rPr>
          <w:rFonts w:ascii="Arial" w:eastAsia="Times New Roman" w:hAnsi="Arial"/>
          <w:bCs/>
          <w:sz w:val="22"/>
          <w:szCs w:val="22"/>
          <w:lang w:eastAsia="es-MX"/>
        </w:rPr>
        <w:t>Lista de empaque.</w:t>
      </w:r>
    </w:p>
    <w:p w14:paraId="71C9EC50" w14:textId="77777777" w:rsidR="00AF7D30" w:rsidRPr="00AF7D30" w:rsidRDefault="00BF4409" w:rsidP="009D3E13">
      <w:pPr>
        <w:pStyle w:val="Prrafodelista"/>
        <w:numPr>
          <w:ilvl w:val="4"/>
          <w:numId w:val="7"/>
        </w:numPr>
        <w:shd w:val="clear" w:color="auto" w:fill="FFFFFF"/>
        <w:spacing w:line="276" w:lineRule="auto"/>
        <w:ind w:left="1985"/>
        <w:jc w:val="both"/>
        <w:rPr>
          <w:rFonts w:ascii="Arial" w:eastAsia="Times New Roman" w:hAnsi="Arial"/>
          <w:b/>
          <w:bCs/>
          <w:sz w:val="22"/>
          <w:szCs w:val="22"/>
          <w:lang w:eastAsia="es-MX"/>
        </w:rPr>
      </w:pPr>
      <w:r w:rsidRPr="00AF7D30">
        <w:rPr>
          <w:rFonts w:ascii="Arial" w:eastAsia="Times New Roman" w:hAnsi="Arial"/>
          <w:bCs/>
          <w:sz w:val="22"/>
          <w:szCs w:val="22"/>
          <w:lang w:eastAsia="es-MX"/>
        </w:rPr>
        <w:t>D</w:t>
      </w:r>
      <w:r w:rsidR="00FD799D" w:rsidRPr="00AF7D30">
        <w:rPr>
          <w:rFonts w:ascii="Arial" w:eastAsia="Times New Roman" w:hAnsi="Arial"/>
          <w:bCs/>
          <w:sz w:val="22"/>
          <w:szCs w:val="22"/>
          <w:lang w:eastAsia="es-MX"/>
        </w:rPr>
        <w:t>ocumento de trasporte aéreo, terrestre, marítimo o fluvial, desde el origen hasta el destino final.</w:t>
      </w:r>
    </w:p>
    <w:p w14:paraId="3DC73910" w14:textId="77777777" w:rsidR="00AF7D30" w:rsidRPr="00AF7D30" w:rsidRDefault="000B623D" w:rsidP="009D3E13">
      <w:pPr>
        <w:pStyle w:val="Prrafodelista"/>
        <w:numPr>
          <w:ilvl w:val="4"/>
          <w:numId w:val="7"/>
        </w:numPr>
        <w:shd w:val="clear" w:color="auto" w:fill="FFFFFF"/>
        <w:spacing w:line="276" w:lineRule="auto"/>
        <w:ind w:left="1985"/>
        <w:jc w:val="both"/>
        <w:rPr>
          <w:rFonts w:ascii="Arial" w:eastAsia="Times New Roman" w:hAnsi="Arial"/>
          <w:b/>
          <w:bCs/>
          <w:sz w:val="22"/>
          <w:szCs w:val="22"/>
          <w:lang w:eastAsia="es-MX"/>
        </w:rPr>
      </w:pPr>
      <w:r w:rsidRPr="00AF7D30">
        <w:rPr>
          <w:rFonts w:ascii="Arial" w:eastAsia="Times New Roman" w:hAnsi="Arial"/>
          <w:bCs/>
          <w:sz w:val="22"/>
          <w:szCs w:val="22"/>
          <w:lang w:eastAsia="es-MX"/>
        </w:rPr>
        <w:t>C</w:t>
      </w:r>
      <w:r w:rsidR="00FD799D" w:rsidRPr="00AF7D30">
        <w:rPr>
          <w:rFonts w:ascii="Arial" w:eastAsia="Times New Roman" w:hAnsi="Arial"/>
          <w:bCs/>
          <w:sz w:val="22"/>
          <w:szCs w:val="22"/>
          <w:lang w:eastAsia="es-MX"/>
        </w:rPr>
        <w:t>ertificado de control de calidad del producto en investigación.</w:t>
      </w:r>
    </w:p>
    <w:p w14:paraId="1D7DF5EB" w14:textId="0C874DFA" w:rsidR="00FD799D" w:rsidRPr="00AF7D30" w:rsidRDefault="00FD799D" w:rsidP="009D3E13">
      <w:pPr>
        <w:pStyle w:val="Prrafodelista"/>
        <w:numPr>
          <w:ilvl w:val="4"/>
          <w:numId w:val="7"/>
        </w:numPr>
        <w:shd w:val="clear" w:color="auto" w:fill="FFFFFF"/>
        <w:spacing w:line="276" w:lineRule="auto"/>
        <w:ind w:left="1985"/>
        <w:jc w:val="both"/>
        <w:rPr>
          <w:rFonts w:ascii="Arial" w:eastAsia="Times New Roman" w:hAnsi="Arial"/>
          <w:b/>
          <w:bCs/>
          <w:sz w:val="22"/>
          <w:szCs w:val="22"/>
          <w:lang w:eastAsia="es-MX"/>
        </w:rPr>
      </w:pPr>
      <w:r w:rsidRPr="00AF7D30">
        <w:rPr>
          <w:rFonts w:ascii="Arial" w:eastAsia="Times New Roman" w:hAnsi="Arial"/>
          <w:bCs/>
          <w:sz w:val="22"/>
          <w:szCs w:val="22"/>
          <w:lang w:eastAsia="es-MX"/>
        </w:rPr>
        <w:t>Copia autenticada de la habilitación y/o certificado de Buenas Prácticas de Almacenamiento y Distribución, correspondiente al establecimiento donde será almacenado</w:t>
      </w:r>
      <w:r w:rsidR="00D15299" w:rsidRPr="00AF7D30">
        <w:rPr>
          <w:rFonts w:ascii="Arial" w:eastAsia="Times New Roman" w:hAnsi="Arial"/>
          <w:bCs/>
          <w:sz w:val="22"/>
          <w:szCs w:val="22"/>
          <w:lang w:eastAsia="es-MX"/>
        </w:rPr>
        <w:t xml:space="preserve"> el producto en investigación</w:t>
      </w:r>
      <w:r w:rsidR="00B266B1" w:rsidRPr="00AF7D30">
        <w:rPr>
          <w:rFonts w:ascii="Arial" w:eastAsia="Times New Roman" w:hAnsi="Arial"/>
          <w:bCs/>
          <w:sz w:val="22"/>
          <w:szCs w:val="22"/>
          <w:lang w:eastAsia="es-MX"/>
        </w:rPr>
        <w:t>, comparador</w:t>
      </w:r>
      <w:r w:rsidR="00D15299" w:rsidRPr="00AF7D30">
        <w:rPr>
          <w:rFonts w:ascii="Arial" w:eastAsia="Times New Roman" w:hAnsi="Arial"/>
          <w:bCs/>
          <w:sz w:val="22"/>
          <w:szCs w:val="22"/>
          <w:lang w:eastAsia="es-MX"/>
        </w:rPr>
        <w:t xml:space="preserve"> y/o productos complementarios, según corresponda. </w:t>
      </w:r>
    </w:p>
    <w:p w14:paraId="633D31CE" w14:textId="77777777" w:rsidR="008E5EDD" w:rsidRPr="00B266B1" w:rsidRDefault="008E5EDD" w:rsidP="008E5EDD">
      <w:pPr>
        <w:pStyle w:val="Prrafodelista"/>
        <w:shd w:val="clear" w:color="auto" w:fill="FFFFFF"/>
        <w:spacing w:line="276" w:lineRule="auto"/>
        <w:ind w:left="851"/>
        <w:jc w:val="both"/>
        <w:rPr>
          <w:rFonts w:ascii="Arial" w:eastAsia="Times New Roman" w:hAnsi="Arial"/>
          <w:bCs/>
          <w:sz w:val="24"/>
          <w:szCs w:val="24"/>
          <w:lang w:eastAsia="es-MX"/>
        </w:rPr>
      </w:pPr>
    </w:p>
    <w:p w14:paraId="14441C15" w14:textId="25B2E9FE" w:rsidR="008E5EDD" w:rsidRPr="002314EB" w:rsidRDefault="009A58FE" w:rsidP="00AF7D30">
      <w:pPr>
        <w:shd w:val="clear" w:color="auto" w:fill="FFFFFF"/>
        <w:spacing w:line="276" w:lineRule="auto"/>
        <w:ind w:left="1701" w:hanging="1701"/>
        <w:jc w:val="both"/>
        <w:rPr>
          <w:rFonts w:ascii="Arial" w:eastAsia="Times New Roman" w:hAnsi="Arial"/>
          <w:b/>
          <w:bCs/>
          <w:lang w:eastAsia="es-MX"/>
        </w:rPr>
      </w:pPr>
      <w:r w:rsidRPr="00AF7D30">
        <w:rPr>
          <w:rFonts w:ascii="Arial" w:eastAsia="Times New Roman" w:hAnsi="Arial"/>
          <w:b/>
          <w:bCs/>
          <w:lang w:eastAsia="es-MX"/>
        </w:rPr>
        <w:t>Artículo</w:t>
      </w:r>
      <w:r w:rsidR="00AF7D30" w:rsidRPr="00AF7D30">
        <w:rPr>
          <w:rFonts w:ascii="Arial" w:eastAsia="Times New Roman" w:hAnsi="Arial"/>
          <w:b/>
          <w:bCs/>
          <w:lang w:eastAsia="es-MX"/>
        </w:rPr>
        <w:t xml:space="preserve"> 42.</w:t>
      </w:r>
      <w:r w:rsidR="00AF7D30" w:rsidRPr="00AF7D30">
        <w:rPr>
          <w:rFonts w:ascii="Arial" w:eastAsia="Times New Roman" w:hAnsi="Arial"/>
          <w:bCs/>
          <w:lang w:eastAsia="es-MX"/>
        </w:rPr>
        <w:t xml:space="preserve"> </w:t>
      </w:r>
      <w:r w:rsidR="00AF7D30" w:rsidRPr="00AF7D30">
        <w:rPr>
          <w:rFonts w:ascii="Arial" w:eastAsia="Times New Roman" w:hAnsi="Arial"/>
          <w:bCs/>
          <w:lang w:eastAsia="es-MX"/>
        </w:rPr>
        <w:tab/>
      </w:r>
      <w:r w:rsidR="008E5EDD" w:rsidRPr="00AF7D30">
        <w:rPr>
          <w:rFonts w:ascii="Arial" w:eastAsia="Times New Roman" w:hAnsi="Arial"/>
          <w:bCs/>
          <w:lang w:eastAsia="es-MX"/>
        </w:rPr>
        <w:t>Todos los</w:t>
      </w:r>
      <w:r w:rsidR="008E5EDD" w:rsidRPr="00AF7D30">
        <w:rPr>
          <w:rFonts w:ascii="Arial" w:eastAsia="Times New Roman" w:hAnsi="Arial"/>
          <w:b/>
          <w:bCs/>
          <w:lang w:eastAsia="es-MX"/>
        </w:rPr>
        <w:t xml:space="preserve"> </w:t>
      </w:r>
      <w:r w:rsidR="008E5EDD" w:rsidRPr="00AF7D30">
        <w:rPr>
          <w:rFonts w:ascii="Arial" w:eastAsia="Times New Roman" w:hAnsi="Arial"/>
          <w:bCs/>
          <w:lang w:eastAsia="es-MX"/>
        </w:rPr>
        <w:t xml:space="preserve">productos de uso exclusivo en la investigación, comparador, y productos complementarios serán fiscalizados y liberados por la </w:t>
      </w:r>
      <w:r w:rsidR="008E5EDD" w:rsidRPr="002314EB">
        <w:rPr>
          <w:rFonts w:ascii="Arial" w:eastAsia="Times New Roman" w:hAnsi="Arial"/>
          <w:bCs/>
          <w:lang w:eastAsia="es-MX"/>
        </w:rPr>
        <w:lastRenderedPageBreak/>
        <w:t>Dirección de Investigación</w:t>
      </w:r>
      <w:r w:rsidR="002314EB" w:rsidRPr="002314EB">
        <w:rPr>
          <w:rFonts w:ascii="Arial" w:eastAsia="Times New Roman" w:hAnsi="Arial"/>
          <w:bCs/>
          <w:lang w:eastAsia="es-MX"/>
        </w:rPr>
        <w:t xml:space="preserve"> de la DINAVISA</w:t>
      </w:r>
      <w:r w:rsidR="008E5EDD" w:rsidRPr="002314EB">
        <w:rPr>
          <w:rFonts w:ascii="Arial" w:eastAsia="Times New Roman" w:hAnsi="Arial"/>
          <w:bCs/>
          <w:lang w:eastAsia="es-MX"/>
        </w:rPr>
        <w:t xml:space="preserve">, en el centro de investigación. </w:t>
      </w:r>
    </w:p>
    <w:p w14:paraId="09907013" w14:textId="77777777" w:rsidR="00525FAF" w:rsidRPr="002314EB" w:rsidRDefault="00525FAF" w:rsidP="00682639">
      <w:pPr>
        <w:shd w:val="clear" w:color="auto" w:fill="FFFFFF"/>
        <w:spacing w:after="0" w:line="276" w:lineRule="auto"/>
        <w:jc w:val="center"/>
        <w:outlineLvl w:val="2"/>
        <w:rPr>
          <w:rFonts w:ascii="Arial" w:eastAsia="Times New Roman" w:hAnsi="Arial"/>
          <w:b/>
          <w:bCs/>
          <w:caps/>
          <w:lang w:eastAsia="es-MX"/>
        </w:rPr>
      </w:pPr>
      <w:r w:rsidRPr="002314EB">
        <w:rPr>
          <w:rFonts w:ascii="Arial" w:eastAsia="Times New Roman" w:hAnsi="Arial"/>
          <w:b/>
          <w:bCs/>
          <w:caps/>
          <w:lang w:eastAsia="es-MX"/>
        </w:rPr>
        <w:t>EXPORTACIÓN DEL PRODUCTO EN INVESTIGACIÓN</w:t>
      </w:r>
    </w:p>
    <w:p w14:paraId="05284EAA" w14:textId="77777777" w:rsidR="00525FAF" w:rsidRPr="002314EB" w:rsidRDefault="00525FAF" w:rsidP="00682639">
      <w:pPr>
        <w:shd w:val="clear" w:color="auto" w:fill="FFFFFF"/>
        <w:spacing w:after="0" w:line="276" w:lineRule="auto"/>
        <w:rPr>
          <w:rFonts w:ascii="Arial" w:eastAsia="Times New Roman" w:hAnsi="Arial"/>
          <w:b/>
          <w:bCs/>
          <w:caps/>
          <w:lang w:eastAsia="es-MX"/>
        </w:rPr>
      </w:pPr>
    </w:p>
    <w:p w14:paraId="765E875A" w14:textId="57EF4385" w:rsidR="00226F8B" w:rsidRPr="002314EB" w:rsidRDefault="002314EB" w:rsidP="002314EB">
      <w:pPr>
        <w:shd w:val="clear" w:color="auto" w:fill="FFFFFF"/>
        <w:spacing w:line="276" w:lineRule="auto"/>
        <w:ind w:left="1560" w:hanging="1701"/>
        <w:jc w:val="both"/>
        <w:rPr>
          <w:rFonts w:ascii="Arial" w:eastAsia="Times New Roman" w:hAnsi="Arial"/>
          <w:b/>
          <w:bCs/>
          <w:lang w:eastAsia="es-MX"/>
        </w:rPr>
      </w:pPr>
      <w:r w:rsidRPr="002314EB">
        <w:rPr>
          <w:rFonts w:ascii="Arial" w:eastAsia="Times New Roman" w:hAnsi="Arial"/>
          <w:b/>
          <w:bCs/>
          <w:lang w:eastAsia="es-MX"/>
        </w:rPr>
        <w:t>Articulo 43</w:t>
      </w:r>
      <w:r w:rsidRPr="002314EB">
        <w:rPr>
          <w:rFonts w:ascii="Arial" w:eastAsia="Times New Roman" w:hAnsi="Arial"/>
          <w:bCs/>
          <w:lang w:eastAsia="es-MX"/>
        </w:rPr>
        <w:t xml:space="preserve">. </w:t>
      </w:r>
      <w:r w:rsidRPr="002314EB">
        <w:rPr>
          <w:rFonts w:ascii="Arial" w:eastAsia="Times New Roman" w:hAnsi="Arial"/>
          <w:bCs/>
          <w:lang w:eastAsia="es-MX"/>
        </w:rPr>
        <w:tab/>
      </w:r>
      <w:r w:rsidR="00525FAF" w:rsidRPr="002314EB">
        <w:rPr>
          <w:rFonts w:ascii="Arial" w:eastAsia="Times New Roman" w:hAnsi="Arial"/>
          <w:bCs/>
          <w:lang w:eastAsia="es-MX"/>
        </w:rPr>
        <w:t>Para la autorización de exportación de productos de uso exclusivo en la investigación</w:t>
      </w:r>
      <w:r w:rsidR="00BF4409" w:rsidRPr="002314EB">
        <w:rPr>
          <w:rFonts w:ascii="Arial" w:eastAsia="Times New Roman" w:hAnsi="Arial"/>
          <w:bCs/>
          <w:lang w:eastAsia="es-MX"/>
        </w:rPr>
        <w:t>, comparador</w:t>
      </w:r>
      <w:r w:rsidR="00525FAF" w:rsidRPr="002314EB">
        <w:rPr>
          <w:rFonts w:ascii="Arial" w:eastAsia="Times New Roman" w:hAnsi="Arial"/>
          <w:bCs/>
          <w:lang w:eastAsia="es-MX"/>
        </w:rPr>
        <w:t xml:space="preserve"> y/o productos complementarios a ser utilizados en los ensayos clínicos, el patrocinador debe presentar a la DINAVISA, luego de obtener la autorización de ejecución de ensayos clínicos los siguientes requisitos:  </w:t>
      </w:r>
    </w:p>
    <w:p w14:paraId="53D1A30B" w14:textId="0D510AA4" w:rsidR="00525FAF" w:rsidRPr="002314EB" w:rsidRDefault="00525FAF" w:rsidP="009D3E13">
      <w:pPr>
        <w:pStyle w:val="Prrafodelista"/>
        <w:numPr>
          <w:ilvl w:val="1"/>
          <w:numId w:val="24"/>
        </w:numPr>
        <w:shd w:val="clear" w:color="auto" w:fill="FFFFFF"/>
        <w:spacing w:line="276" w:lineRule="auto"/>
        <w:ind w:left="1985"/>
        <w:jc w:val="both"/>
        <w:rPr>
          <w:rFonts w:ascii="Arial" w:eastAsia="Times New Roman" w:hAnsi="Arial"/>
          <w:bCs/>
          <w:sz w:val="22"/>
          <w:szCs w:val="22"/>
          <w:lang w:eastAsia="es-MX"/>
        </w:rPr>
      </w:pPr>
      <w:r w:rsidRPr="002314EB">
        <w:rPr>
          <w:rFonts w:ascii="Arial" w:eastAsia="Times New Roman" w:hAnsi="Arial"/>
          <w:bCs/>
          <w:sz w:val="22"/>
          <w:szCs w:val="22"/>
          <w:lang w:eastAsia="es-MX"/>
        </w:rPr>
        <w:t>Formulario de solicitud de autorización de exportación del producto en investigación</w:t>
      </w:r>
      <w:r w:rsidR="00BF4409" w:rsidRPr="002314EB">
        <w:rPr>
          <w:rFonts w:ascii="Arial" w:eastAsia="Times New Roman" w:hAnsi="Arial"/>
          <w:bCs/>
          <w:sz w:val="22"/>
          <w:szCs w:val="22"/>
          <w:lang w:eastAsia="es-MX"/>
        </w:rPr>
        <w:t>, comparador</w:t>
      </w:r>
      <w:r w:rsidRPr="002314EB">
        <w:rPr>
          <w:rFonts w:ascii="Arial" w:eastAsia="Times New Roman" w:hAnsi="Arial"/>
          <w:bCs/>
          <w:sz w:val="22"/>
          <w:szCs w:val="22"/>
          <w:lang w:eastAsia="es-MX"/>
        </w:rPr>
        <w:t xml:space="preserve"> </w:t>
      </w:r>
      <w:r w:rsidR="00226F8B" w:rsidRPr="002314EB">
        <w:rPr>
          <w:rFonts w:ascii="Arial" w:eastAsia="Times New Roman" w:hAnsi="Arial"/>
          <w:bCs/>
          <w:sz w:val="22"/>
          <w:szCs w:val="22"/>
          <w:lang w:eastAsia="es-MX"/>
        </w:rPr>
        <w:t xml:space="preserve">y/o productos complementarios, </w:t>
      </w:r>
      <w:r w:rsidRPr="002314EB">
        <w:rPr>
          <w:rFonts w:ascii="Arial" w:eastAsia="Times New Roman" w:hAnsi="Arial"/>
          <w:bCs/>
          <w:sz w:val="22"/>
          <w:szCs w:val="22"/>
          <w:lang w:eastAsia="es-MX"/>
        </w:rPr>
        <w:t>a ser utilizado</w:t>
      </w:r>
      <w:r w:rsidR="00226F8B" w:rsidRPr="002314EB">
        <w:rPr>
          <w:rFonts w:ascii="Arial" w:eastAsia="Times New Roman" w:hAnsi="Arial"/>
          <w:bCs/>
          <w:sz w:val="22"/>
          <w:szCs w:val="22"/>
          <w:lang w:eastAsia="es-MX"/>
        </w:rPr>
        <w:t>s</w:t>
      </w:r>
      <w:r w:rsidRPr="002314EB">
        <w:rPr>
          <w:rFonts w:ascii="Arial" w:eastAsia="Times New Roman" w:hAnsi="Arial"/>
          <w:bCs/>
          <w:sz w:val="22"/>
          <w:szCs w:val="22"/>
          <w:lang w:eastAsia="es-MX"/>
        </w:rPr>
        <w:t xml:space="preserve"> en </w:t>
      </w:r>
      <w:r w:rsidR="00826D6E" w:rsidRPr="002314EB">
        <w:rPr>
          <w:rFonts w:ascii="Arial" w:eastAsia="Times New Roman" w:hAnsi="Arial"/>
          <w:bCs/>
          <w:sz w:val="22"/>
          <w:szCs w:val="22"/>
          <w:lang w:eastAsia="es-MX"/>
        </w:rPr>
        <w:t>el</w:t>
      </w:r>
      <w:r w:rsidRPr="002314EB">
        <w:rPr>
          <w:rFonts w:ascii="Arial" w:eastAsia="Times New Roman" w:hAnsi="Arial"/>
          <w:bCs/>
          <w:sz w:val="22"/>
          <w:szCs w:val="22"/>
          <w:lang w:eastAsia="es-MX"/>
        </w:rPr>
        <w:t xml:space="preserve"> ensayo clínico, completo, sellado y firmado por del Patrocinador o Representante legal</w:t>
      </w:r>
      <w:r w:rsidR="00BF4409" w:rsidRPr="002314EB">
        <w:rPr>
          <w:rFonts w:ascii="Arial" w:eastAsia="Times New Roman" w:hAnsi="Arial"/>
          <w:bCs/>
          <w:sz w:val="22"/>
          <w:szCs w:val="22"/>
          <w:lang w:eastAsia="es-MX"/>
        </w:rPr>
        <w:t xml:space="preserve">, </w:t>
      </w:r>
      <w:r w:rsidR="00BF4409" w:rsidRPr="002314EB">
        <w:rPr>
          <w:rFonts w:ascii="Arial" w:eastAsia="Times New Roman" w:hAnsi="Arial"/>
          <w:sz w:val="22"/>
          <w:szCs w:val="22"/>
          <w:lang w:eastAsia="es-MX"/>
        </w:rPr>
        <w:t>disponible en el sitio web oficial de la DINAVISA.</w:t>
      </w:r>
    </w:p>
    <w:p w14:paraId="2C68C6CC" w14:textId="1844C7F6" w:rsidR="00226F8B" w:rsidRPr="002314EB" w:rsidRDefault="000B623D" w:rsidP="009D3E13">
      <w:pPr>
        <w:pStyle w:val="Prrafodelista"/>
        <w:numPr>
          <w:ilvl w:val="1"/>
          <w:numId w:val="24"/>
        </w:numPr>
        <w:shd w:val="clear" w:color="auto" w:fill="FFFFFF"/>
        <w:spacing w:line="276" w:lineRule="auto"/>
        <w:ind w:left="1985"/>
        <w:jc w:val="both"/>
        <w:rPr>
          <w:rFonts w:ascii="Arial" w:eastAsia="Times New Roman" w:hAnsi="Arial"/>
          <w:bCs/>
          <w:sz w:val="22"/>
          <w:szCs w:val="22"/>
          <w:lang w:eastAsia="es-MX"/>
        </w:rPr>
      </w:pPr>
      <w:r w:rsidRPr="002314EB">
        <w:rPr>
          <w:rFonts w:ascii="Arial" w:eastAsia="Times New Roman" w:hAnsi="Arial"/>
          <w:bCs/>
          <w:sz w:val="22"/>
          <w:szCs w:val="22"/>
          <w:lang w:eastAsia="es-MX"/>
        </w:rPr>
        <w:t>Copia autenticada de c</w:t>
      </w:r>
      <w:r w:rsidR="00525FAF" w:rsidRPr="002314EB">
        <w:rPr>
          <w:rFonts w:ascii="Arial" w:eastAsia="Times New Roman" w:hAnsi="Arial"/>
          <w:bCs/>
          <w:sz w:val="22"/>
          <w:szCs w:val="22"/>
          <w:lang w:eastAsia="es-MX"/>
        </w:rPr>
        <w:t xml:space="preserve">ertificado de </w:t>
      </w:r>
      <w:r w:rsidR="00CD4A83" w:rsidRPr="002314EB">
        <w:rPr>
          <w:rFonts w:ascii="Arial" w:eastAsia="Times New Roman" w:hAnsi="Arial"/>
          <w:bCs/>
          <w:sz w:val="22"/>
          <w:szCs w:val="22"/>
          <w:lang w:eastAsia="es-MX"/>
        </w:rPr>
        <w:t xml:space="preserve">exportación </w:t>
      </w:r>
      <w:r w:rsidRPr="002314EB">
        <w:rPr>
          <w:rFonts w:ascii="Arial" w:eastAsia="Times New Roman" w:hAnsi="Arial"/>
          <w:bCs/>
          <w:sz w:val="22"/>
          <w:szCs w:val="22"/>
          <w:lang w:eastAsia="es-MX"/>
        </w:rPr>
        <w:t>para productos farmacéuticos y afines de producción nacional con fines exclusivos de exportación.</w:t>
      </w:r>
    </w:p>
    <w:p w14:paraId="4A9F45DE" w14:textId="5081A058" w:rsidR="00226F8B" w:rsidRPr="002314EB" w:rsidRDefault="00226F8B" w:rsidP="009D3E13">
      <w:pPr>
        <w:pStyle w:val="Prrafodelista"/>
        <w:numPr>
          <w:ilvl w:val="1"/>
          <w:numId w:val="24"/>
        </w:numPr>
        <w:shd w:val="clear" w:color="auto" w:fill="FFFFFF"/>
        <w:spacing w:line="276" w:lineRule="auto"/>
        <w:ind w:left="1985"/>
        <w:jc w:val="both"/>
        <w:rPr>
          <w:rFonts w:ascii="Arial" w:eastAsia="Times New Roman" w:hAnsi="Arial"/>
          <w:bCs/>
          <w:sz w:val="22"/>
          <w:szCs w:val="22"/>
          <w:lang w:eastAsia="es-MX"/>
        </w:rPr>
      </w:pPr>
      <w:r w:rsidRPr="002314EB">
        <w:rPr>
          <w:rFonts w:ascii="Arial" w:eastAsia="Times New Roman" w:hAnsi="Arial"/>
          <w:bCs/>
          <w:sz w:val="22"/>
          <w:szCs w:val="22"/>
          <w:lang w:eastAsia="es-MX"/>
        </w:rPr>
        <w:t>Lista de empaque.</w:t>
      </w:r>
    </w:p>
    <w:p w14:paraId="5B48339B" w14:textId="4F0C893A" w:rsidR="00226F8B" w:rsidRPr="002314EB" w:rsidRDefault="000B623D" w:rsidP="009D3E13">
      <w:pPr>
        <w:pStyle w:val="Prrafodelista"/>
        <w:numPr>
          <w:ilvl w:val="1"/>
          <w:numId w:val="24"/>
        </w:numPr>
        <w:shd w:val="clear" w:color="auto" w:fill="FFFFFF"/>
        <w:spacing w:line="276" w:lineRule="auto"/>
        <w:ind w:left="1985"/>
        <w:jc w:val="both"/>
        <w:rPr>
          <w:rFonts w:ascii="Arial" w:eastAsia="Times New Roman" w:hAnsi="Arial"/>
          <w:bCs/>
          <w:sz w:val="22"/>
          <w:szCs w:val="22"/>
          <w:lang w:eastAsia="es-MX"/>
        </w:rPr>
      </w:pPr>
      <w:r w:rsidRPr="002314EB">
        <w:rPr>
          <w:rFonts w:ascii="Arial" w:eastAsia="Times New Roman" w:hAnsi="Arial"/>
          <w:bCs/>
          <w:sz w:val="22"/>
          <w:szCs w:val="22"/>
          <w:lang w:eastAsia="es-MX"/>
        </w:rPr>
        <w:t>F</w:t>
      </w:r>
      <w:r w:rsidR="00525FAF" w:rsidRPr="002314EB">
        <w:rPr>
          <w:rFonts w:ascii="Arial" w:eastAsia="Times New Roman" w:hAnsi="Arial"/>
          <w:bCs/>
          <w:sz w:val="22"/>
          <w:szCs w:val="22"/>
          <w:lang w:eastAsia="es-MX"/>
        </w:rPr>
        <w:t>actura comercial, carta de donación o documento equivalente, según corresponda.</w:t>
      </w:r>
    </w:p>
    <w:p w14:paraId="7BF0B8F7" w14:textId="51350B6F" w:rsidR="00226F8B" w:rsidRPr="002314EB" w:rsidRDefault="000B623D" w:rsidP="009D3E13">
      <w:pPr>
        <w:pStyle w:val="Prrafodelista"/>
        <w:numPr>
          <w:ilvl w:val="1"/>
          <w:numId w:val="24"/>
        </w:numPr>
        <w:shd w:val="clear" w:color="auto" w:fill="FFFFFF"/>
        <w:spacing w:line="276" w:lineRule="auto"/>
        <w:ind w:left="1985"/>
        <w:jc w:val="both"/>
        <w:rPr>
          <w:rFonts w:ascii="Arial" w:eastAsia="Times New Roman" w:hAnsi="Arial"/>
          <w:bCs/>
          <w:sz w:val="22"/>
          <w:szCs w:val="22"/>
          <w:lang w:eastAsia="es-MX"/>
        </w:rPr>
      </w:pPr>
      <w:r w:rsidRPr="002314EB">
        <w:rPr>
          <w:rFonts w:ascii="Arial" w:eastAsia="Times New Roman" w:hAnsi="Arial"/>
          <w:bCs/>
          <w:sz w:val="22"/>
          <w:szCs w:val="22"/>
          <w:lang w:eastAsia="es-MX"/>
        </w:rPr>
        <w:t>D</w:t>
      </w:r>
      <w:r w:rsidR="00525FAF" w:rsidRPr="002314EB">
        <w:rPr>
          <w:rFonts w:ascii="Arial" w:eastAsia="Times New Roman" w:hAnsi="Arial"/>
          <w:bCs/>
          <w:sz w:val="22"/>
          <w:szCs w:val="22"/>
          <w:lang w:eastAsia="es-MX"/>
        </w:rPr>
        <w:t>ocumento de trasporte aéreo, terrestre, marítimo o fluvial, desde el origen hasta el destino final.</w:t>
      </w:r>
    </w:p>
    <w:p w14:paraId="5CF4DF01" w14:textId="7C791E97" w:rsidR="00226F8B" w:rsidRPr="002314EB" w:rsidRDefault="000B623D" w:rsidP="009D3E13">
      <w:pPr>
        <w:pStyle w:val="Prrafodelista"/>
        <w:numPr>
          <w:ilvl w:val="1"/>
          <w:numId w:val="24"/>
        </w:numPr>
        <w:shd w:val="clear" w:color="auto" w:fill="FFFFFF"/>
        <w:spacing w:line="276" w:lineRule="auto"/>
        <w:ind w:left="1985"/>
        <w:jc w:val="both"/>
        <w:rPr>
          <w:rFonts w:ascii="Arial" w:eastAsia="Times New Roman" w:hAnsi="Arial"/>
          <w:bCs/>
          <w:sz w:val="22"/>
          <w:szCs w:val="22"/>
          <w:lang w:eastAsia="es-MX"/>
        </w:rPr>
      </w:pPr>
      <w:r w:rsidRPr="002314EB">
        <w:rPr>
          <w:rFonts w:ascii="Arial" w:eastAsia="Times New Roman" w:hAnsi="Arial"/>
          <w:bCs/>
          <w:sz w:val="22"/>
          <w:szCs w:val="22"/>
          <w:lang w:eastAsia="es-MX"/>
        </w:rPr>
        <w:t>C</w:t>
      </w:r>
      <w:r w:rsidR="00525FAF" w:rsidRPr="002314EB">
        <w:rPr>
          <w:rFonts w:ascii="Arial" w:eastAsia="Times New Roman" w:hAnsi="Arial"/>
          <w:bCs/>
          <w:sz w:val="22"/>
          <w:szCs w:val="22"/>
          <w:lang w:eastAsia="es-MX"/>
        </w:rPr>
        <w:t>ertificado de control de calidad del producto en investigación.</w:t>
      </w:r>
    </w:p>
    <w:p w14:paraId="391C0C32" w14:textId="17963C24" w:rsidR="00525FAF" w:rsidRPr="002314EB" w:rsidRDefault="00525FAF" w:rsidP="009D3E13">
      <w:pPr>
        <w:pStyle w:val="Prrafodelista"/>
        <w:numPr>
          <w:ilvl w:val="1"/>
          <w:numId w:val="24"/>
        </w:numPr>
        <w:shd w:val="clear" w:color="auto" w:fill="FFFFFF"/>
        <w:spacing w:line="276" w:lineRule="auto"/>
        <w:ind w:left="1985"/>
        <w:jc w:val="both"/>
        <w:rPr>
          <w:rFonts w:ascii="Arial" w:eastAsia="Times New Roman" w:hAnsi="Arial"/>
          <w:bCs/>
          <w:sz w:val="22"/>
          <w:szCs w:val="22"/>
          <w:lang w:eastAsia="es-MX"/>
        </w:rPr>
      </w:pPr>
      <w:r w:rsidRPr="002314EB">
        <w:rPr>
          <w:rFonts w:ascii="Arial" w:eastAsia="Times New Roman" w:hAnsi="Arial"/>
          <w:bCs/>
          <w:sz w:val="22"/>
          <w:szCs w:val="22"/>
          <w:lang w:eastAsia="es-MX"/>
        </w:rPr>
        <w:t xml:space="preserve">Copia autenticada de la habilitación </w:t>
      </w:r>
      <w:r w:rsidR="000B623D" w:rsidRPr="002314EB">
        <w:rPr>
          <w:rFonts w:ascii="Arial" w:eastAsia="Times New Roman" w:hAnsi="Arial"/>
          <w:bCs/>
          <w:sz w:val="22"/>
          <w:szCs w:val="22"/>
          <w:lang w:eastAsia="es-MX"/>
        </w:rPr>
        <w:t xml:space="preserve">en el rubro correspondiente </w:t>
      </w:r>
      <w:r w:rsidRPr="002314EB">
        <w:rPr>
          <w:rFonts w:ascii="Arial" w:eastAsia="Times New Roman" w:hAnsi="Arial"/>
          <w:bCs/>
          <w:sz w:val="22"/>
          <w:szCs w:val="22"/>
          <w:lang w:eastAsia="es-MX"/>
        </w:rPr>
        <w:t>y/o certificado de Buenas Prácticas de Fabricación y Control del establecimiento productor.</w:t>
      </w:r>
    </w:p>
    <w:p w14:paraId="4ABF0782" w14:textId="77777777" w:rsidR="004C4DAF" w:rsidRPr="002314EB" w:rsidRDefault="004C4DAF" w:rsidP="00682639">
      <w:pPr>
        <w:shd w:val="clear" w:color="auto" w:fill="FFFFFF"/>
        <w:spacing w:after="0" w:line="276" w:lineRule="auto"/>
        <w:jc w:val="both"/>
        <w:rPr>
          <w:rFonts w:ascii="Arial" w:eastAsia="Times New Roman" w:hAnsi="Arial"/>
          <w:lang w:eastAsia="es-MX"/>
        </w:rPr>
      </w:pPr>
    </w:p>
    <w:p w14:paraId="1D8FDB59" w14:textId="328AE713" w:rsidR="004C4DAF" w:rsidRPr="002314EB" w:rsidRDefault="004C4DAF" w:rsidP="00682639">
      <w:pPr>
        <w:pStyle w:val="Ttulo2"/>
        <w:spacing w:before="0" w:line="276" w:lineRule="auto"/>
        <w:jc w:val="center"/>
        <w:rPr>
          <w:rFonts w:ascii="Arial" w:hAnsi="Arial" w:cs="Arial"/>
          <w:b/>
          <w:color w:val="auto"/>
          <w:sz w:val="22"/>
          <w:szCs w:val="22"/>
        </w:rPr>
      </w:pPr>
      <w:r w:rsidRPr="002314EB">
        <w:rPr>
          <w:rFonts w:ascii="Arial" w:hAnsi="Arial" w:cs="Arial"/>
          <w:b/>
          <w:color w:val="auto"/>
          <w:sz w:val="22"/>
          <w:szCs w:val="22"/>
        </w:rPr>
        <w:t>CAPITULO VI</w:t>
      </w:r>
    </w:p>
    <w:p w14:paraId="75DB83F2" w14:textId="58122BA5" w:rsidR="00226F8B" w:rsidRPr="002314EB" w:rsidRDefault="004C4DAF" w:rsidP="00682639">
      <w:pPr>
        <w:shd w:val="clear" w:color="auto" w:fill="FFFFFF"/>
        <w:spacing w:after="0" w:line="276" w:lineRule="auto"/>
        <w:jc w:val="center"/>
        <w:outlineLvl w:val="1"/>
        <w:rPr>
          <w:rFonts w:ascii="Arial" w:eastAsia="Times New Roman" w:hAnsi="Arial" w:cs="Arial"/>
          <w:b/>
          <w:bCs/>
          <w:caps/>
          <w:lang w:eastAsia="es-MX"/>
        </w:rPr>
      </w:pPr>
      <w:r w:rsidRPr="002314EB">
        <w:rPr>
          <w:rFonts w:ascii="Arial" w:eastAsia="Times New Roman" w:hAnsi="Arial" w:cs="Arial"/>
          <w:b/>
          <w:bCs/>
          <w:caps/>
          <w:lang w:eastAsia="es-MX"/>
        </w:rPr>
        <w:t>REQUISITOS PARA LA DESTRUCCIÓN DEL PRODUCTO EN INVESTIGACIÓN</w:t>
      </w:r>
    </w:p>
    <w:p w14:paraId="4C213BC5" w14:textId="77777777" w:rsidR="004C4DAF" w:rsidRPr="002314EB" w:rsidRDefault="004C4DAF" w:rsidP="00682639">
      <w:pPr>
        <w:spacing w:after="0" w:line="276" w:lineRule="auto"/>
        <w:rPr>
          <w:rFonts w:ascii="Arial" w:eastAsia="Times New Roman" w:hAnsi="Arial" w:cs="Arial"/>
          <w:b/>
          <w:bCs/>
          <w:caps/>
          <w:lang w:eastAsia="es-MX"/>
        </w:rPr>
      </w:pPr>
    </w:p>
    <w:p w14:paraId="668D15FC" w14:textId="77777777" w:rsidR="002314EB" w:rsidRPr="002314EB" w:rsidRDefault="002314EB" w:rsidP="002314EB">
      <w:pPr>
        <w:shd w:val="clear" w:color="auto" w:fill="FFFFFF"/>
        <w:spacing w:line="276" w:lineRule="auto"/>
        <w:ind w:left="1560" w:hanging="1560"/>
        <w:jc w:val="both"/>
        <w:rPr>
          <w:rFonts w:ascii="Arial" w:eastAsia="Times New Roman" w:hAnsi="Arial"/>
          <w:bCs/>
          <w:lang w:eastAsia="es-MX"/>
        </w:rPr>
      </w:pPr>
      <w:r w:rsidRPr="002314EB">
        <w:rPr>
          <w:rFonts w:ascii="Arial" w:eastAsia="Times New Roman" w:hAnsi="Arial"/>
          <w:b/>
          <w:bCs/>
          <w:lang w:eastAsia="es-MX"/>
        </w:rPr>
        <w:t>Articulo 44.</w:t>
      </w:r>
      <w:r w:rsidRPr="002314EB">
        <w:rPr>
          <w:rFonts w:ascii="Arial" w:eastAsia="Times New Roman" w:hAnsi="Arial"/>
          <w:bCs/>
          <w:lang w:eastAsia="es-MX"/>
        </w:rPr>
        <w:t xml:space="preserve"> </w:t>
      </w:r>
      <w:r w:rsidRPr="002314EB">
        <w:rPr>
          <w:rFonts w:ascii="Arial" w:eastAsia="Times New Roman" w:hAnsi="Arial"/>
          <w:bCs/>
          <w:lang w:eastAsia="es-MX"/>
        </w:rPr>
        <w:tab/>
      </w:r>
      <w:r w:rsidR="00226F8B" w:rsidRPr="002314EB">
        <w:rPr>
          <w:rFonts w:ascii="Arial" w:eastAsia="Times New Roman" w:hAnsi="Arial"/>
          <w:bCs/>
          <w:lang w:eastAsia="es-MX"/>
        </w:rPr>
        <w:t>Para la autorización de destrucción de productos de uso exclusivo en la investigación</w:t>
      </w:r>
      <w:r w:rsidR="00BF4409" w:rsidRPr="002314EB">
        <w:rPr>
          <w:rFonts w:ascii="Arial" w:eastAsia="Times New Roman" w:hAnsi="Arial"/>
          <w:bCs/>
          <w:lang w:eastAsia="es-MX"/>
        </w:rPr>
        <w:t>, comparador, y</w:t>
      </w:r>
      <w:r w:rsidR="00226F8B" w:rsidRPr="002314EB">
        <w:rPr>
          <w:rFonts w:ascii="Arial" w:eastAsia="Times New Roman" w:hAnsi="Arial"/>
          <w:bCs/>
          <w:lang w:eastAsia="es-MX"/>
        </w:rPr>
        <w:t>/o productos complementarios a ser utilizados en los ensayos clínicos, el patrocinador debe presentar a la DINAVISA, los siguientes requisitos</w:t>
      </w:r>
      <w:r w:rsidRPr="002314EB">
        <w:rPr>
          <w:rFonts w:ascii="Arial" w:eastAsia="Times New Roman" w:hAnsi="Arial"/>
          <w:bCs/>
          <w:lang w:eastAsia="es-MX"/>
        </w:rPr>
        <w:t>:</w:t>
      </w:r>
    </w:p>
    <w:p w14:paraId="18625B43" w14:textId="77777777" w:rsidR="002314EB" w:rsidRPr="00B413E3" w:rsidRDefault="00226F8B" w:rsidP="009D3E13">
      <w:pPr>
        <w:pStyle w:val="Prrafodelista"/>
        <w:numPr>
          <w:ilvl w:val="0"/>
          <w:numId w:val="29"/>
        </w:numPr>
        <w:shd w:val="clear" w:color="auto" w:fill="FFFFFF"/>
        <w:spacing w:line="276" w:lineRule="auto"/>
        <w:ind w:left="2127" w:hanging="284"/>
        <w:jc w:val="both"/>
        <w:rPr>
          <w:rFonts w:ascii="Arial" w:eastAsia="Times New Roman" w:hAnsi="Arial"/>
          <w:b/>
          <w:bCs/>
          <w:sz w:val="22"/>
          <w:szCs w:val="22"/>
          <w:lang w:eastAsia="es-MX"/>
        </w:rPr>
      </w:pPr>
      <w:r w:rsidRPr="00B413E3">
        <w:rPr>
          <w:rFonts w:ascii="Arial" w:eastAsia="Times New Roman" w:hAnsi="Arial"/>
          <w:bCs/>
          <w:sz w:val="22"/>
          <w:szCs w:val="22"/>
          <w:lang w:eastAsia="es-MX"/>
        </w:rPr>
        <w:lastRenderedPageBreak/>
        <w:t>Formulario de solicitud de autorización de destrucción del producto en investigación</w:t>
      </w:r>
      <w:r w:rsidR="00BF4409" w:rsidRPr="00B413E3">
        <w:rPr>
          <w:rFonts w:ascii="Arial" w:eastAsia="Times New Roman" w:hAnsi="Arial"/>
          <w:bCs/>
          <w:sz w:val="22"/>
          <w:szCs w:val="22"/>
          <w:lang w:eastAsia="es-MX"/>
        </w:rPr>
        <w:t>, comparador</w:t>
      </w:r>
      <w:r w:rsidR="00826D6E" w:rsidRPr="00B413E3">
        <w:rPr>
          <w:rFonts w:ascii="Arial" w:eastAsia="Times New Roman" w:hAnsi="Arial"/>
          <w:bCs/>
          <w:sz w:val="22"/>
          <w:szCs w:val="22"/>
          <w:lang w:eastAsia="es-MX"/>
        </w:rPr>
        <w:t xml:space="preserve"> y/o productos complementarios</w:t>
      </w:r>
      <w:r w:rsidRPr="00B413E3">
        <w:rPr>
          <w:rFonts w:ascii="Arial" w:eastAsia="Times New Roman" w:hAnsi="Arial"/>
          <w:bCs/>
          <w:sz w:val="22"/>
          <w:szCs w:val="22"/>
          <w:lang w:eastAsia="es-MX"/>
        </w:rPr>
        <w:t xml:space="preserve"> </w:t>
      </w:r>
      <w:r w:rsidR="00826D6E" w:rsidRPr="00B413E3">
        <w:rPr>
          <w:rFonts w:ascii="Arial" w:eastAsia="Times New Roman" w:hAnsi="Arial"/>
          <w:bCs/>
          <w:sz w:val="22"/>
          <w:szCs w:val="22"/>
          <w:lang w:eastAsia="es-MX"/>
        </w:rPr>
        <w:t>remanentes del</w:t>
      </w:r>
      <w:r w:rsidRPr="00B413E3">
        <w:rPr>
          <w:rFonts w:ascii="Arial" w:eastAsia="Times New Roman" w:hAnsi="Arial"/>
          <w:bCs/>
          <w:sz w:val="22"/>
          <w:szCs w:val="22"/>
          <w:lang w:eastAsia="es-MX"/>
        </w:rPr>
        <w:t xml:space="preserve"> ensayo clínico, completo, sellado y firmado por del Patrocinador o Representante legal</w:t>
      </w:r>
      <w:r w:rsidR="002314EB" w:rsidRPr="00B413E3">
        <w:rPr>
          <w:rFonts w:ascii="Arial" w:eastAsia="Times New Roman" w:hAnsi="Arial"/>
          <w:bCs/>
          <w:sz w:val="22"/>
          <w:szCs w:val="22"/>
          <w:lang w:eastAsia="es-MX"/>
        </w:rPr>
        <w:t>.</w:t>
      </w:r>
    </w:p>
    <w:p w14:paraId="585A94DE" w14:textId="77777777" w:rsidR="002314EB" w:rsidRPr="00B413E3" w:rsidRDefault="009F7D7C" w:rsidP="009D3E13">
      <w:pPr>
        <w:pStyle w:val="Prrafodelista"/>
        <w:numPr>
          <w:ilvl w:val="0"/>
          <w:numId w:val="29"/>
        </w:numPr>
        <w:shd w:val="clear" w:color="auto" w:fill="FFFFFF"/>
        <w:spacing w:line="276" w:lineRule="auto"/>
        <w:ind w:left="2127" w:hanging="284"/>
        <w:jc w:val="both"/>
        <w:rPr>
          <w:rFonts w:ascii="Arial" w:eastAsia="Times New Roman" w:hAnsi="Arial"/>
          <w:b/>
          <w:bCs/>
          <w:sz w:val="22"/>
          <w:szCs w:val="22"/>
          <w:lang w:eastAsia="es-MX"/>
        </w:rPr>
      </w:pPr>
      <w:r w:rsidRPr="00B413E3">
        <w:rPr>
          <w:rFonts w:ascii="Arial" w:eastAsia="Times New Roman" w:hAnsi="Arial"/>
          <w:bCs/>
          <w:sz w:val="22"/>
          <w:szCs w:val="22"/>
          <w:lang w:eastAsia="es-MX"/>
        </w:rPr>
        <w:t xml:space="preserve">Informe </w:t>
      </w:r>
      <w:r w:rsidR="00E7393C" w:rsidRPr="00B413E3">
        <w:rPr>
          <w:rFonts w:ascii="Arial" w:eastAsia="Times New Roman" w:hAnsi="Arial"/>
          <w:bCs/>
          <w:sz w:val="22"/>
          <w:szCs w:val="22"/>
          <w:lang w:eastAsia="es-MX"/>
        </w:rPr>
        <w:t xml:space="preserve">de </w:t>
      </w:r>
      <w:r w:rsidR="00CC29DE" w:rsidRPr="00B413E3">
        <w:rPr>
          <w:rFonts w:ascii="Arial" w:eastAsia="Times New Roman" w:hAnsi="Arial"/>
          <w:bCs/>
          <w:sz w:val="22"/>
          <w:szCs w:val="22"/>
          <w:lang w:eastAsia="es-MX"/>
        </w:rPr>
        <w:t>justificación de remanentes de productos de investigación y/o productos complementarios.</w:t>
      </w:r>
    </w:p>
    <w:p w14:paraId="1943EA33" w14:textId="77777777" w:rsidR="002314EB" w:rsidRPr="00B413E3" w:rsidRDefault="00826D6E" w:rsidP="009D3E13">
      <w:pPr>
        <w:pStyle w:val="Prrafodelista"/>
        <w:numPr>
          <w:ilvl w:val="0"/>
          <w:numId w:val="29"/>
        </w:numPr>
        <w:shd w:val="clear" w:color="auto" w:fill="FFFFFF"/>
        <w:spacing w:line="276" w:lineRule="auto"/>
        <w:ind w:left="2127" w:hanging="284"/>
        <w:jc w:val="both"/>
        <w:rPr>
          <w:rFonts w:ascii="Arial" w:eastAsia="Times New Roman" w:hAnsi="Arial"/>
          <w:b/>
          <w:bCs/>
          <w:sz w:val="22"/>
          <w:szCs w:val="22"/>
          <w:lang w:eastAsia="es-MX"/>
        </w:rPr>
      </w:pPr>
      <w:r w:rsidRPr="00B413E3">
        <w:rPr>
          <w:rFonts w:ascii="Arial" w:eastAsia="Times New Roman" w:hAnsi="Arial"/>
          <w:bCs/>
          <w:sz w:val="22"/>
          <w:szCs w:val="22"/>
          <w:lang w:eastAsia="es-MX"/>
        </w:rPr>
        <w:t>Notificación a la DINAVISA para la supervisión de la destrucción del producto en investigación remanente del ensayo clínico.</w:t>
      </w:r>
    </w:p>
    <w:p w14:paraId="45D163A3" w14:textId="1440E954" w:rsidR="00226F8B" w:rsidRPr="00B413E3" w:rsidRDefault="00826D6E" w:rsidP="009D3E13">
      <w:pPr>
        <w:pStyle w:val="Prrafodelista"/>
        <w:numPr>
          <w:ilvl w:val="0"/>
          <w:numId w:val="29"/>
        </w:numPr>
        <w:shd w:val="clear" w:color="auto" w:fill="FFFFFF"/>
        <w:spacing w:line="276" w:lineRule="auto"/>
        <w:ind w:left="2127" w:hanging="284"/>
        <w:jc w:val="both"/>
        <w:rPr>
          <w:rFonts w:ascii="Arial" w:eastAsia="Times New Roman" w:hAnsi="Arial"/>
          <w:b/>
          <w:bCs/>
          <w:sz w:val="22"/>
          <w:szCs w:val="22"/>
          <w:lang w:eastAsia="es-MX"/>
        </w:rPr>
      </w:pPr>
      <w:r w:rsidRPr="00B413E3">
        <w:rPr>
          <w:rFonts w:ascii="Arial" w:eastAsia="Times New Roman" w:hAnsi="Arial"/>
          <w:bCs/>
          <w:sz w:val="22"/>
          <w:szCs w:val="22"/>
          <w:lang w:eastAsia="es-MX"/>
        </w:rPr>
        <w:t xml:space="preserve">Copia autenticada del </w:t>
      </w:r>
      <w:r w:rsidR="00226F8B" w:rsidRPr="00B413E3">
        <w:rPr>
          <w:rFonts w:ascii="Arial" w:eastAsia="Times New Roman" w:hAnsi="Arial"/>
          <w:bCs/>
          <w:sz w:val="22"/>
          <w:szCs w:val="22"/>
          <w:lang w:eastAsia="es-MX"/>
        </w:rPr>
        <w:t xml:space="preserve">Certificado de </w:t>
      </w:r>
      <w:r w:rsidRPr="00B413E3">
        <w:rPr>
          <w:rFonts w:ascii="Arial" w:eastAsia="Times New Roman" w:hAnsi="Arial"/>
          <w:bCs/>
          <w:sz w:val="22"/>
          <w:szCs w:val="22"/>
          <w:lang w:eastAsia="es-MX"/>
        </w:rPr>
        <w:t>d</w:t>
      </w:r>
      <w:r w:rsidR="00226F8B" w:rsidRPr="00B413E3">
        <w:rPr>
          <w:rFonts w:ascii="Arial" w:eastAsia="Times New Roman" w:hAnsi="Arial"/>
          <w:bCs/>
          <w:sz w:val="22"/>
          <w:szCs w:val="22"/>
          <w:lang w:eastAsia="es-MX"/>
        </w:rPr>
        <w:t>estrucción</w:t>
      </w:r>
      <w:r w:rsidR="00564E1E" w:rsidRPr="00B413E3">
        <w:rPr>
          <w:rFonts w:ascii="Arial" w:eastAsia="Times New Roman" w:hAnsi="Arial"/>
          <w:bCs/>
          <w:sz w:val="22"/>
          <w:szCs w:val="22"/>
          <w:lang w:eastAsia="es-MX"/>
        </w:rPr>
        <w:t xml:space="preserve"> del producto en investigación y/o productos complementarios</w:t>
      </w:r>
      <w:r w:rsidR="00226F8B" w:rsidRPr="00B413E3">
        <w:rPr>
          <w:rFonts w:ascii="Arial" w:eastAsia="Times New Roman" w:hAnsi="Arial"/>
          <w:bCs/>
          <w:sz w:val="22"/>
          <w:szCs w:val="22"/>
          <w:lang w:eastAsia="es-MX"/>
        </w:rPr>
        <w:t xml:space="preserve"> </w:t>
      </w:r>
      <w:r w:rsidR="009F7D7C" w:rsidRPr="00B413E3">
        <w:rPr>
          <w:rFonts w:ascii="Arial" w:eastAsia="Times New Roman" w:hAnsi="Arial"/>
          <w:bCs/>
          <w:sz w:val="22"/>
          <w:szCs w:val="22"/>
          <w:lang w:eastAsia="es-MX"/>
        </w:rPr>
        <w:t>emitido por la empresa habilitada</w:t>
      </w:r>
      <w:r w:rsidRPr="00B413E3">
        <w:rPr>
          <w:rFonts w:ascii="Arial" w:eastAsia="Times New Roman" w:hAnsi="Arial"/>
          <w:bCs/>
          <w:sz w:val="22"/>
          <w:szCs w:val="22"/>
          <w:lang w:eastAsia="es-MX"/>
        </w:rPr>
        <w:t>.</w:t>
      </w:r>
    </w:p>
    <w:p w14:paraId="6E362D27" w14:textId="2F6F1E57" w:rsidR="00E43167" w:rsidRPr="00B413E3" w:rsidRDefault="00E43167" w:rsidP="00E43167">
      <w:pPr>
        <w:pStyle w:val="Prrafodelista"/>
        <w:shd w:val="clear" w:color="auto" w:fill="FFFFFF"/>
        <w:spacing w:line="276" w:lineRule="auto"/>
        <w:ind w:left="851"/>
        <w:jc w:val="both"/>
        <w:rPr>
          <w:rFonts w:ascii="Arial" w:eastAsia="Times New Roman" w:hAnsi="Arial"/>
          <w:bCs/>
          <w:sz w:val="22"/>
          <w:szCs w:val="22"/>
          <w:lang w:eastAsia="es-MX"/>
        </w:rPr>
      </w:pPr>
    </w:p>
    <w:p w14:paraId="729C431A" w14:textId="0621BAF4" w:rsidR="00E43167" w:rsidRPr="00B413E3" w:rsidRDefault="002314EB" w:rsidP="002314EB">
      <w:pPr>
        <w:shd w:val="clear" w:color="auto" w:fill="FFFFFF"/>
        <w:spacing w:line="276" w:lineRule="auto"/>
        <w:ind w:left="1560" w:hanging="1560"/>
        <w:jc w:val="both"/>
        <w:rPr>
          <w:rFonts w:ascii="Arial" w:eastAsia="Times New Roman" w:hAnsi="Arial"/>
          <w:b/>
          <w:bCs/>
          <w:lang w:eastAsia="es-MX"/>
        </w:rPr>
      </w:pPr>
      <w:r w:rsidRPr="00B413E3">
        <w:rPr>
          <w:rFonts w:ascii="Arial" w:eastAsia="Times New Roman" w:hAnsi="Arial"/>
          <w:b/>
          <w:bCs/>
          <w:lang w:eastAsia="es-MX"/>
        </w:rPr>
        <w:t>Articulo 45.</w:t>
      </w:r>
      <w:r w:rsidRPr="00B413E3">
        <w:rPr>
          <w:rFonts w:ascii="Arial" w:eastAsia="Times New Roman" w:hAnsi="Arial"/>
          <w:bCs/>
          <w:lang w:eastAsia="es-MX"/>
        </w:rPr>
        <w:t xml:space="preserve"> </w:t>
      </w:r>
      <w:r w:rsidRPr="00B413E3">
        <w:rPr>
          <w:rFonts w:ascii="Arial" w:eastAsia="Times New Roman" w:hAnsi="Arial"/>
          <w:bCs/>
          <w:lang w:eastAsia="es-MX"/>
        </w:rPr>
        <w:tab/>
      </w:r>
      <w:r w:rsidR="00E43167" w:rsidRPr="00B413E3">
        <w:rPr>
          <w:rFonts w:ascii="Arial" w:eastAsia="Times New Roman" w:hAnsi="Arial"/>
          <w:bCs/>
          <w:lang w:eastAsia="es-MX"/>
        </w:rPr>
        <w:t>Todos los</w:t>
      </w:r>
      <w:r w:rsidR="00E43167" w:rsidRPr="00B413E3">
        <w:rPr>
          <w:rFonts w:ascii="Arial" w:eastAsia="Times New Roman" w:hAnsi="Arial"/>
          <w:b/>
          <w:bCs/>
          <w:lang w:eastAsia="es-MX"/>
        </w:rPr>
        <w:t xml:space="preserve"> </w:t>
      </w:r>
      <w:r w:rsidR="00E43167" w:rsidRPr="00B413E3">
        <w:rPr>
          <w:rFonts w:ascii="Arial" w:eastAsia="Times New Roman" w:hAnsi="Arial"/>
          <w:bCs/>
          <w:lang w:eastAsia="es-MX"/>
        </w:rPr>
        <w:t xml:space="preserve">productos de uso exclusivo en la investigación, comparador y productos complementarios que serán </w:t>
      </w:r>
      <w:r w:rsidR="00B266B1" w:rsidRPr="00B413E3">
        <w:rPr>
          <w:rFonts w:ascii="Arial" w:eastAsia="Times New Roman" w:hAnsi="Arial"/>
          <w:bCs/>
          <w:lang w:eastAsia="es-MX"/>
        </w:rPr>
        <w:t>destruidos serán</w:t>
      </w:r>
      <w:r w:rsidR="00E43167" w:rsidRPr="00B413E3">
        <w:rPr>
          <w:rFonts w:ascii="Arial" w:eastAsia="Times New Roman" w:hAnsi="Arial"/>
          <w:bCs/>
          <w:lang w:eastAsia="es-MX"/>
        </w:rPr>
        <w:t xml:space="preserve"> fiscalizados por la Dirección de Investigación</w:t>
      </w:r>
      <w:r w:rsidRPr="00B413E3">
        <w:rPr>
          <w:rFonts w:ascii="Arial" w:eastAsia="Times New Roman" w:hAnsi="Arial"/>
          <w:bCs/>
          <w:lang w:eastAsia="es-MX"/>
        </w:rPr>
        <w:t xml:space="preserve"> de la DINAVISA</w:t>
      </w:r>
      <w:r w:rsidR="00E43167" w:rsidRPr="00B413E3">
        <w:rPr>
          <w:rFonts w:ascii="Arial" w:eastAsia="Times New Roman" w:hAnsi="Arial"/>
          <w:bCs/>
          <w:lang w:eastAsia="es-MX"/>
        </w:rPr>
        <w:t>, en el centro de investigación.</w:t>
      </w:r>
      <w:r w:rsidRPr="00B413E3">
        <w:rPr>
          <w:rFonts w:ascii="Arial" w:eastAsia="Times New Roman" w:hAnsi="Arial"/>
          <w:bCs/>
          <w:lang w:eastAsia="es-MX"/>
        </w:rPr>
        <w:t xml:space="preserve"> El costo de la destrucción estará a cargo del Patrocinador.</w:t>
      </w:r>
      <w:r w:rsidR="00E43167" w:rsidRPr="00B413E3">
        <w:rPr>
          <w:rFonts w:ascii="Arial" w:eastAsia="Times New Roman" w:hAnsi="Arial"/>
          <w:bCs/>
          <w:lang w:eastAsia="es-MX"/>
        </w:rPr>
        <w:t xml:space="preserve"> </w:t>
      </w:r>
    </w:p>
    <w:p w14:paraId="44C10F56" w14:textId="3072BB8B" w:rsidR="00C179AD" w:rsidRPr="00B413E3" w:rsidRDefault="00C179AD" w:rsidP="00682639">
      <w:pPr>
        <w:pStyle w:val="Ttulo2"/>
        <w:spacing w:before="0" w:line="276" w:lineRule="auto"/>
        <w:jc w:val="center"/>
        <w:rPr>
          <w:rFonts w:ascii="Arial" w:hAnsi="Arial" w:cs="Arial"/>
          <w:b/>
          <w:color w:val="auto"/>
          <w:sz w:val="22"/>
          <w:szCs w:val="22"/>
        </w:rPr>
      </w:pPr>
      <w:r w:rsidRPr="00B413E3">
        <w:rPr>
          <w:rFonts w:ascii="Arial" w:hAnsi="Arial" w:cs="Arial"/>
          <w:b/>
          <w:color w:val="auto"/>
          <w:sz w:val="22"/>
          <w:szCs w:val="22"/>
        </w:rPr>
        <w:t>CAPITULO VI</w:t>
      </w:r>
      <w:r w:rsidR="004C4DAF" w:rsidRPr="00B413E3">
        <w:rPr>
          <w:rFonts w:ascii="Arial" w:hAnsi="Arial" w:cs="Arial"/>
          <w:b/>
          <w:color w:val="auto"/>
          <w:sz w:val="22"/>
          <w:szCs w:val="22"/>
        </w:rPr>
        <w:t>I</w:t>
      </w:r>
    </w:p>
    <w:p w14:paraId="7902D41A" w14:textId="0E5BB6C2" w:rsidR="00226F8B" w:rsidRPr="00B413E3" w:rsidRDefault="00C179AD" w:rsidP="00682639">
      <w:pPr>
        <w:shd w:val="clear" w:color="auto" w:fill="FFFFFF"/>
        <w:spacing w:after="0" w:line="276" w:lineRule="auto"/>
        <w:jc w:val="center"/>
        <w:outlineLvl w:val="1"/>
        <w:rPr>
          <w:rFonts w:ascii="Arial" w:eastAsia="Times New Roman" w:hAnsi="Arial"/>
          <w:b/>
          <w:bCs/>
          <w:lang w:eastAsia="es-MX"/>
        </w:rPr>
      </w:pPr>
      <w:r w:rsidRPr="00B413E3">
        <w:rPr>
          <w:rFonts w:ascii="Arial" w:eastAsia="Times New Roman" w:hAnsi="Arial" w:cs="Arial"/>
          <w:b/>
          <w:bCs/>
          <w:caps/>
          <w:lang w:eastAsia="es-MX"/>
        </w:rPr>
        <w:t>REQUISITOS PARA LAS ENMIENDAS AL</w:t>
      </w:r>
      <w:r w:rsidR="001476A2" w:rsidRPr="00B413E3">
        <w:rPr>
          <w:rFonts w:ascii="Arial" w:eastAsia="Times New Roman" w:hAnsi="Arial" w:cs="Arial"/>
          <w:b/>
          <w:bCs/>
          <w:caps/>
          <w:lang w:eastAsia="es-MX"/>
        </w:rPr>
        <w:t xml:space="preserve"> </w:t>
      </w:r>
      <w:r w:rsidRPr="00B413E3">
        <w:rPr>
          <w:rFonts w:ascii="Arial" w:eastAsia="Times New Roman" w:hAnsi="Arial" w:cs="Arial"/>
          <w:b/>
          <w:bCs/>
          <w:caps/>
          <w:lang w:eastAsia="es-MX"/>
        </w:rPr>
        <w:t>ENSAYO CLÍNICO AUTORIZADO</w:t>
      </w:r>
    </w:p>
    <w:p w14:paraId="7C8FDB2F" w14:textId="77777777" w:rsidR="007A5187" w:rsidRPr="00B413E3" w:rsidRDefault="007A5187" w:rsidP="00682639">
      <w:pPr>
        <w:spacing w:after="0" w:line="276" w:lineRule="auto"/>
        <w:rPr>
          <w:rFonts w:ascii="Arial" w:eastAsia="Times New Roman" w:hAnsi="Arial" w:cs="Arial"/>
          <w:b/>
          <w:bCs/>
          <w:caps/>
          <w:lang w:eastAsia="es-MX"/>
        </w:rPr>
      </w:pPr>
    </w:p>
    <w:p w14:paraId="35D89016" w14:textId="73A978D6" w:rsidR="00455620" w:rsidRPr="00B413E3" w:rsidRDefault="002314EB" w:rsidP="002314EB">
      <w:pPr>
        <w:shd w:val="clear" w:color="auto" w:fill="FFFFFF"/>
        <w:spacing w:line="276" w:lineRule="auto"/>
        <w:ind w:left="1701" w:hanging="1701"/>
        <w:jc w:val="both"/>
        <w:rPr>
          <w:rFonts w:ascii="Arial" w:eastAsia="Times New Roman" w:hAnsi="Arial"/>
          <w:b/>
          <w:bCs/>
          <w:lang w:eastAsia="es-MX"/>
        </w:rPr>
      </w:pPr>
      <w:r w:rsidRPr="00B413E3">
        <w:rPr>
          <w:rFonts w:ascii="Arial" w:eastAsia="Times New Roman" w:hAnsi="Arial"/>
          <w:b/>
          <w:bCs/>
          <w:lang w:eastAsia="es-MX"/>
        </w:rPr>
        <w:t>Articulo 46.</w:t>
      </w:r>
      <w:r w:rsidRPr="00B413E3">
        <w:rPr>
          <w:rFonts w:ascii="Arial" w:eastAsia="Times New Roman" w:hAnsi="Arial"/>
          <w:bCs/>
          <w:lang w:eastAsia="es-MX"/>
        </w:rPr>
        <w:t xml:space="preserve"> </w:t>
      </w:r>
      <w:r w:rsidR="00B413E3" w:rsidRPr="00B413E3">
        <w:rPr>
          <w:rFonts w:ascii="Arial" w:eastAsia="Times New Roman" w:hAnsi="Arial"/>
          <w:bCs/>
          <w:lang w:eastAsia="es-MX"/>
        </w:rPr>
        <w:tab/>
      </w:r>
      <w:r w:rsidR="00C179AD" w:rsidRPr="00B413E3">
        <w:rPr>
          <w:rFonts w:ascii="Arial" w:eastAsia="Times New Roman" w:hAnsi="Arial"/>
          <w:bCs/>
          <w:lang w:eastAsia="es-MX"/>
        </w:rPr>
        <w:t xml:space="preserve">Para la autorización de las enmiendas al ensayo clínico, el patrocinador debe presentar </w:t>
      </w:r>
      <w:r w:rsidR="008E65DC" w:rsidRPr="00B413E3">
        <w:rPr>
          <w:rFonts w:ascii="Arial" w:eastAsia="Times New Roman" w:hAnsi="Arial"/>
          <w:bCs/>
          <w:lang w:eastAsia="es-MX"/>
        </w:rPr>
        <w:t xml:space="preserve">en formato impreso </w:t>
      </w:r>
      <w:r w:rsidR="00C179AD" w:rsidRPr="00B413E3">
        <w:rPr>
          <w:rFonts w:ascii="Arial" w:eastAsia="Times New Roman" w:hAnsi="Arial"/>
          <w:bCs/>
          <w:lang w:eastAsia="es-MX"/>
        </w:rPr>
        <w:t xml:space="preserve">a la DINAVISA, los siguientes requisitos:  </w:t>
      </w:r>
    </w:p>
    <w:p w14:paraId="6F5FB85C" w14:textId="25C94297" w:rsidR="00455620" w:rsidRPr="00B413E3" w:rsidRDefault="00455620" w:rsidP="009D3E13">
      <w:pPr>
        <w:pStyle w:val="Prrafodelista"/>
        <w:numPr>
          <w:ilvl w:val="0"/>
          <w:numId w:val="30"/>
        </w:numPr>
        <w:shd w:val="clear" w:color="auto" w:fill="FFFFFF"/>
        <w:spacing w:line="276" w:lineRule="auto"/>
        <w:ind w:left="2127"/>
        <w:jc w:val="both"/>
        <w:rPr>
          <w:rFonts w:ascii="Arial" w:eastAsia="Times New Roman" w:hAnsi="Arial"/>
          <w:bCs/>
          <w:sz w:val="22"/>
          <w:szCs w:val="22"/>
          <w:lang w:eastAsia="es-MX"/>
        </w:rPr>
      </w:pPr>
      <w:r w:rsidRPr="00B413E3">
        <w:rPr>
          <w:rFonts w:ascii="Arial" w:eastAsia="Times New Roman" w:hAnsi="Arial"/>
          <w:bCs/>
          <w:sz w:val="22"/>
          <w:szCs w:val="22"/>
          <w:lang w:eastAsia="es-MX"/>
        </w:rPr>
        <w:t>Formulario de solicitud de autorización de enmienda del ensayo clínico, completo, sellado y firmado por el Patrocinador o Representante legal.</w:t>
      </w:r>
    </w:p>
    <w:p w14:paraId="4630854D" w14:textId="3DFAF04B" w:rsidR="00455620" w:rsidRPr="00B413E3" w:rsidRDefault="00455620" w:rsidP="009D3E13">
      <w:pPr>
        <w:pStyle w:val="Prrafodelista"/>
        <w:numPr>
          <w:ilvl w:val="0"/>
          <w:numId w:val="30"/>
        </w:numPr>
        <w:shd w:val="clear" w:color="auto" w:fill="FFFFFF"/>
        <w:spacing w:line="276" w:lineRule="auto"/>
        <w:ind w:left="2127"/>
        <w:jc w:val="both"/>
        <w:rPr>
          <w:rFonts w:ascii="Arial" w:eastAsia="Times New Roman" w:hAnsi="Arial"/>
          <w:bCs/>
          <w:sz w:val="22"/>
          <w:szCs w:val="22"/>
          <w:lang w:eastAsia="es-MX"/>
        </w:rPr>
      </w:pPr>
      <w:r w:rsidRPr="00B413E3">
        <w:rPr>
          <w:rFonts w:ascii="Arial" w:eastAsia="Times New Roman" w:hAnsi="Arial"/>
          <w:bCs/>
          <w:sz w:val="22"/>
          <w:szCs w:val="22"/>
          <w:lang w:eastAsia="es-MX"/>
        </w:rPr>
        <w:t>Copia autenticada de la aprobación de la enmienda solicitada, emitido por el Comité de Ética en Investigación</w:t>
      </w:r>
      <w:r w:rsidR="00B413E3" w:rsidRPr="00B413E3">
        <w:rPr>
          <w:rFonts w:ascii="Arial" w:eastAsia="Times New Roman" w:hAnsi="Arial"/>
          <w:bCs/>
          <w:sz w:val="22"/>
          <w:szCs w:val="22"/>
          <w:lang w:eastAsia="es-MX"/>
        </w:rPr>
        <w:t>.</w:t>
      </w:r>
    </w:p>
    <w:p w14:paraId="4E76B9C2" w14:textId="77777777" w:rsidR="00455620" w:rsidRPr="00B413E3" w:rsidRDefault="00455620" w:rsidP="009D3E13">
      <w:pPr>
        <w:pStyle w:val="Prrafodelista"/>
        <w:numPr>
          <w:ilvl w:val="0"/>
          <w:numId w:val="30"/>
        </w:numPr>
        <w:shd w:val="clear" w:color="auto" w:fill="FFFFFF"/>
        <w:spacing w:line="276" w:lineRule="auto"/>
        <w:ind w:left="2127"/>
        <w:jc w:val="both"/>
        <w:rPr>
          <w:rFonts w:ascii="Arial" w:eastAsia="Times New Roman" w:hAnsi="Arial"/>
          <w:bCs/>
          <w:sz w:val="22"/>
          <w:szCs w:val="22"/>
          <w:lang w:eastAsia="es-MX"/>
        </w:rPr>
      </w:pPr>
      <w:r w:rsidRPr="00B413E3">
        <w:rPr>
          <w:rFonts w:ascii="Arial" w:eastAsia="Times New Roman" w:hAnsi="Arial"/>
          <w:bCs/>
          <w:sz w:val="22"/>
          <w:szCs w:val="22"/>
          <w:lang w:eastAsia="es-MX"/>
        </w:rPr>
        <w:t>Justificación</w:t>
      </w:r>
      <w:r w:rsidR="00BE0214" w:rsidRPr="00B413E3">
        <w:rPr>
          <w:rFonts w:ascii="Arial" w:eastAsia="Times New Roman" w:hAnsi="Arial"/>
          <w:bCs/>
          <w:sz w:val="22"/>
          <w:szCs w:val="22"/>
          <w:lang w:eastAsia="es-MX"/>
        </w:rPr>
        <w:t xml:space="preserve"> de la enmienda realizada. </w:t>
      </w:r>
      <w:r w:rsidRPr="00B413E3">
        <w:rPr>
          <w:rFonts w:ascii="Arial" w:eastAsia="Times New Roman" w:hAnsi="Arial"/>
          <w:bCs/>
          <w:sz w:val="22"/>
          <w:szCs w:val="22"/>
          <w:lang w:eastAsia="es-MX"/>
        </w:rPr>
        <w:t xml:space="preserve"> </w:t>
      </w:r>
    </w:p>
    <w:p w14:paraId="3BC118B3" w14:textId="5EE14FC6" w:rsidR="008E65DC" w:rsidRPr="00B413E3" w:rsidRDefault="008E65DC" w:rsidP="009D3E13">
      <w:pPr>
        <w:pStyle w:val="Prrafodelista"/>
        <w:numPr>
          <w:ilvl w:val="0"/>
          <w:numId w:val="30"/>
        </w:numPr>
        <w:shd w:val="clear" w:color="auto" w:fill="FFFFFF"/>
        <w:spacing w:line="276" w:lineRule="auto"/>
        <w:ind w:left="2127"/>
        <w:jc w:val="both"/>
        <w:rPr>
          <w:rFonts w:ascii="Arial" w:eastAsia="Times New Roman" w:hAnsi="Arial"/>
          <w:bCs/>
          <w:sz w:val="22"/>
          <w:szCs w:val="22"/>
          <w:lang w:eastAsia="es-MX"/>
        </w:rPr>
      </w:pPr>
      <w:r w:rsidRPr="00B413E3">
        <w:rPr>
          <w:rFonts w:ascii="Arial" w:eastAsia="Times New Roman" w:hAnsi="Arial"/>
          <w:bCs/>
          <w:sz w:val="22"/>
          <w:szCs w:val="22"/>
          <w:lang w:eastAsia="es-MX"/>
        </w:rPr>
        <w:t xml:space="preserve">Resumen de las </w:t>
      </w:r>
      <w:r w:rsidR="00FA3AD5" w:rsidRPr="00B413E3">
        <w:rPr>
          <w:rFonts w:ascii="Arial" w:eastAsia="Times New Roman" w:hAnsi="Arial"/>
          <w:bCs/>
          <w:sz w:val="22"/>
          <w:szCs w:val="22"/>
          <w:lang w:eastAsia="es-MX"/>
        </w:rPr>
        <w:t>enmiendas, con</w:t>
      </w:r>
      <w:r w:rsidRPr="00B413E3">
        <w:rPr>
          <w:rFonts w:ascii="Arial" w:eastAsia="Times New Roman" w:hAnsi="Arial"/>
          <w:bCs/>
          <w:sz w:val="22"/>
          <w:szCs w:val="22"/>
          <w:lang w:eastAsia="es-MX"/>
        </w:rPr>
        <w:t xml:space="preserve"> los cambios realizados con párrafos eliminados</w:t>
      </w:r>
      <w:r w:rsidR="00B413E3" w:rsidRPr="00B413E3">
        <w:rPr>
          <w:rFonts w:ascii="Arial" w:eastAsia="Times New Roman" w:hAnsi="Arial"/>
          <w:bCs/>
          <w:sz w:val="22"/>
          <w:szCs w:val="22"/>
          <w:lang w:eastAsia="es-MX"/>
        </w:rPr>
        <w:t>,</w:t>
      </w:r>
      <w:r w:rsidRPr="00B413E3">
        <w:rPr>
          <w:rFonts w:ascii="Arial" w:eastAsia="Times New Roman" w:hAnsi="Arial"/>
          <w:bCs/>
          <w:sz w:val="22"/>
          <w:szCs w:val="22"/>
          <w:lang w:eastAsia="es-MX"/>
        </w:rPr>
        <w:t xml:space="preserve"> testeados y párrafos nuevos resaltados.</w:t>
      </w:r>
    </w:p>
    <w:p w14:paraId="3CDDF10C" w14:textId="77777777" w:rsidR="007E1A59" w:rsidRPr="00B413E3" w:rsidRDefault="007E1A59" w:rsidP="00682639">
      <w:pPr>
        <w:shd w:val="clear" w:color="auto" w:fill="FFFFFF"/>
        <w:tabs>
          <w:tab w:val="left" w:pos="284"/>
        </w:tabs>
        <w:spacing w:after="0" w:line="276" w:lineRule="auto"/>
        <w:jc w:val="both"/>
        <w:rPr>
          <w:rFonts w:ascii="Arial" w:eastAsia="Times New Roman" w:hAnsi="Arial"/>
          <w:bCs/>
          <w:lang w:eastAsia="es-MX"/>
        </w:rPr>
      </w:pPr>
    </w:p>
    <w:p w14:paraId="29752304" w14:textId="01383E16" w:rsidR="00FA3AD5" w:rsidRPr="00B413E3" w:rsidRDefault="00FA3AD5" w:rsidP="00682639">
      <w:pPr>
        <w:pStyle w:val="Ttulo2"/>
        <w:spacing w:before="0" w:line="276" w:lineRule="auto"/>
        <w:jc w:val="center"/>
        <w:rPr>
          <w:rFonts w:ascii="Arial" w:hAnsi="Arial" w:cs="Arial"/>
          <w:b/>
          <w:color w:val="auto"/>
          <w:sz w:val="22"/>
          <w:szCs w:val="22"/>
        </w:rPr>
      </w:pPr>
      <w:r w:rsidRPr="00B413E3">
        <w:rPr>
          <w:rFonts w:ascii="Arial" w:hAnsi="Arial" w:cs="Arial"/>
          <w:b/>
          <w:color w:val="auto"/>
          <w:sz w:val="22"/>
          <w:szCs w:val="22"/>
        </w:rPr>
        <w:t>CAPITULO VII</w:t>
      </w:r>
      <w:r w:rsidR="004C4DAF" w:rsidRPr="00B413E3">
        <w:rPr>
          <w:rFonts w:ascii="Arial" w:hAnsi="Arial" w:cs="Arial"/>
          <w:b/>
          <w:color w:val="auto"/>
          <w:sz w:val="22"/>
          <w:szCs w:val="22"/>
        </w:rPr>
        <w:t>I</w:t>
      </w:r>
    </w:p>
    <w:p w14:paraId="104A0E89" w14:textId="63FA42C4" w:rsidR="00FA3AD5" w:rsidRPr="00B413E3" w:rsidRDefault="007C20A3" w:rsidP="00682639">
      <w:pPr>
        <w:shd w:val="clear" w:color="auto" w:fill="FFFFFF"/>
        <w:spacing w:after="0" w:line="276" w:lineRule="auto"/>
        <w:jc w:val="center"/>
        <w:outlineLvl w:val="1"/>
        <w:rPr>
          <w:rFonts w:ascii="Arial" w:eastAsia="Times New Roman" w:hAnsi="Arial" w:cs="Arial"/>
          <w:b/>
          <w:bCs/>
          <w:caps/>
          <w:lang w:eastAsia="es-MX"/>
        </w:rPr>
      </w:pPr>
      <w:r w:rsidRPr="00B413E3">
        <w:rPr>
          <w:rFonts w:ascii="Arial" w:eastAsia="Times New Roman" w:hAnsi="Arial" w:cs="Arial"/>
          <w:b/>
          <w:bCs/>
          <w:caps/>
          <w:lang w:eastAsia="es-MX"/>
        </w:rPr>
        <w:t>NOTIFICACIÓN DE EVENTOS Y</w:t>
      </w:r>
      <w:r w:rsidR="00687F24" w:rsidRPr="00B413E3">
        <w:rPr>
          <w:rFonts w:ascii="Arial" w:eastAsia="Times New Roman" w:hAnsi="Arial" w:cs="Arial"/>
          <w:b/>
          <w:bCs/>
          <w:caps/>
          <w:lang w:eastAsia="es-MX"/>
        </w:rPr>
        <w:t xml:space="preserve"> SOSPECHAS DE</w:t>
      </w:r>
      <w:r w:rsidR="00FA3AD5" w:rsidRPr="00B413E3">
        <w:rPr>
          <w:rFonts w:ascii="Arial" w:eastAsia="Times New Roman" w:hAnsi="Arial" w:cs="Arial"/>
          <w:b/>
          <w:bCs/>
          <w:caps/>
          <w:lang w:eastAsia="es-MX"/>
        </w:rPr>
        <w:t xml:space="preserve"> REACCIONES ADVERSAS </w:t>
      </w:r>
      <w:r w:rsidR="00687F24" w:rsidRPr="00B413E3">
        <w:rPr>
          <w:rFonts w:ascii="Arial" w:eastAsia="Times New Roman" w:hAnsi="Arial" w:cs="Arial"/>
          <w:b/>
          <w:bCs/>
          <w:caps/>
          <w:lang w:eastAsia="es-MX"/>
        </w:rPr>
        <w:t xml:space="preserve">GRAVES </w:t>
      </w:r>
      <w:r w:rsidRPr="00B413E3">
        <w:rPr>
          <w:rFonts w:ascii="Arial" w:eastAsia="Times New Roman" w:hAnsi="Arial" w:cs="Arial"/>
          <w:b/>
          <w:bCs/>
          <w:caps/>
          <w:lang w:eastAsia="es-MX"/>
        </w:rPr>
        <w:t xml:space="preserve">DEL </w:t>
      </w:r>
      <w:r w:rsidR="00FA3AD5" w:rsidRPr="00B413E3">
        <w:rPr>
          <w:rFonts w:ascii="Arial" w:eastAsia="Times New Roman" w:hAnsi="Arial" w:cs="Arial"/>
          <w:b/>
          <w:bCs/>
          <w:caps/>
          <w:lang w:eastAsia="es-MX"/>
        </w:rPr>
        <w:t>ENSAYO CLÍNICO</w:t>
      </w:r>
      <w:r w:rsidR="00882AB6" w:rsidRPr="00B413E3">
        <w:rPr>
          <w:rFonts w:ascii="Arial" w:eastAsia="Times New Roman" w:hAnsi="Arial" w:cs="Arial"/>
          <w:b/>
          <w:bCs/>
          <w:caps/>
          <w:lang w:eastAsia="es-MX"/>
        </w:rPr>
        <w:t xml:space="preserve"> </w:t>
      </w:r>
    </w:p>
    <w:p w14:paraId="041C67CD" w14:textId="77777777" w:rsidR="00FA3AD5" w:rsidRPr="00B413E3" w:rsidRDefault="00FA3AD5" w:rsidP="00682639">
      <w:pPr>
        <w:spacing w:after="0" w:line="276" w:lineRule="auto"/>
        <w:rPr>
          <w:rFonts w:ascii="Arial" w:eastAsia="Times New Roman" w:hAnsi="Arial" w:cs="Arial"/>
          <w:b/>
          <w:bCs/>
          <w:caps/>
          <w:strike/>
          <w:lang w:eastAsia="es-MX"/>
        </w:rPr>
      </w:pPr>
    </w:p>
    <w:p w14:paraId="641C23DA" w14:textId="77777777" w:rsidR="00B413E3" w:rsidRPr="00B413E3" w:rsidRDefault="00B413E3" w:rsidP="00B413E3">
      <w:pPr>
        <w:shd w:val="clear" w:color="auto" w:fill="FFFFFF"/>
        <w:spacing w:line="276" w:lineRule="auto"/>
        <w:ind w:left="1560" w:hanging="1560"/>
        <w:jc w:val="both"/>
        <w:rPr>
          <w:rFonts w:ascii="Arial" w:eastAsia="Times New Roman" w:hAnsi="Arial"/>
          <w:bCs/>
          <w:lang w:eastAsia="es-MX"/>
        </w:rPr>
      </w:pPr>
      <w:r w:rsidRPr="00B413E3">
        <w:rPr>
          <w:rFonts w:ascii="Arial" w:eastAsia="Times New Roman" w:hAnsi="Arial"/>
          <w:b/>
          <w:bCs/>
          <w:lang w:eastAsia="es-MX"/>
        </w:rPr>
        <w:lastRenderedPageBreak/>
        <w:t>Articulo 47.</w:t>
      </w:r>
      <w:r w:rsidRPr="00B413E3">
        <w:rPr>
          <w:rFonts w:ascii="Arial" w:eastAsia="Times New Roman" w:hAnsi="Arial"/>
          <w:bCs/>
          <w:lang w:eastAsia="es-MX"/>
        </w:rPr>
        <w:t xml:space="preserve"> </w:t>
      </w:r>
      <w:r w:rsidRPr="00B413E3">
        <w:rPr>
          <w:rFonts w:ascii="Arial" w:eastAsia="Times New Roman" w:hAnsi="Arial"/>
          <w:bCs/>
          <w:lang w:eastAsia="es-MX"/>
        </w:rPr>
        <w:tab/>
      </w:r>
      <w:r w:rsidR="007A6B73" w:rsidRPr="00B413E3">
        <w:rPr>
          <w:rFonts w:ascii="Arial" w:eastAsia="Times New Roman" w:hAnsi="Arial"/>
          <w:bCs/>
          <w:lang w:eastAsia="es-MX"/>
        </w:rPr>
        <w:t>Para la notificación de eventos adversos graves y sospechas de reacciones adversas graves inesperadas del ensayo clínico, el investigador principal debe presentar en formato impreso a la DINAVISA, conforme a la</w:t>
      </w:r>
      <w:r w:rsidR="00BE1959" w:rsidRPr="00B413E3">
        <w:rPr>
          <w:rFonts w:ascii="Arial" w:eastAsia="Times New Roman" w:hAnsi="Arial"/>
          <w:bCs/>
          <w:lang w:eastAsia="es-MX"/>
        </w:rPr>
        <w:t>s reglamentaciones vigentes de</w:t>
      </w:r>
      <w:r w:rsidR="001D2C1F" w:rsidRPr="00B413E3">
        <w:rPr>
          <w:rFonts w:ascii="Arial" w:eastAsia="Times New Roman" w:hAnsi="Arial"/>
          <w:bCs/>
          <w:lang w:eastAsia="es-MX"/>
        </w:rPr>
        <w:t xml:space="preserve"> la Dirección General de Vigilancia de la DINAVISA. </w:t>
      </w:r>
    </w:p>
    <w:p w14:paraId="56F594D7" w14:textId="7CBD9914" w:rsidR="00096806" w:rsidRPr="00B413E3" w:rsidRDefault="00B413E3" w:rsidP="00B413E3">
      <w:pPr>
        <w:shd w:val="clear" w:color="auto" w:fill="FFFFFF"/>
        <w:spacing w:line="276" w:lineRule="auto"/>
        <w:ind w:left="1560" w:hanging="1560"/>
        <w:jc w:val="both"/>
        <w:rPr>
          <w:rFonts w:ascii="Arial" w:eastAsia="Times New Roman" w:hAnsi="Arial"/>
          <w:b/>
          <w:bCs/>
          <w:strike/>
          <w:lang w:eastAsia="es-MX"/>
        </w:rPr>
      </w:pPr>
      <w:r w:rsidRPr="00B413E3">
        <w:rPr>
          <w:rFonts w:ascii="Arial" w:eastAsia="Times New Roman" w:hAnsi="Arial"/>
          <w:b/>
          <w:bCs/>
          <w:lang w:eastAsia="es-MX"/>
        </w:rPr>
        <w:t>Articulo 48.</w:t>
      </w:r>
      <w:r w:rsidRPr="00B413E3">
        <w:rPr>
          <w:rFonts w:ascii="Arial" w:eastAsia="Times New Roman" w:hAnsi="Arial"/>
          <w:bCs/>
          <w:lang w:eastAsia="es-MX"/>
        </w:rPr>
        <w:t xml:space="preserve"> </w:t>
      </w:r>
      <w:r w:rsidRPr="00B413E3">
        <w:rPr>
          <w:rFonts w:ascii="Arial" w:eastAsia="Times New Roman" w:hAnsi="Arial"/>
          <w:bCs/>
          <w:lang w:eastAsia="es-MX"/>
        </w:rPr>
        <w:tab/>
      </w:r>
      <w:r w:rsidR="00B27DA6" w:rsidRPr="00B413E3">
        <w:rPr>
          <w:rFonts w:ascii="Arial" w:eastAsia="Times New Roman" w:hAnsi="Arial"/>
          <w:bCs/>
          <w:lang w:eastAsia="es-MX"/>
        </w:rPr>
        <w:t>Todo evento</w:t>
      </w:r>
      <w:r w:rsidR="00845F9A" w:rsidRPr="00B413E3">
        <w:rPr>
          <w:rFonts w:ascii="Arial" w:eastAsia="Times New Roman" w:hAnsi="Arial"/>
          <w:bCs/>
          <w:lang w:eastAsia="es-MX"/>
        </w:rPr>
        <w:t xml:space="preserve"> adverso grave</w:t>
      </w:r>
      <w:r w:rsidR="00B27DA6" w:rsidRPr="00B413E3">
        <w:rPr>
          <w:rFonts w:ascii="Arial" w:eastAsia="Times New Roman" w:hAnsi="Arial"/>
          <w:bCs/>
          <w:lang w:eastAsia="es-MX"/>
        </w:rPr>
        <w:t xml:space="preserve"> o </w:t>
      </w:r>
      <w:r w:rsidR="00845F9A" w:rsidRPr="00B413E3">
        <w:rPr>
          <w:rFonts w:ascii="Arial" w:eastAsia="Times New Roman" w:hAnsi="Arial"/>
          <w:bCs/>
          <w:lang w:eastAsia="es-MX"/>
        </w:rPr>
        <w:t xml:space="preserve">sospecha de </w:t>
      </w:r>
      <w:r w:rsidR="00B27DA6" w:rsidRPr="00B413E3">
        <w:rPr>
          <w:rFonts w:ascii="Arial" w:eastAsia="Times New Roman" w:hAnsi="Arial"/>
          <w:bCs/>
          <w:lang w:eastAsia="es-MX"/>
        </w:rPr>
        <w:t>reacción adversa</w:t>
      </w:r>
      <w:r w:rsidR="00845F9A" w:rsidRPr="00B413E3">
        <w:rPr>
          <w:rFonts w:ascii="Arial" w:eastAsia="Times New Roman" w:hAnsi="Arial"/>
          <w:bCs/>
          <w:lang w:eastAsia="es-MX"/>
        </w:rPr>
        <w:t xml:space="preserve"> inesperada notificada</w:t>
      </w:r>
      <w:r w:rsidR="00B27DA6" w:rsidRPr="00B413E3">
        <w:rPr>
          <w:rFonts w:ascii="Arial" w:eastAsia="Times New Roman" w:hAnsi="Arial"/>
          <w:bCs/>
          <w:lang w:eastAsia="es-MX"/>
        </w:rPr>
        <w:t xml:space="preserve"> a la DINAVISA, será evaluado entre la Dirección de Investigación, el Centro Nacional de Farmacovigilancia y/o el Comité externo revisor de ensayos clínicos.</w:t>
      </w:r>
    </w:p>
    <w:p w14:paraId="642F8E2F" w14:textId="5AEC3458" w:rsidR="00BA2029" w:rsidRPr="00B413E3" w:rsidRDefault="004C4DAF" w:rsidP="00682639">
      <w:pPr>
        <w:pStyle w:val="Ttulo2"/>
        <w:spacing w:before="0" w:line="276" w:lineRule="auto"/>
        <w:jc w:val="center"/>
        <w:rPr>
          <w:rFonts w:ascii="Arial" w:hAnsi="Arial" w:cs="Arial"/>
          <w:b/>
          <w:color w:val="auto"/>
          <w:sz w:val="22"/>
          <w:szCs w:val="22"/>
        </w:rPr>
      </w:pPr>
      <w:r w:rsidRPr="00B413E3">
        <w:rPr>
          <w:rFonts w:ascii="Arial" w:hAnsi="Arial" w:cs="Arial"/>
          <w:b/>
          <w:color w:val="auto"/>
          <w:sz w:val="22"/>
          <w:szCs w:val="22"/>
        </w:rPr>
        <w:t>CAPITULO IX</w:t>
      </w:r>
    </w:p>
    <w:p w14:paraId="0F6E9F8E" w14:textId="2E9E0301" w:rsidR="00BA2029" w:rsidRPr="00B413E3" w:rsidRDefault="00BA2029" w:rsidP="00682639">
      <w:pPr>
        <w:shd w:val="clear" w:color="auto" w:fill="FFFFFF"/>
        <w:spacing w:after="0" w:line="276" w:lineRule="auto"/>
        <w:jc w:val="center"/>
        <w:outlineLvl w:val="1"/>
        <w:rPr>
          <w:rFonts w:ascii="Arial" w:eastAsia="Times New Roman" w:hAnsi="Arial" w:cs="Arial"/>
          <w:b/>
          <w:bCs/>
          <w:caps/>
          <w:lang w:eastAsia="es-MX"/>
        </w:rPr>
      </w:pPr>
      <w:r w:rsidRPr="00B413E3">
        <w:rPr>
          <w:rFonts w:ascii="Arial" w:eastAsia="Times New Roman" w:hAnsi="Arial" w:cs="Arial"/>
          <w:b/>
          <w:bCs/>
          <w:caps/>
          <w:lang w:eastAsia="es-MX"/>
        </w:rPr>
        <w:t xml:space="preserve">REQUISITOS PARA </w:t>
      </w:r>
      <w:r w:rsidR="00DD4D19" w:rsidRPr="00B413E3">
        <w:rPr>
          <w:rFonts w:ascii="Arial" w:eastAsia="Times New Roman" w:hAnsi="Arial" w:cs="Arial"/>
          <w:b/>
          <w:bCs/>
          <w:caps/>
          <w:lang w:eastAsia="es-MX"/>
        </w:rPr>
        <w:t xml:space="preserve">PROCEDIMIENTOS </w:t>
      </w:r>
      <w:r w:rsidRPr="00B413E3">
        <w:rPr>
          <w:rFonts w:ascii="Arial" w:eastAsia="Times New Roman" w:hAnsi="Arial" w:cs="Arial"/>
          <w:b/>
          <w:bCs/>
          <w:caps/>
          <w:lang w:eastAsia="es-MX"/>
        </w:rPr>
        <w:t>DE ENSAYO</w:t>
      </w:r>
      <w:r w:rsidR="00DD4D19" w:rsidRPr="00B413E3">
        <w:rPr>
          <w:rFonts w:ascii="Arial" w:eastAsia="Times New Roman" w:hAnsi="Arial" w:cs="Arial"/>
          <w:b/>
          <w:bCs/>
          <w:caps/>
          <w:lang w:eastAsia="es-MX"/>
        </w:rPr>
        <w:t>S</w:t>
      </w:r>
      <w:r w:rsidRPr="00B413E3">
        <w:rPr>
          <w:rFonts w:ascii="Arial" w:eastAsia="Times New Roman" w:hAnsi="Arial" w:cs="Arial"/>
          <w:b/>
          <w:bCs/>
          <w:caps/>
          <w:lang w:eastAsia="es-MX"/>
        </w:rPr>
        <w:t xml:space="preserve"> CLÍNICO</w:t>
      </w:r>
      <w:r w:rsidR="00DD4D19" w:rsidRPr="00B413E3">
        <w:rPr>
          <w:rFonts w:ascii="Arial" w:eastAsia="Times New Roman" w:hAnsi="Arial" w:cs="Arial"/>
          <w:b/>
          <w:bCs/>
          <w:caps/>
          <w:lang w:eastAsia="es-MX"/>
        </w:rPr>
        <w:t>S NO HABITUALES</w:t>
      </w:r>
    </w:p>
    <w:p w14:paraId="21EBD571" w14:textId="77777777" w:rsidR="00BA2029" w:rsidRPr="00B413E3" w:rsidRDefault="00BA2029" w:rsidP="00682639">
      <w:pPr>
        <w:spacing w:after="0" w:line="276" w:lineRule="auto"/>
        <w:rPr>
          <w:rFonts w:ascii="Arial" w:eastAsia="Times New Roman" w:hAnsi="Arial" w:cs="Arial"/>
          <w:b/>
          <w:bCs/>
          <w:caps/>
          <w:lang w:eastAsia="es-MX"/>
        </w:rPr>
      </w:pPr>
    </w:p>
    <w:p w14:paraId="75F4A021" w14:textId="77777777" w:rsidR="00B413E3" w:rsidRPr="00B413E3" w:rsidRDefault="00B413E3" w:rsidP="00B413E3">
      <w:pPr>
        <w:shd w:val="clear" w:color="auto" w:fill="FFFFFF"/>
        <w:spacing w:line="276" w:lineRule="auto"/>
        <w:ind w:left="1560" w:hanging="1560"/>
        <w:jc w:val="both"/>
        <w:rPr>
          <w:rFonts w:ascii="Arial" w:eastAsia="Times New Roman" w:hAnsi="Arial"/>
          <w:bCs/>
          <w:lang w:eastAsia="es-MX"/>
        </w:rPr>
      </w:pPr>
      <w:r w:rsidRPr="00B413E3">
        <w:rPr>
          <w:rFonts w:ascii="Arial" w:eastAsia="Times New Roman" w:hAnsi="Arial"/>
          <w:b/>
          <w:bCs/>
          <w:lang w:eastAsia="es-MX"/>
        </w:rPr>
        <w:t>Articulo 49.</w:t>
      </w:r>
      <w:r w:rsidRPr="00B413E3">
        <w:rPr>
          <w:rFonts w:ascii="Arial" w:eastAsia="Times New Roman" w:hAnsi="Arial"/>
          <w:bCs/>
          <w:lang w:eastAsia="es-MX"/>
        </w:rPr>
        <w:t xml:space="preserve"> </w:t>
      </w:r>
      <w:r w:rsidRPr="00B413E3">
        <w:rPr>
          <w:rFonts w:ascii="Arial" w:eastAsia="Times New Roman" w:hAnsi="Arial"/>
          <w:bCs/>
          <w:lang w:eastAsia="es-MX"/>
        </w:rPr>
        <w:tab/>
      </w:r>
      <w:r w:rsidR="00104E17" w:rsidRPr="00B413E3">
        <w:rPr>
          <w:rFonts w:ascii="Arial" w:eastAsia="Times New Roman" w:hAnsi="Arial"/>
          <w:bCs/>
          <w:lang w:eastAsia="es-MX"/>
        </w:rPr>
        <w:t>S</w:t>
      </w:r>
      <w:r w:rsidR="000727ED" w:rsidRPr="00B413E3">
        <w:rPr>
          <w:rFonts w:ascii="Arial" w:eastAsia="Times New Roman" w:hAnsi="Arial"/>
          <w:bCs/>
          <w:lang w:eastAsia="es-MX"/>
        </w:rPr>
        <w:t xml:space="preserve">e podrá recurrir a una autorización no habitual para realizar ensayos clínicos </w:t>
      </w:r>
      <w:r w:rsidR="00104E17" w:rsidRPr="00B413E3">
        <w:rPr>
          <w:rFonts w:ascii="Arial" w:eastAsia="Times New Roman" w:hAnsi="Arial"/>
          <w:bCs/>
          <w:lang w:eastAsia="es-MX"/>
        </w:rPr>
        <w:t>en las siguientes circunstancias</w:t>
      </w:r>
      <w:r w:rsidR="00723264" w:rsidRPr="00B413E3">
        <w:rPr>
          <w:rFonts w:ascii="Arial" w:eastAsia="Times New Roman" w:hAnsi="Arial"/>
          <w:bCs/>
          <w:lang w:eastAsia="es-MX"/>
        </w:rPr>
        <w:t>:</w:t>
      </w:r>
    </w:p>
    <w:p w14:paraId="64EA7E2E" w14:textId="77777777" w:rsidR="00B413E3" w:rsidRPr="00B413E3" w:rsidRDefault="00104E17" w:rsidP="009D3E13">
      <w:pPr>
        <w:pStyle w:val="Prrafodelista"/>
        <w:numPr>
          <w:ilvl w:val="0"/>
          <w:numId w:val="31"/>
        </w:numPr>
        <w:shd w:val="clear" w:color="auto" w:fill="FFFFFF"/>
        <w:spacing w:line="276" w:lineRule="auto"/>
        <w:ind w:left="2127"/>
        <w:jc w:val="both"/>
        <w:rPr>
          <w:rFonts w:ascii="Arial" w:eastAsia="Times New Roman" w:hAnsi="Arial"/>
          <w:bCs/>
          <w:sz w:val="22"/>
          <w:szCs w:val="22"/>
          <w:lang w:eastAsia="es-MX"/>
        </w:rPr>
      </w:pPr>
      <w:r w:rsidRPr="00B413E3">
        <w:rPr>
          <w:rFonts w:ascii="Arial" w:eastAsia="Times New Roman" w:hAnsi="Arial"/>
          <w:bCs/>
          <w:sz w:val="22"/>
          <w:szCs w:val="22"/>
          <w:lang w:eastAsia="es-MX"/>
        </w:rPr>
        <w:t xml:space="preserve">Emergencias de </w:t>
      </w:r>
      <w:r w:rsidR="00A32BE8" w:rsidRPr="00B413E3">
        <w:rPr>
          <w:rFonts w:ascii="Arial" w:eastAsia="Times New Roman" w:hAnsi="Arial"/>
          <w:bCs/>
          <w:sz w:val="22"/>
          <w:szCs w:val="22"/>
          <w:lang w:eastAsia="es-MX"/>
        </w:rPr>
        <w:t>salud pública</w:t>
      </w:r>
      <w:r w:rsidR="00E41A32" w:rsidRPr="00B413E3">
        <w:rPr>
          <w:rFonts w:ascii="Arial" w:eastAsia="Times New Roman" w:hAnsi="Arial"/>
          <w:bCs/>
          <w:sz w:val="22"/>
          <w:szCs w:val="22"/>
          <w:lang w:eastAsia="es-MX"/>
        </w:rPr>
        <w:t xml:space="preserve"> </w:t>
      </w:r>
      <w:r w:rsidR="009A61FC" w:rsidRPr="00B413E3">
        <w:rPr>
          <w:rFonts w:ascii="Arial" w:eastAsia="Times New Roman" w:hAnsi="Arial"/>
          <w:bCs/>
          <w:sz w:val="22"/>
          <w:szCs w:val="22"/>
          <w:lang w:eastAsia="es-MX"/>
        </w:rPr>
        <w:t xml:space="preserve">nacional </w:t>
      </w:r>
      <w:r w:rsidR="00050244" w:rsidRPr="00B413E3">
        <w:rPr>
          <w:rFonts w:ascii="Arial" w:eastAsia="Times New Roman" w:hAnsi="Arial"/>
          <w:bCs/>
          <w:sz w:val="22"/>
          <w:szCs w:val="22"/>
          <w:lang w:eastAsia="es-MX"/>
        </w:rPr>
        <w:t>(</w:t>
      </w:r>
      <w:r w:rsidR="009A61FC" w:rsidRPr="00B413E3">
        <w:rPr>
          <w:rFonts w:ascii="Arial" w:eastAsia="Times New Roman" w:hAnsi="Arial"/>
          <w:bCs/>
          <w:sz w:val="22"/>
          <w:szCs w:val="22"/>
          <w:lang w:eastAsia="es-MX"/>
        </w:rPr>
        <w:t>local</w:t>
      </w:r>
      <w:r w:rsidR="00050244" w:rsidRPr="00B413E3">
        <w:rPr>
          <w:rFonts w:ascii="Arial" w:eastAsia="Times New Roman" w:hAnsi="Arial"/>
          <w:bCs/>
          <w:sz w:val="22"/>
          <w:szCs w:val="22"/>
          <w:lang w:eastAsia="es-MX"/>
        </w:rPr>
        <w:t>)</w:t>
      </w:r>
      <w:r w:rsidR="00173E02" w:rsidRPr="00B413E3">
        <w:rPr>
          <w:rFonts w:ascii="Arial" w:eastAsia="Times New Roman" w:hAnsi="Arial"/>
          <w:bCs/>
          <w:sz w:val="22"/>
          <w:szCs w:val="22"/>
          <w:lang w:eastAsia="es-MX"/>
        </w:rPr>
        <w:t xml:space="preserve"> </w:t>
      </w:r>
      <w:r w:rsidR="00050244" w:rsidRPr="00B413E3">
        <w:rPr>
          <w:rFonts w:ascii="Arial" w:eastAsia="Times New Roman" w:hAnsi="Arial"/>
          <w:bCs/>
          <w:sz w:val="22"/>
          <w:szCs w:val="22"/>
          <w:lang w:eastAsia="es-MX"/>
        </w:rPr>
        <w:t>o</w:t>
      </w:r>
      <w:r w:rsidR="00173E02" w:rsidRPr="00B413E3">
        <w:rPr>
          <w:rFonts w:ascii="Arial" w:eastAsia="Times New Roman" w:hAnsi="Arial"/>
          <w:bCs/>
          <w:sz w:val="22"/>
          <w:szCs w:val="22"/>
          <w:lang w:eastAsia="es-MX"/>
        </w:rPr>
        <w:t xml:space="preserve"> </w:t>
      </w:r>
      <w:r w:rsidR="009A61FC" w:rsidRPr="00B413E3">
        <w:rPr>
          <w:rFonts w:ascii="Arial" w:eastAsia="Times New Roman" w:hAnsi="Arial"/>
          <w:bCs/>
          <w:sz w:val="22"/>
          <w:szCs w:val="22"/>
          <w:lang w:eastAsia="es-MX"/>
        </w:rPr>
        <w:t>declarad</w:t>
      </w:r>
      <w:r w:rsidR="00050244" w:rsidRPr="00B413E3">
        <w:rPr>
          <w:rFonts w:ascii="Arial" w:eastAsia="Times New Roman" w:hAnsi="Arial"/>
          <w:bCs/>
          <w:sz w:val="22"/>
          <w:szCs w:val="22"/>
          <w:lang w:eastAsia="es-MX"/>
        </w:rPr>
        <w:t>a</w:t>
      </w:r>
      <w:r w:rsidR="009A61FC" w:rsidRPr="00B413E3">
        <w:rPr>
          <w:rFonts w:ascii="Arial" w:eastAsia="Times New Roman" w:hAnsi="Arial"/>
          <w:bCs/>
          <w:sz w:val="22"/>
          <w:szCs w:val="22"/>
          <w:lang w:eastAsia="es-MX"/>
        </w:rPr>
        <w:t xml:space="preserve"> por la OMS.</w:t>
      </w:r>
    </w:p>
    <w:p w14:paraId="08047F1C" w14:textId="3013066E" w:rsidR="00494074" w:rsidRPr="00B413E3" w:rsidRDefault="00050244" w:rsidP="009D3E13">
      <w:pPr>
        <w:pStyle w:val="Prrafodelista"/>
        <w:numPr>
          <w:ilvl w:val="0"/>
          <w:numId w:val="31"/>
        </w:numPr>
        <w:shd w:val="clear" w:color="auto" w:fill="FFFFFF"/>
        <w:spacing w:line="276" w:lineRule="auto"/>
        <w:ind w:left="2127"/>
        <w:jc w:val="both"/>
        <w:rPr>
          <w:rFonts w:ascii="Arial" w:eastAsia="Times New Roman" w:hAnsi="Arial"/>
          <w:b/>
          <w:bCs/>
          <w:sz w:val="22"/>
          <w:szCs w:val="22"/>
          <w:lang w:eastAsia="es-MX"/>
        </w:rPr>
      </w:pPr>
      <w:r w:rsidRPr="00B413E3">
        <w:rPr>
          <w:rFonts w:ascii="Arial" w:eastAsia="Times New Roman" w:hAnsi="Arial"/>
          <w:bCs/>
          <w:sz w:val="22"/>
          <w:szCs w:val="22"/>
          <w:lang w:eastAsia="es-MX"/>
        </w:rPr>
        <w:t>Otras necesidades médicas insa</w:t>
      </w:r>
      <w:r w:rsidR="00222889" w:rsidRPr="00B413E3">
        <w:rPr>
          <w:rFonts w:ascii="Arial" w:eastAsia="Times New Roman" w:hAnsi="Arial"/>
          <w:bCs/>
          <w:sz w:val="22"/>
          <w:szCs w:val="22"/>
          <w:lang w:eastAsia="es-MX"/>
        </w:rPr>
        <w:t xml:space="preserve">tisfechas, por ejemplo: </w:t>
      </w:r>
      <w:r w:rsidR="004E73C1" w:rsidRPr="00B413E3">
        <w:rPr>
          <w:rFonts w:ascii="Arial" w:eastAsia="Times New Roman" w:hAnsi="Arial"/>
          <w:bCs/>
          <w:sz w:val="22"/>
          <w:szCs w:val="22"/>
          <w:lang w:eastAsia="es-MX"/>
        </w:rPr>
        <w:t>ausencias de intervención comprobada; imposibilidad de iniciar inmediatamente la investigación; sustento científico basado en una favorable relación riesgo-beneficio; uso efectivo de recursos.</w:t>
      </w:r>
    </w:p>
    <w:p w14:paraId="048E868E" w14:textId="4B229CF8" w:rsidR="00605817" w:rsidRPr="00B413E3" w:rsidRDefault="00605817" w:rsidP="00682639">
      <w:pPr>
        <w:shd w:val="clear" w:color="auto" w:fill="FFFFFF"/>
        <w:spacing w:after="0" w:line="276" w:lineRule="auto"/>
        <w:jc w:val="both"/>
        <w:rPr>
          <w:rFonts w:ascii="Arial" w:eastAsia="Times New Roman" w:hAnsi="Arial"/>
          <w:bCs/>
          <w:lang w:eastAsia="es-MX"/>
        </w:rPr>
      </w:pPr>
    </w:p>
    <w:p w14:paraId="2D086185" w14:textId="318E18C7" w:rsidR="004C4DAF" w:rsidRPr="00B413E3" w:rsidRDefault="00B413E3" w:rsidP="00B413E3">
      <w:pPr>
        <w:spacing w:line="276" w:lineRule="auto"/>
        <w:ind w:left="1560" w:hanging="1560"/>
        <w:jc w:val="both"/>
        <w:rPr>
          <w:rFonts w:ascii="Arial" w:eastAsia="Times New Roman" w:hAnsi="Arial"/>
          <w:bCs/>
          <w:lang w:eastAsia="es-MX"/>
        </w:rPr>
      </w:pPr>
      <w:r w:rsidRPr="00B413E3">
        <w:rPr>
          <w:rFonts w:ascii="Arial" w:eastAsia="Times New Roman" w:hAnsi="Arial"/>
          <w:b/>
          <w:bCs/>
          <w:lang w:eastAsia="es-MX"/>
        </w:rPr>
        <w:t>Articulo 50.</w:t>
      </w:r>
      <w:r w:rsidRPr="00B413E3">
        <w:rPr>
          <w:rFonts w:ascii="Arial" w:eastAsia="Times New Roman" w:hAnsi="Arial"/>
          <w:bCs/>
          <w:lang w:eastAsia="es-MX"/>
        </w:rPr>
        <w:t xml:space="preserve"> </w:t>
      </w:r>
      <w:r w:rsidRPr="00B413E3">
        <w:rPr>
          <w:rFonts w:ascii="Arial" w:eastAsia="Times New Roman" w:hAnsi="Arial"/>
          <w:bCs/>
          <w:lang w:eastAsia="es-MX"/>
        </w:rPr>
        <w:tab/>
      </w:r>
      <w:r w:rsidR="00A658D6" w:rsidRPr="00B413E3">
        <w:rPr>
          <w:rFonts w:ascii="Arial" w:eastAsia="Times New Roman" w:hAnsi="Arial"/>
          <w:bCs/>
          <w:lang w:eastAsia="es-MX"/>
        </w:rPr>
        <w:t>La DINAVISA autorizará, rechazará u objetará las solicitudes de los ensayos clínicos no habituales, en un plazo no mayor a quince (15) días hábiles</w:t>
      </w:r>
      <w:r w:rsidRPr="00B413E3">
        <w:rPr>
          <w:rFonts w:ascii="Arial" w:eastAsia="Times New Roman" w:hAnsi="Arial"/>
          <w:bCs/>
          <w:lang w:eastAsia="es-MX"/>
        </w:rPr>
        <w:t>, c</w:t>
      </w:r>
      <w:r w:rsidR="00A658D6" w:rsidRPr="00B413E3">
        <w:rPr>
          <w:rFonts w:ascii="Arial" w:eastAsia="Times New Roman" w:hAnsi="Arial"/>
          <w:bCs/>
          <w:lang w:eastAsia="es-MX"/>
        </w:rPr>
        <w:t xml:space="preserve">onforme al marco </w:t>
      </w:r>
      <w:r w:rsidR="00605817" w:rsidRPr="00B413E3">
        <w:rPr>
          <w:rFonts w:ascii="Arial" w:eastAsia="Times New Roman" w:hAnsi="Arial"/>
          <w:bCs/>
          <w:lang w:eastAsia="es-MX"/>
        </w:rPr>
        <w:t>“</w:t>
      </w:r>
      <w:r w:rsidR="00605817" w:rsidRPr="00B413E3">
        <w:rPr>
          <w:rFonts w:ascii="Arial" w:eastAsia="Times New Roman" w:hAnsi="Arial"/>
          <w:bCs/>
          <w:i/>
          <w:lang w:eastAsia="es-MX"/>
        </w:rPr>
        <w:t>uso de emergencia monitoreado de intervenciones no registradas y experimentales</w:t>
      </w:r>
      <w:r w:rsidR="00605817" w:rsidRPr="00B413E3">
        <w:rPr>
          <w:rFonts w:ascii="Arial" w:eastAsia="Times New Roman" w:hAnsi="Arial"/>
          <w:bCs/>
          <w:lang w:eastAsia="es-MX"/>
        </w:rPr>
        <w:t xml:space="preserve">”, </w:t>
      </w:r>
      <w:r w:rsidR="000F0BD8" w:rsidRPr="00B413E3">
        <w:rPr>
          <w:rFonts w:ascii="Arial" w:eastAsia="Times New Roman" w:hAnsi="Arial"/>
          <w:bCs/>
          <w:lang w:eastAsia="es-MX"/>
        </w:rPr>
        <w:t xml:space="preserve">del </w:t>
      </w:r>
      <w:r w:rsidR="00605817" w:rsidRPr="00B413E3">
        <w:rPr>
          <w:rFonts w:ascii="Arial" w:eastAsia="Times New Roman" w:hAnsi="Arial"/>
          <w:bCs/>
          <w:lang w:eastAsia="es-MX"/>
        </w:rPr>
        <w:t xml:space="preserve">inglés </w:t>
      </w:r>
      <w:r w:rsidR="000F0BD8" w:rsidRPr="00B413E3">
        <w:rPr>
          <w:rFonts w:ascii="Arial" w:eastAsia="Times New Roman" w:hAnsi="Arial"/>
          <w:bCs/>
          <w:lang w:eastAsia="es-MX"/>
        </w:rPr>
        <w:t>“</w:t>
      </w:r>
      <w:r w:rsidR="000F0BD8" w:rsidRPr="00B413E3">
        <w:rPr>
          <w:rFonts w:ascii="Arial" w:eastAsia="Times New Roman" w:hAnsi="Arial"/>
          <w:bCs/>
          <w:i/>
          <w:lang w:eastAsia="es-MX"/>
        </w:rPr>
        <w:t>Monitored emergency use of unregistered and experimental interventions</w:t>
      </w:r>
      <w:r w:rsidR="000F0BD8" w:rsidRPr="00B413E3">
        <w:rPr>
          <w:rFonts w:ascii="Arial" w:eastAsia="Times New Roman" w:hAnsi="Arial"/>
          <w:bCs/>
          <w:lang w:eastAsia="es-MX"/>
        </w:rPr>
        <w:t xml:space="preserve"> </w:t>
      </w:r>
      <w:r w:rsidR="00177925" w:rsidRPr="00B413E3">
        <w:rPr>
          <w:rFonts w:ascii="Arial" w:eastAsia="Times New Roman" w:hAnsi="Arial"/>
          <w:bCs/>
          <w:lang w:eastAsia="es-MX"/>
        </w:rPr>
        <w:t>(</w:t>
      </w:r>
      <w:r w:rsidR="000F0BD8" w:rsidRPr="00B413E3">
        <w:rPr>
          <w:rFonts w:ascii="Arial" w:eastAsia="Times New Roman" w:hAnsi="Arial"/>
          <w:bCs/>
          <w:lang w:eastAsia="es-MX"/>
        </w:rPr>
        <w:t>MEURI</w:t>
      </w:r>
      <w:r w:rsidR="00177925" w:rsidRPr="00B413E3">
        <w:rPr>
          <w:rFonts w:ascii="Arial" w:eastAsia="Times New Roman" w:hAnsi="Arial"/>
          <w:bCs/>
          <w:lang w:eastAsia="es-MX"/>
        </w:rPr>
        <w:t>)</w:t>
      </w:r>
      <w:r w:rsidR="000F0BD8" w:rsidRPr="00B413E3">
        <w:rPr>
          <w:rFonts w:ascii="Arial" w:eastAsia="Times New Roman" w:hAnsi="Arial"/>
          <w:bCs/>
          <w:lang w:eastAsia="es-MX"/>
        </w:rPr>
        <w:t xml:space="preserve">” </w:t>
      </w:r>
      <w:r w:rsidR="00605817" w:rsidRPr="00B413E3">
        <w:rPr>
          <w:rFonts w:ascii="Arial" w:eastAsia="Times New Roman" w:hAnsi="Arial"/>
          <w:bCs/>
          <w:lang w:eastAsia="es-MX"/>
        </w:rPr>
        <w:t xml:space="preserve">de la </w:t>
      </w:r>
      <w:r w:rsidR="000F0BD8" w:rsidRPr="00B413E3">
        <w:rPr>
          <w:rFonts w:ascii="Arial" w:eastAsia="Times New Roman" w:hAnsi="Arial"/>
          <w:bCs/>
          <w:lang w:eastAsia="es-MX"/>
        </w:rPr>
        <w:t>Organización Mundial de la Salud (OMS).</w:t>
      </w:r>
    </w:p>
    <w:p w14:paraId="485F64B9" w14:textId="17FD0681" w:rsidR="004C4DAF" w:rsidRPr="00B413E3" w:rsidRDefault="004C4DAF" w:rsidP="00682639">
      <w:pPr>
        <w:pStyle w:val="Ttulo2"/>
        <w:spacing w:before="0" w:line="276" w:lineRule="auto"/>
        <w:jc w:val="center"/>
        <w:rPr>
          <w:rFonts w:ascii="Arial" w:hAnsi="Arial" w:cs="Arial"/>
          <w:b/>
          <w:color w:val="auto"/>
          <w:sz w:val="22"/>
          <w:szCs w:val="22"/>
        </w:rPr>
      </w:pPr>
      <w:r w:rsidRPr="00B413E3">
        <w:rPr>
          <w:rFonts w:ascii="Arial" w:hAnsi="Arial" w:cs="Arial"/>
          <w:b/>
          <w:color w:val="auto"/>
          <w:sz w:val="22"/>
          <w:szCs w:val="22"/>
        </w:rPr>
        <w:t>CAPITULO X</w:t>
      </w:r>
    </w:p>
    <w:p w14:paraId="0EA7DD02" w14:textId="01628BB4" w:rsidR="004C4DAF" w:rsidRPr="00B413E3" w:rsidRDefault="00177925" w:rsidP="00682639">
      <w:pPr>
        <w:shd w:val="clear" w:color="auto" w:fill="FFFFFF"/>
        <w:spacing w:after="0" w:line="276" w:lineRule="auto"/>
        <w:jc w:val="center"/>
        <w:outlineLvl w:val="1"/>
        <w:rPr>
          <w:rFonts w:ascii="Arial" w:eastAsia="Times New Roman" w:hAnsi="Arial" w:cs="Arial"/>
          <w:b/>
          <w:bCs/>
          <w:caps/>
          <w:lang w:eastAsia="es-MX"/>
        </w:rPr>
      </w:pPr>
      <w:r w:rsidRPr="00B413E3">
        <w:rPr>
          <w:rFonts w:ascii="Arial" w:eastAsia="Times New Roman" w:hAnsi="Arial" w:cs="Arial"/>
          <w:b/>
          <w:bCs/>
          <w:lang w:eastAsia="es-MX"/>
        </w:rPr>
        <w:t>DEL COMITÉ EXTERNO REVISOR DE ENSAYOS CLÍNICOS</w:t>
      </w:r>
    </w:p>
    <w:p w14:paraId="321DBC33" w14:textId="77777777" w:rsidR="004C4DAF" w:rsidRPr="00B413E3" w:rsidRDefault="004C4DAF" w:rsidP="00682639">
      <w:pPr>
        <w:spacing w:after="0" w:line="276" w:lineRule="auto"/>
        <w:rPr>
          <w:rFonts w:ascii="Arial" w:eastAsia="Times New Roman" w:hAnsi="Arial" w:cs="Arial"/>
          <w:b/>
          <w:bCs/>
          <w:caps/>
          <w:lang w:eastAsia="es-MX"/>
        </w:rPr>
      </w:pPr>
    </w:p>
    <w:p w14:paraId="5315F01B" w14:textId="4B8CE47E" w:rsidR="00F93BDB" w:rsidRPr="00B413E3" w:rsidRDefault="00B413E3" w:rsidP="00B413E3">
      <w:pPr>
        <w:shd w:val="clear" w:color="auto" w:fill="FFFFFF"/>
        <w:spacing w:line="276" w:lineRule="auto"/>
        <w:ind w:left="1560" w:hanging="1560"/>
        <w:jc w:val="both"/>
        <w:rPr>
          <w:rFonts w:ascii="Arial" w:eastAsia="Times New Roman" w:hAnsi="Arial"/>
          <w:bCs/>
          <w:lang w:eastAsia="es-MX"/>
        </w:rPr>
      </w:pPr>
      <w:r w:rsidRPr="00B413E3">
        <w:rPr>
          <w:rFonts w:ascii="Arial" w:eastAsia="Times New Roman" w:hAnsi="Arial"/>
          <w:b/>
          <w:bCs/>
          <w:lang w:eastAsia="es-MX"/>
        </w:rPr>
        <w:t xml:space="preserve">Articulo 51. </w:t>
      </w:r>
      <w:r w:rsidRPr="00B413E3">
        <w:rPr>
          <w:rFonts w:ascii="Arial" w:eastAsia="Times New Roman" w:hAnsi="Arial"/>
          <w:b/>
          <w:bCs/>
          <w:lang w:eastAsia="es-MX"/>
        </w:rPr>
        <w:tab/>
      </w:r>
      <w:r w:rsidR="004C4DAF" w:rsidRPr="00B413E3">
        <w:rPr>
          <w:rFonts w:ascii="Arial" w:eastAsia="Times New Roman" w:hAnsi="Arial"/>
          <w:bCs/>
          <w:lang w:eastAsia="es-MX"/>
        </w:rPr>
        <w:t xml:space="preserve">La DINAVISA podrá </w:t>
      </w:r>
      <w:r w:rsidR="009D6BEA" w:rsidRPr="00B413E3">
        <w:rPr>
          <w:rFonts w:ascii="Arial" w:eastAsia="Times New Roman" w:hAnsi="Arial"/>
          <w:bCs/>
          <w:lang w:eastAsia="es-MX"/>
        </w:rPr>
        <w:t xml:space="preserve">nombrar </w:t>
      </w:r>
      <w:r>
        <w:rPr>
          <w:rFonts w:ascii="Arial" w:eastAsia="Times New Roman" w:hAnsi="Arial"/>
          <w:bCs/>
          <w:lang w:eastAsia="es-MX"/>
        </w:rPr>
        <w:t>un</w:t>
      </w:r>
      <w:r w:rsidR="009D6BEA" w:rsidRPr="00B413E3">
        <w:rPr>
          <w:rFonts w:ascii="Arial" w:eastAsia="Times New Roman" w:hAnsi="Arial"/>
          <w:bCs/>
          <w:lang w:eastAsia="es-MX"/>
        </w:rPr>
        <w:t xml:space="preserve"> </w:t>
      </w:r>
      <w:r w:rsidR="00177925" w:rsidRPr="00B413E3">
        <w:rPr>
          <w:rFonts w:ascii="Arial" w:eastAsia="Times New Roman" w:hAnsi="Arial"/>
          <w:bCs/>
          <w:lang w:eastAsia="es-MX"/>
        </w:rPr>
        <w:t>Comité Externo Revisor de Ensayos Clínicos</w:t>
      </w:r>
      <w:r w:rsidR="009D6BEA" w:rsidRPr="00B413E3">
        <w:rPr>
          <w:rFonts w:ascii="Arial" w:eastAsia="Times New Roman" w:hAnsi="Arial"/>
          <w:bCs/>
          <w:lang w:eastAsia="es-MX"/>
        </w:rPr>
        <w:t>, que ejercerá sus funciones en carácter de consultor técnico externo,</w:t>
      </w:r>
      <w:r w:rsidR="00F93BDB" w:rsidRPr="00B413E3">
        <w:rPr>
          <w:rFonts w:ascii="Arial" w:eastAsia="Times New Roman" w:hAnsi="Arial"/>
          <w:bCs/>
          <w:lang w:eastAsia="es-MX"/>
        </w:rPr>
        <w:t xml:space="preserve"> en los siguientes casos:</w:t>
      </w:r>
    </w:p>
    <w:p w14:paraId="7E875BDD" w14:textId="55ABF20C" w:rsidR="00F93BDB" w:rsidRPr="00B413E3" w:rsidRDefault="00F93BDB" w:rsidP="009D3E13">
      <w:pPr>
        <w:pStyle w:val="Prrafodelista"/>
        <w:numPr>
          <w:ilvl w:val="0"/>
          <w:numId w:val="32"/>
        </w:numPr>
        <w:shd w:val="clear" w:color="auto" w:fill="FFFFFF"/>
        <w:spacing w:line="276" w:lineRule="auto"/>
        <w:ind w:left="1985"/>
        <w:jc w:val="both"/>
        <w:rPr>
          <w:rFonts w:ascii="Arial" w:eastAsia="Times New Roman" w:hAnsi="Arial"/>
          <w:bCs/>
          <w:sz w:val="22"/>
          <w:szCs w:val="22"/>
          <w:lang w:eastAsia="es-MX"/>
        </w:rPr>
      </w:pPr>
      <w:r w:rsidRPr="00B413E3">
        <w:rPr>
          <w:rFonts w:ascii="Arial" w:eastAsia="Times New Roman" w:hAnsi="Arial"/>
          <w:bCs/>
          <w:sz w:val="22"/>
          <w:szCs w:val="22"/>
          <w:lang w:eastAsia="es-MX"/>
        </w:rPr>
        <w:lastRenderedPageBreak/>
        <w:t xml:space="preserve">Cuando </w:t>
      </w:r>
      <w:r w:rsidR="00B04CAF" w:rsidRPr="00B413E3">
        <w:rPr>
          <w:rFonts w:ascii="Arial" w:eastAsia="Times New Roman" w:hAnsi="Arial"/>
          <w:bCs/>
          <w:sz w:val="22"/>
          <w:szCs w:val="22"/>
          <w:lang w:eastAsia="es-MX"/>
        </w:rPr>
        <w:t>naturaleza o complejidad del ensayo clínico así lo requiera.</w:t>
      </w:r>
    </w:p>
    <w:p w14:paraId="3B9943A1" w14:textId="30DDE604" w:rsidR="00F93BDB" w:rsidRPr="00B413E3" w:rsidRDefault="00F93BDB" w:rsidP="009D3E13">
      <w:pPr>
        <w:pStyle w:val="Prrafodelista"/>
        <w:numPr>
          <w:ilvl w:val="0"/>
          <w:numId w:val="32"/>
        </w:numPr>
        <w:shd w:val="clear" w:color="auto" w:fill="FFFFFF"/>
        <w:spacing w:line="276" w:lineRule="auto"/>
        <w:ind w:left="1985"/>
        <w:jc w:val="both"/>
        <w:rPr>
          <w:rFonts w:ascii="Arial" w:eastAsia="Times New Roman" w:hAnsi="Arial"/>
          <w:bCs/>
          <w:sz w:val="22"/>
          <w:szCs w:val="22"/>
          <w:lang w:eastAsia="es-MX"/>
        </w:rPr>
      </w:pPr>
      <w:r w:rsidRPr="00B413E3">
        <w:rPr>
          <w:rFonts w:ascii="Arial" w:eastAsia="Times New Roman" w:hAnsi="Arial"/>
          <w:bCs/>
          <w:sz w:val="22"/>
          <w:szCs w:val="22"/>
          <w:lang w:eastAsia="es-MX"/>
        </w:rPr>
        <w:t>Tecnologías nuevas o emergentes.</w:t>
      </w:r>
    </w:p>
    <w:p w14:paraId="6C7CF5FA" w14:textId="44CEC568" w:rsidR="00F93BDB" w:rsidRPr="00B413E3" w:rsidRDefault="00364B6E" w:rsidP="009D3E13">
      <w:pPr>
        <w:pStyle w:val="Prrafodelista"/>
        <w:numPr>
          <w:ilvl w:val="0"/>
          <w:numId w:val="32"/>
        </w:numPr>
        <w:shd w:val="clear" w:color="auto" w:fill="FFFFFF"/>
        <w:spacing w:line="276" w:lineRule="auto"/>
        <w:ind w:left="1985"/>
        <w:jc w:val="both"/>
        <w:rPr>
          <w:rFonts w:ascii="Arial" w:eastAsia="Times New Roman" w:hAnsi="Arial"/>
          <w:bCs/>
          <w:sz w:val="22"/>
          <w:szCs w:val="22"/>
          <w:lang w:eastAsia="es-MX"/>
        </w:rPr>
      </w:pPr>
      <w:r w:rsidRPr="00B413E3">
        <w:rPr>
          <w:rFonts w:ascii="Arial" w:eastAsia="Times New Roman" w:hAnsi="Arial"/>
          <w:bCs/>
          <w:sz w:val="22"/>
          <w:szCs w:val="22"/>
          <w:lang w:eastAsia="es-MX"/>
        </w:rPr>
        <w:t xml:space="preserve">En relación a eventos o reacciones adversas, incluyendo las graves. </w:t>
      </w:r>
    </w:p>
    <w:p w14:paraId="4B781274" w14:textId="77777777" w:rsidR="00364B6E" w:rsidRPr="00B413E3" w:rsidRDefault="00364B6E" w:rsidP="00682639">
      <w:pPr>
        <w:pStyle w:val="Prrafodelista"/>
        <w:shd w:val="clear" w:color="auto" w:fill="FFFFFF"/>
        <w:spacing w:line="276" w:lineRule="auto"/>
        <w:ind w:left="0"/>
        <w:jc w:val="both"/>
        <w:rPr>
          <w:rFonts w:ascii="Arial" w:eastAsia="Times New Roman" w:hAnsi="Arial"/>
          <w:b/>
          <w:bCs/>
          <w:sz w:val="22"/>
          <w:szCs w:val="22"/>
          <w:lang w:eastAsia="es-MX"/>
        </w:rPr>
      </w:pPr>
    </w:p>
    <w:p w14:paraId="31F3B9BB" w14:textId="041FEC97" w:rsidR="008D22EF" w:rsidRPr="00B413E3" w:rsidRDefault="00B413E3" w:rsidP="00B413E3">
      <w:pPr>
        <w:shd w:val="clear" w:color="auto" w:fill="FFFFFF"/>
        <w:spacing w:line="276" w:lineRule="auto"/>
        <w:ind w:left="1560" w:hanging="1560"/>
        <w:jc w:val="both"/>
        <w:rPr>
          <w:rFonts w:ascii="Arial" w:eastAsia="Times New Roman" w:hAnsi="Arial"/>
          <w:bCs/>
          <w:lang w:eastAsia="es-MX"/>
        </w:rPr>
      </w:pPr>
      <w:r w:rsidRPr="00B413E3">
        <w:rPr>
          <w:rFonts w:ascii="Arial" w:eastAsia="Times New Roman" w:hAnsi="Arial"/>
          <w:b/>
          <w:bCs/>
          <w:lang w:eastAsia="es-MX"/>
        </w:rPr>
        <w:t>Artículo 52.</w:t>
      </w:r>
      <w:r w:rsidRPr="00B413E3">
        <w:rPr>
          <w:rFonts w:ascii="Arial" w:eastAsia="Times New Roman" w:hAnsi="Arial"/>
          <w:bCs/>
          <w:lang w:eastAsia="es-MX"/>
        </w:rPr>
        <w:t xml:space="preserve"> </w:t>
      </w:r>
      <w:r w:rsidRPr="00B413E3">
        <w:rPr>
          <w:rFonts w:ascii="Arial" w:eastAsia="Times New Roman" w:hAnsi="Arial"/>
          <w:bCs/>
          <w:lang w:eastAsia="es-MX"/>
        </w:rPr>
        <w:tab/>
      </w:r>
      <w:r w:rsidR="00364B6E" w:rsidRPr="00B413E3">
        <w:rPr>
          <w:rFonts w:ascii="Arial" w:eastAsia="Times New Roman" w:hAnsi="Arial"/>
          <w:bCs/>
          <w:lang w:eastAsia="es-MX"/>
        </w:rPr>
        <w:t xml:space="preserve">El </w:t>
      </w:r>
      <w:r w:rsidR="00177925" w:rsidRPr="00B413E3">
        <w:rPr>
          <w:rFonts w:ascii="Arial" w:eastAsia="Times New Roman" w:hAnsi="Arial"/>
          <w:bCs/>
          <w:lang w:eastAsia="es-MX"/>
        </w:rPr>
        <w:t>Comité Externo Revisor de Ensayos Clínicos</w:t>
      </w:r>
      <w:r w:rsidR="009D6BEA" w:rsidRPr="00B413E3">
        <w:rPr>
          <w:rFonts w:ascii="Arial" w:eastAsia="Times New Roman" w:hAnsi="Arial"/>
          <w:bCs/>
          <w:lang w:eastAsia="es-MX"/>
        </w:rPr>
        <w:t xml:space="preserve"> </w:t>
      </w:r>
      <w:r w:rsidR="00364B6E" w:rsidRPr="00B413E3">
        <w:rPr>
          <w:rFonts w:ascii="Arial" w:eastAsia="Times New Roman" w:hAnsi="Arial"/>
          <w:bCs/>
          <w:lang w:eastAsia="es-MX"/>
        </w:rPr>
        <w:t>podrá participar</w:t>
      </w:r>
      <w:r w:rsidR="009D6BEA" w:rsidRPr="00B413E3">
        <w:rPr>
          <w:rFonts w:ascii="Arial" w:eastAsia="Times New Roman" w:hAnsi="Arial"/>
          <w:bCs/>
          <w:lang w:eastAsia="es-MX"/>
        </w:rPr>
        <w:t xml:space="preserve"> en la revisión de la solicitud de autorización de ensayos clínicos y en la evaluación de las cuestiones de seguridad</w:t>
      </w:r>
      <w:r w:rsidR="00364B6E" w:rsidRPr="00B413E3">
        <w:rPr>
          <w:rFonts w:ascii="Arial" w:eastAsia="Times New Roman" w:hAnsi="Arial"/>
          <w:bCs/>
          <w:lang w:eastAsia="es-MX"/>
        </w:rPr>
        <w:t>,</w:t>
      </w:r>
      <w:r w:rsidR="009D6BEA" w:rsidRPr="00B413E3">
        <w:rPr>
          <w:rFonts w:ascii="Arial" w:eastAsia="Times New Roman" w:hAnsi="Arial"/>
          <w:bCs/>
          <w:lang w:eastAsia="es-MX"/>
        </w:rPr>
        <w:t xml:space="preserve"> en la cual podrá emitir sugerencias o recomendaciones en materia de los ensayos clínicos</w:t>
      </w:r>
      <w:r w:rsidR="008D22EF" w:rsidRPr="00B413E3">
        <w:rPr>
          <w:rFonts w:ascii="Arial" w:eastAsia="Times New Roman" w:hAnsi="Arial"/>
          <w:bCs/>
          <w:lang w:eastAsia="es-MX"/>
        </w:rPr>
        <w:t>.</w:t>
      </w:r>
    </w:p>
    <w:p w14:paraId="5965D894" w14:textId="77777777" w:rsidR="008D22EF" w:rsidRPr="00B413E3" w:rsidRDefault="008D22EF" w:rsidP="008D22EF">
      <w:pPr>
        <w:pStyle w:val="Prrafodelista"/>
        <w:shd w:val="clear" w:color="auto" w:fill="FFFFFF"/>
        <w:spacing w:line="276" w:lineRule="auto"/>
        <w:ind w:left="1701"/>
        <w:jc w:val="both"/>
        <w:rPr>
          <w:rFonts w:ascii="Arial" w:eastAsia="Times New Roman" w:hAnsi="Arial"/>
          <w:bCs/>
          <w:sz w:val="22"/>
          <w:szCs w:val="22"/>
          <w:lang w:eastAsia="es-MX"/>
        </w:rPr>
      </w:pPr>
    </w:p>
    <w:p w14:paraId="7D25977D" w14:textId="77777777" w:rsidR="009E5B57" w:rsidRPr="009E5B57" w:rsidRDefault="00B413E3" w:rsidP="009E5B57">
      <w:pPr>
        <w:shd w:val="clear" w:color="auto" w:fill="FFFFFF"/>
        <w:spacing w:line="276" w:lineRule="auto"/>
        <w:ind w:left="1560" w:hanging="1560"/>
        <w:jc w:val="both"/>
        <w:rPr>
          <w:rFonts w:ascii="Arial" w:eastAsia="Times New Roman" w:hAnsi="Arial"/>
          <w:bCs/>
          <w:lang w:eastAsia="es-MX"/>
        </w:rPr>
      </w:pPr>
      <w:r w:rsidRPr="00B413E3">
        <w:rPr>
          <w:rFonts w:ascii="Arial" w:eastAsia="Times New Roman" w:hAnsi="Arial"/>
          <w:b/>
          <w:bCs/>
          <w:lang w:eastAsia="es-MX"/>
        </w:rPr>
        <w:t>Articulo 53.</w:t>
      </w:r>
      <w:r w:rsidRPr="00B413E3">
        <w:rPr>
          <w:rFonts w:ascii="Arial" w:eastAsia="Times New Roman" w:hAnsi="Arial"/>
          <w:bCs/>
          <w:lang w:eastAsia="es-MX"/>
        </w:rPr>
        <w:t xml:space="preserve"> </w:t>
      </w:r>
      <w:r w:rsidRPr="00B413E3">
        <w:rPr>
          <w:rFonts w:ascii="Arial" w:eastAsia="Times New Roman" w:hAnsi="Arial"/>
          <w:bCs/>
          <w:lang w:eastAsia="es-MX"/>
        </w:rPr>
        <w:tab/>
      </w:r>
      <w:r w:rsidR="00F93BDB" w:rsidRPr="00B413E3">
        <w:rPr>
          <w:rFonts w:ascii="Arial" w:eastAsia="Times New Roman" w:hAnsi="Arial"/>
          <w:bCs/>
          <w:lang w:eastAsia="es-MX"/>
        </w:rPr>
        <w:t xml:space="preserve">La DINAVISA podrá nombrar dos (2) profesionales representantes, uno </w:t>
      </w:r>
      <w:r w:rsidR="00F93BDB" w:rsidRPr="009E5B57">
        <w:rPr>
          <w:rFonts w:ascii="Arial" w:eastAsia="Times New Roman" w:hAnsi="Arial"/>
          <w:bCs/>
          <w:lang w:eastAsia="es-MX"/>
        </w:rPr>
        <w:t xml:space="preserve">como titular y otro como suplente, que ejercerán sus funciones conforme a la presente </w:t>
      </w:r>
      <w:r w:rsidR="00177925" w:rsidRPr="009E5B57">
        <w:rPr>
          <w:rFonts w:ascii="Arial" w:eastAsia="Times New Roman" w:hAnsi="Arial"/>
          <w:bCs/>
          <w:lang w:eastAsia="es-MX"/>
        </w:rPr>
        <w:t>Resolución</w:t>
      </w:r>
      <w:r w:rsidR="00F93BDB" w:rsidRPr="009E5B57">
        <w:rPr>
          <w:rFonts w:ascii="Arial" w:eastAsia="Times New Roman" w:hAnsi="Arial"/>
          <w:bCs/>
          <w:lang w:eastAsia="es-MX"/>
        </w:rPr>
        <w:t>.</w:t>
      </w:r>
    </w:p>
    <w:p w14:paraId="21468F33" w14:textId="10E7689A" w:rsidR="00364B6E" w:rsidRPr="009E5B57" w:rsidRDefault="009E5B57" w:rsidP="009E5B57">
      <w:pPr>
        <w:shd w:val="clear" w:color="auto" w:fill="FFFFFF"/>
        <w:spacing w:line="276" w:lineRule="auto"/>
        <w:ind w:left="1560" w:hanging="1560"/>
        <w:jc w:val="both"/>
        <w:rPr>
          <w:rFonts w:ascii="Arial" w:eastAsia="Times New Roman" w:hAnsi="Arial"/>
          <w:bCs/>
          <w:lang w:eastAsia="es-MX"/>
        </w:rPr>
      </w:pPr>
      <w:r w:rsidRPr="009E5B57">
        <w:rPr>
          <w:rFonts w:ascii="Arial" w:eastAsia="Times New Roman" w:hAnsi="Arial"/>
          <w:b/>
          <w:bCs/>
          <w:lang w:eastAsia="es-MX"/>
        </w:rPr>
        <w:t>Artículo 54.</w:t>
      </w:r>
      <w:r w:rsidRPr="009E5B57">
        <w:rPr>
          <w:rFonts w:ascii="Arial" w:eastAsia="Times New Roman" w:hAnsi="Arial"/>
          <w:bCs/>
          <w:lang w:eastAsia="es-MX"/>
        </w:rPr>
        <w:t xml:space="preserve"> </w:t>
      </w:r>
      <w:r w:rsidRPr="009E5B57">
        <w:rPr>
          <w:rFonts w:ascii="Arial" w:eastAsia="Times New Roman" w:hAnsi="Arial"/>
          <w:bCs/>
          <w:lang w:eastAsia="es-MX"/>
        </w:rPr>
        <w:tab/>
      </w:r>
      <w:r w:rsidR="00364B6E" w:rsidRPr="009E5B57">
        <w:rPr>
          <w:rFonts w:ascii="Arial" w:eastAsia="Times New Roman" w:hAnsi="Arial"/>
          <w:bCs/>
          <w:lang w:eastAsia="es-MX"/>
        </w:rPr>
        <w:t xml:space="preserve">Los miembros del </w:t>
      </w:r>
      <w:r w:rsidR="00177925" w:rsidRPr="009E5B57">
        <w:rPr>
          <w:rFonts w:ascii="Arial" w:eastAsia="Times New Roman" w:hAnsi="Arial"/>
          <w:bCs/>
          <w:lang w:eastAsia="es-MX"/>
        </w:rPr>
        <w:t>Comité Externo Revisor de Ensayos Clínicos</w:t>
      </w:r>
      <w:r w:rsidR="00364B6E" w:rsidRPr="009E5B57">
        <w:rPr>
          <w:rFonts w:ascii="Arial" w:eastAsia="Times New Roman" w:hAnsi="Arial"/>
          <w:bCs/>
          <w:lang w:eastAsia="es-MX"/>
        </w:rPr>
        <w:t>, podrán ser:</w:t>
      </w:r>
    </w:p>
    <w:p w14:paraId="39B5ADAF" w14:textId="77777777" w:rsidR="009E5B57" w:rsidRPr="009E5B57" w:rsidRDefault="00364B6E" w:rsidP="009D3E13">
      <w:pPr>
        <w:pStyle w:val="Prrafodelista"/>
        <w:numPr>
          <w:ilvl w:val="0"/>
          <w:numId w:val="33"/>
        </w:numPr>
        <w:shd w:val="clear" w:color="auto" w:fill="FFFFFF"/>
        <w:spacing w:line="276" w:lineRule="auto"/>
        <w:ind w:left="2127"/>
        <w:jc w:val="both"/>
        <w:rPr>
          <w:rFonts w:ascii="Arial" w:eastAsia="Times New Roman" w:hAnsi="Arial"/>
          <w:bCs/>
          <w:sz w:val="22"/>
          <w:szCs w:val="22"/>
          <w:lang w:eastAsia="es-MX"/>
        </w:rPr>
      </w:pPr>
      <w:r w:rsidRPr="009E5B57">
        <w:rPr>
          <w:rFonts w:ascii="Arial" w:eastAsia="Times New Roman" w:hAnsi="Arial"/>
          <w:bCs/>
          <w:sz w:val="22"/>
          <w:szCs w:val="22"/>
          <w:lang w:eastAsia="es-MX"/>
        </w:rPr>
        <w:t>Profesional experto.</w:t>
      </w:r>
    </w:p>
    <w:p w14:paraId="0EF69412" w14:textId="77777777" w:rsidR="009E5B57" w:rsidRPr="009E5B57" w:rsidRDefault="00364B6E" w:rsidP="009D3E13">
      <w:pPr>
        <w:pStyle w:val="Prrafodelista"/>
        <w:numPr>
          <w:ilvl w:val="0"/>
          <w:numId w:val="33"/>
        </w:numPr>
        <w:shd w:val="clear" w:color="auto" w:fill="FFFFFF"/>
        <w:spacing w:line="276" w:lineRule="auto"/>
        <w:ind w:left="2127"/>
        <w:jc w:val="both"/>
        <w:rPr>
          <w:rFonts w:ascii="Arial" w:eastAsia="Times New Roman" w:hAnsi="Arial"/>
          <w:bCs/>
          <w:sz w:val="22"/>
          <w:szCs w:val="22"/>
          <w:lang w:eastAsia="es-MX"/>
        </w:rPr>
      </w:pPr>
      <w:r w:rsidRPr="009E5B57">
        <w:rPr>
          <w:rFonts w:ascii="Arial" w:eastAsia="Times New Roman" w:hAnsi="Arial"/>
          <w:bCs/>
          <w:sz w:val="22"/>
          <w:szCs w:val="22"/>
          <w:lang w:eastAsia="es-MX"/>
        </w:rPr>
        <w:t>Miembro de otra institución.</w:t>
      </w:r>
    </w:p>
    <w:p w14:paraId="5D1F29E3" w14:textId="77777777" w:rsidR="009E5B57" w:rsidRPr="009E5B57" w:rsidRDefault="00364B6E" w:rsidP="009D3E13">
      <w:pPr>
        <w:pStyle w:val="Prrafodelista"/>
        <w:numPr>
          <w:ilvl w:val="0"/>
          <w:numId w:val="33"/>
        </w:numPr>
        <w:shd w:val="clear" w:color="auto" w:fill="FFFFFF"/>
        <w:spacing w:line="276" w:lineRule="auto"/>
        <w:ind w:left="2127"/>
        <w:jc w:val="both"/>
        <w:rPr>
          <w:rFonts w:ascii="Arial" w:eastAsia="Times New Roman" w:hAnsi="Arial"/>
          <w:bCs/>
          <w:sz w:val="22"/>
          <w:szCs w:val="22"/>
          <w:lang w:eastAsia="es-MX"/>
        </w:rPr>
      </w:pPr>
      <w:r w:rsidRPr="009E5B57">
        <w:rPr>
          <w:rFonts w:ascii="Arial" w:eastAsia="Times New Roman" w:hAnsi="Arial"/>
          <w:bCs/>
          <w:sz w:val="22"/>
          <w:szCs w:val="22"/>
          <w:lang w:eastAsia="es-MX"/>
        </w:rPr>
        <w:t>Miembro de sociedades científicas.</w:t>
      </w:r>
    </w:p>
    <w:p w14:paraId="58B1BBCF" w14:textId="77777777" w:rsidR="009E5B57" w:rsidRPr="009E5B57" w:rsidRDefault="00364B6E" w:rsidP="009D3E13">
      <w:pPr>
        <w:pStyle w:val="Prrafodelista"/>
        <w:numPr>
          <w:ilvl w:val="0"/>
          <w:numId w:val="33"/>
        </w:numPr>
        <w:shd w:val="clear" w:color="auto" w:fill="FFFFFF"/>
        <w:spacing w:line="276" w:lineRule="auto"/>
        <w:ind w:left="2127"/>
        <w:jc w:val="both"/>
        <w:rPr>
          <w:rFonts w:ascii="Arial" w:eastAsia="Times New Roman" w:hAnsi="Arial"/>
          <w:bCs/>
          <w:sz w:val="22"/>
          <w:szCs w:val="22"/>
          <w:lang w:eastAsia="es-MX"/>
        </w:rPr>
      </w:pPr>
      <w:r w:rsidRPr="009E5B57">
        <w:rPr>
          <w:rFonts w:ascii="Arial" w:eastAsia="Times New Roman" w:hAnsi="Arial"/>
          <w:bCs/>
          <w:sz w:val="22"/>
          <w:szCs w:val="22"/>
          <w:lang w:eastAsia="es-MX"/>
        </w:rPr>
        <w:t>Profesional de la industria farmacéutica.</w:t>
      </w:r>
    </w:p>
    <w:p w14:paraId="60311F15" w14:textId="77777777" w:rsidR="009E5B57" w:rsidRPr="009E5B57" w:rsidRDefault="009E5B57" w:rsidP="009E5B57">
      <w:pPr>
        <w:pStyle w:val="Prrafodelista"/>
        <w:shd w:val="clear" w:color="auto" w:fill="FFFFFF"/>
        <w:spacing w:line="276" w:lineRule="auto"/>
        <w:ind w:left="2127"/>
        <w:jc w:val="both"/>
        <w:rPr>
          <w:rFonts w:ascii="Arial" w:eastAsia="Times New Roman" w:hAnsi="Arial"/>
          <w:bCs/>
          <w:sz w:val="22"/>
          <w:szCs w:val="22"/>
          <w:lang w:eastAsia="es-MX"/>
        </w:rPr>
      </w:pPr>
    </w:p>
    <w:p w14:paraId="291F6ED4" w14:textId="07184208" w:rsidR="009E5B57" w:rsidRDefault="009E5B57" w:rsidP="009E5B57">
      <w:pPr>
        <w:pStyle w:val="Prrafodelista"/>
        <w:shd w:val="clear" w:color="auto" w:fill="FFFFFF"/>
        <w:spacing w:line="276" w:lineRule="auto"/>
        <w:ind w:left="1560" w:hanging="1560"/>
        <w:jc w:val="both"/>
        <w:rPr>
          <w:rFonts w:ascii="Arial" w:eastAsia="Times New Roman" w:hAnsi="Arial"/>
          <w:bCs/>
          <w:sz w:val="22"/>
          <w:szCs w:val="22"/>
          <w:lang w:eastAsia="es-MX"/>
        </w:rPr>
      </w:pPr>
      <w:r w:rsidRPr="009E5B57">
        <w:rPr>
          <w:rFonts w:ascii="Arial" w:eastAsia="Times New Roman" w:hAnsi="Arial"/>
          <w:b/>
          <w:bCs/>
          <w:sz w:val="22"/>
          <w:szCs w:val="22"/>
          <w:lang w:eastAsia="es-MX"/>
        </w:rPr>
        <w:t>Articulo 55.</w:t>
      </w:r>
      <w:r w:rsidRPr="009E5B57">
        <w:rPr>
          <w:rFonts w:ascii="Arial" w:eastAsia="Times New Roman" w:hAnsi="Arial"/>
          <w:bCs/>
          <w:sz w:val="22"/>
          <w:szCs w:val="22"/>
          <w:lang w:eastAsia="es-MX"/>
        </w:rPr>
        <w:t xml:space="preserve"> </w:t>
      </w:r>
      <w:r w:rsidRPr="009E5B57">
        <w:rPr>
          <w:rFonts w:ascii="Arial" w:eastAsia="Times New Roman" w:hAnsi="Arial"/>
          <w:bCs/>
          <w:sz w:val="22"/>
          <w:szCs w:val="22"/>
          <w:lang w:eastAsia="es-MX"/>
        </w:rPr>
        <w:tab/>
      </w:r>
      <w:r w:rsidR="00732E26" w:rsidRPr="009E5B57">
        <w:rPr>
          <w:rFonts w:ascii="Arial" w:eastAsia="Times New Roman" w:hAnsi="Arial"/>
          <w:bCs/>
          <w:sz w:val="22"/>
          <w:szCs w:val="22"/>
          <w:lang w:eastAsia="es-MX"/>
        </w:rPr>
        <w:t xml:space="preserve">Los miembros del </w:t>
      </w:r>
      <w:r w:rsidR="0056407F" w:rsidRPr="009E5B57">
        <w:rPr>
          <w:rFonts w:ascii="Arial" w:eastAsia="Times New Roman" w:hAnsi="Arial"/>
          <w:bCs/>
          <w:sz w:val="22"/>
          <w:szCs w:val="22"/>
          <w:lang w:eastAsia="es-MX"/>
        </w:rPr>
        <w:t>Comité Externo Revisor de Ensayos Clínicos</w:t>
      </w:r>
      <w:r w:rsidR="00732E26" w:rsidRPr="009E5B57">
        <w:rPr>
          <w:rFonts w:ascii="Arial" w:eastAsia="Times New Roman" w:hAnsi="Arial"/>
          <w:bCs/>
          <w:sz w:val="22"/>
          <w:szCs w:val="22"/>
          <w:lang w:eastAsia="es-MX"/>
        </w:rPr>
        <w:t xml:space="preserve"> ejercerán sus actividades </w:t>
      </w:r>
      <w:r w:rsidR="00732E26" w:rsidRPr="009E5B57">
        <w:rPr>
          <w:rFonts w:ascii="Arial" w:eastAsia="Times New Roman" w:hAnsi="Arial"/>
          <w:bCs/>
          <w:i/>
          <w:sz w:val="22"/>
          <w:szCs w:val="22"/>
          <w:lang w:eastAsia="es-MX"/>
        </w:rPr>
        <w:t>ad</w:t>
      </w:r>
      <w:r w:rsidR="00177925" w:rsidRPr="009E5B57">
        <w:rPr>
          <w:rFonts w:ascii="Arial" w:eastAsia="Times New Roman" w:hAnsi="Arial"/>
          <w:bCs/>
          <w:i/>
          <w:sz w:val="22"/>
          <w:szCs w:val="22"/>
          <w:lang w:eastAsia="es-MX"/>
        </w:rPr>
        <w:t xml:space="preserve"> </w:t>
      </w:r>
      <w:r w:rsidR="00732E26" w:rsidRPr="009E5B57">
        <w:rPr>
          <w:rFonts w:ascii="Arial" w:eastAsia="Times New Roman" w:hAnsi="Arial"/>
          <w:bCs/>
          <w:i/>
          <w:sz w:val="22"/>
          <w:szCs w:val="22"/>
          <w:lang w:eastAsia="es-MX"/>
        </w:rPr>
        <w:t xml:space="preserve">honorem </w:t>
      </w:r>
      <w:r w:rsidR="00732E26" w:rsidRPr="009E5B57">
        <w:rPr>
          <w:rFonts w:ascii="Arial" w:eastAsia="Times New Roman" w:hAnsi="Arial"/>
          <w:bCs/>
          <w:sz w:val="22"/>
          <w:szCs w:val="22"/>
          <w:lang w:eastAsia="es-MX"/>
        </w:rPr>
        <w:t>en la DINAVISA, sin perjuicio de otras funciones.</w:t>
      </w:r>
    </w:p>
    <w:p w14:paraId="48A9D033" w14:textId="77777777" w:rsidR="009E5B57" w:rsidRPr="009E5B57" w:rsidRDefault="009E5B57" w:rsidP="009E5B57">
      <w:pPr>
        <w:pStyle w:val="Prrafodelista"/>
        <w:shd w:val="clear" w:color="auto" w:fill="FFFFFF"/>
        <w:spacing w:line="276" w:lineRule="auto"/>
        <w:ind w:left="1560" w:hanging="1560"/>
        <w:jc w:val="both"/>
        <w:rPr>
          <w:rFonts w:ascii="Arial" w:eastAsia="Times New Roman" w:hAnsi="Arial"/>
          <w:bCs/>
          <w:sz w:val="22"/>
          <w:szCs w:val="22"/>
          <w:lang w:eastAsia="es-MX"/>
        </w:rPr>
      </w:pPr>
    </w:p>
    <w:p w14:paraId="392D81B8" w14:textId="5C6C617B" w:rsidR="009E5B57" w:rsidRDefault="009E5B57" w:rsidP="009E5B57">
      <w:pPr>
        <w:pStyle w:val="Prrafodelista"/>
        <w:shd w:val="clear" w:color="auto" w:fill="FFFFFF"/>
        <w:spacing w:line="276" w:lineRule="auto"/>
        <w:ind w:left="1560" w:hanging="1560"/>
        <w:jc w:val="both"/>
        <w:rPr>
          <w:rFonts w:ascii="Arial" w:eastAsia="Times New Roman" w:hAnsi="Arial"/>
          <w:sz w:val="22"/>
          <w:szCs w:val="22"/>
          <w:lang w:eastAsia="es-MX"/>
        </w:rPr>
      </w:pPr>
      <w:r w:rsidRPr="009E5B57">
        <w:rPr>
          <w:rFonts w:ascii="Arial" w:eastAsia="Times New Roman" w:hAnsi="Arial"/>
          <w:b/>
          <w:bCs/>
          <w:sz w:val="22"/>
          <w:szCs w:val="22"/>
          <w:lang w:eastAsia="es-MX"/>
        </w:rPr>
        <w:t>Artículo 56.</w:t>
      </w:r>
      <w:r w:rsidRPr="009E5B57">
        <w:rPr>
          <w:rFonts w:ascii="Arial" w:eastAsia="Times New Roman" w:hAnsi="Arial"/>
          <w:bCs/>
          <w:sz w:val="22"/>
          <w:szCs w:val="22"/>
          <w:lang w:eastAsia="es-MX"/>
        </w:rPr>
        <w:t xml:space="preserve"> </w:t>
      </w:r>
      <w:r w:rsidRPr="009E5B57">
        <w:rPr>
          <w:rFonts w:ascii="Arial" w:eastAsia="Times New Roman" w:hAnsi="Arial"/>
          <w:bCs/>
          <w:sz w:val="22"/>
          <w:szCs w:val="22"/>
          <w:lang w:eastAsia="es-MX"/>
        </w:rPr>
        <w:tab/>
      </w:r>
      <w:r w:rsidR="00732E26" w:rsidRPr="009E5B57">
        <w:rPr>
          <w:rFonts w:ascii="Arial" w:eastAsia="Times New Roman" w:hAnsi="Arial"/>
          <w:bCs/>
          <w:sz w:val="22"/>
          <w:szCs w:val="22"/>
          <w:lang w:eastAsia="es-MX"/>
        </w:rPr>
        <w:t xml:space="preserve">Los miembros del </w:t>
      </w:r>
      <w:r w:rsidR="00177925" w:rsidRPr="009E5B57">
        <w:rPr>
          <w:rFonts w:ascii="Arial" w:eastAsia="Times New Roman" w:hAnsi="Arial"/>
          <w:bCs/>
          <w:sz w:val="22"/>
          <w:szCs w:val="22"/>
          <w:lang w:eastAsia="es-MX"/>
        </w:rPr>
        <w:t>Comité Externo Revisor de Ensayos Clínicos</w:t>
      </w:r>
      <w:r w:rsidR="00732E26" w:rsidRPr="009E5B57">
        <w:rPr>
          <w:rFonts w:ascii="Arial" w:eastAsia="Times New Roman" w:hAnsi="Arial"/>
          <w:bCs/>
          <w:sz w:val="22"/>
          <w:szCs w:val="22"/>
          <w:lang w:eastAsia="es-MX"/>
        </w:rPr>
        <w:t xml:space="preserve">, deberán </w:t>
      </w:r>
      <w:r>
        <w:rPr>
          <w:rFonts w:ascii="Arial" w:eastAsia="Times New Roman" w:hAnsi="Arial"/>
          <w:bCs/>
          <w:sz w:val="22"/>
          <w:szCs w:val="22"/>
          <w:lang w:eastAsia="es-MX"/>
        </w:rPr>
        <w:t>presentar una</w:t>
      </w:r>
      <w:r w:rsidR="00732E26" w:rsidRPr="009E5B57">
        <w:rPr>
          <w:rFonts w:ascii="Arial" w:eastAsia="Times New Roman" w:hAnsi="Arial"/>
          <w:bCs/>
          <w:sz w:val="22"/>
          <w:szCs w:val="22"/>
          <w:lang w:eastAsia="es-MX"/>
        </w:rPr>
        <w:t xml:space="preserve"> </w:t>
      </w:r>
      <w:r w:rsidR="00732E26" w:rsidRPr="009E5B57">
        <w:rPr>
          <w:rFonts w:ascii="Arial" w:eastAsia="Times New Roman" w:hAnsi="Arial"/>
          <w:sz w:val="22"/>
          <w:szCs w:val="22"/>
          <w:lang w:eastAsia="es-MX"/>
        </w:rPr>
        <w:t xml:space="preserve">declaración jurada </w:t>
      </w:r>
      <w:r>
        <w:rPr>
          <w:rFonts w:ascii="Arial" w:eastAsia="Times New Roman" w:hAnsi="Arial"/>
          <w:sz w:val="22"/>
          <w:szCs w:val="22"/>
          <w:lang w:eastAsia="es-MX"/>
        </w:rPr>
        <w:t xml:space="preserve">en donde manifieste que </w:t>
      </w:r>
      <w:r w:rsidR="00732E26" w:rsidRPr="009E5B57">
        <w:rPr>
          <w:rFonts w:ascii="Arial" w:eastAsia="Times New Roman" w:hAnsi="Arial"/>
          <w:sz w:val="22"/>
          <w:szCs w:val="22"/>
          <w:lang w:eastAsia="es-MX"/>
        </w:rPr>
        <w:t xml:space="preserve">no </w:t>
      </w:r>
      <w:r>
        <w:rPr>
          <w:rFonts w:ascii="Arial" w:eastAsia="Times New Roman" w:hAnsi="Arial"/>
          <w:sz w:val="22"/>
          <w:szCs w:val="22"/>
          <w:lang w:eastAsia="es-MX"/>
        </w:rPr>
        <w:t xml:space="preserve">posee </w:t>
      </w:r>
      <w:r w:rsidRPr="009E5B57">
        <w:rPr>
          <w:rFonts w:ascii="Arial" w:eastAsia="Times New Roman" w:hAnsi="Arial"/>
          <w:sz w:val="22"/>
          <w:szCs w:val="22"/>
          <w:lang w:eastAsia="es-MX"/>
        </w:rPr>
        <w:t>conflicto</w:t>
      </w:r>
      <w:r w:rsidR="00732E26" w:rsidRPr="009E5B57">
        <w:rPr>
          <w:rFonts w:ascii="Arial" w:eastAsia="Times New Roman" w:hAnsi="Arial"/>
          <w:sz w:val="22"/>
          <w:szCs w:val="22"/>
          <w:lang w:eastAsia="es-MX"/>
        </w:rPr>
        <w:t xml:space="preserve"> de interés </w:t>
      </w:r>
      <w:r w:rsidR="00C906FE" w:rsidRPr="009E5B57">
        <w:rPr>
          <w:rFonts w:ascii="Arial" w:eastAsia="Times New Roman" w:hAnsi="Arial"/>
          <w:sz w:val="22"/>
          <w:szCs w:val="22"/>
          <w:lang w:eastAsia="es-MX"/>
        </w:rPr>
        <w:t xml:space="preserve">en el proceso de revisión </w:t>
      </w:r>
      <w:r w:rsidR="00732E26" w:rsidRPr="009E5B57">
        <w:rPr>
          <w:rFonts w:ascii="Arial" w:eastAsia="Times New Roman" w:hAnsi="Arial"/>
          <w:sz w:val="22"/>
          <w:szCs w:val="22"/>
          <w:lang w:eastAsia="es-MX"/>
        </w:rPr>
        <w:t>del ensayo clínico.</w:t>
      </w:r>
    </w:p>
    <w:p w14:paraId="13D29B2D" w14:textId="77777777" w:rsidR="009E5B57" w:rsidRPr="009E5B57" w:rsidRDefault="009E5B57" w:rsidP="009E5B57">
      <w:pPr>
        <w:pStyle w:val="Prrafodelista"/>
        <w:shd w:val="clear" w:color="auto" w:fill="FFFFFF"/>
        <w:spacing w:line="276" w:lineRule="auto"/>
        <w:ind w:left="1560" w:hanging="1560"/>
        <w:jc w:val="both"/>
        <w:rPr>
          <w:rFonts w:ascii="Arial" w:eastAsia="Times New Roman" w:hAnsi="Arial"/>
          <w:bCs/>
          <w:sz w:val="22"/>
          <w:szCs w:val="22"/>
          <w:lang w:eastAsia="es-MX"/>
        </w:rPr>
      </w:pPr>
    </w:p>
    <w:p w14:paraId="612415C5" w14:textId="4F60CD87" w:rsidR="00364B6E" w:rsidRPr="009E5B57" w:rsidRDefault="009E5B57" w:rsidP="009E5B57">
      <w:pPr>
        <w:pStyle w:val="Prrafodelista"/>
        <w:shd w:val="clear" w:color="auto" w:fill="FFFFFF"/>
        <w:spacing w:line="276" w:lineRule="auto"/>
        <w:ind w:left="1560" w:hanging="1560"/>
        <w:jc w:val="both"/>
        <w:rPr>
          <w:rFonts w:ascii="Arial" w:eastAsia="Times New Roman" w:hAnsi="Arial"/>
          <w:bCs/>
          <w:sz w:val="22"/>
          <w:szCs w:val="22"/>
          <w:lang w:eastAsia="es-MX"/>
        </w:rPr>
      </w:pPr>
      <w:r w:rsidRPr="009E5B57">
        <w:rPr>
          <w:rFonts w:ascii="Arial" w:eastAsia="Times New Roman" w:hAnsi="Arial"/>
          <w:b/>
          <w:bCs/>
          <w:sz w:val="22"/>
          <w:szCs w:val="22"/>
          <w:lang w:eastAsia="es-MX"/>
        </w:rPr>
        <w:t>Artículo 57.</w:t>
      </w:r>
      <w:r w:rsidRPr="009E5B57">
        <w:rPr>
          <w:rFonts w:ascii="Arial" w:eastAsia="Times New Roman" w:hAnsi="Arial"/>
          <w:bCs/>
          <w:sz w:val="22"/>
          <w:szCs w:val="22"/>
          <w:lang w:eastAsia="es-MX"/>
        </w:rPr>
        <w:t xml:space="preserve"> </w:t>
      </w:r>
      <w:r w:rsidRPr="009E5B57">
        <w:rPr>
          <w:rFonts w:ascii="Arial" w:eastAsia="Times New Roman" w:hAnsi="Arial"/>
          <w:bCs/>
          <w:sz w:val="22"/>
          <w:szCs w:val="22"/>
          <w:lang w:eastAsia="es-MX"/>
        </w:rPr>
        <w:tab/>
      </w:r>
      <w:r w:rsidR="00364B6E" w:rsidRPr="009E5B57">
        <w:rPr>
          <w:rFonts w:ascii="Arial" w:eastAsia="Times New Roman" w:hAnsi="Arial"/>
          <w:bCs/>
          <w:sz w:val="22"/>
          <w:szCs w:val="22"/>
          <w:lang w:eastAsia="es-MX"/>
        </w:rPr>
        <w:t xml:space="preserve">El </w:t>
      </w:r>
      <w:r w:rsidR="00177925" w:rsidRPr="009E5B57">
        <w:rPr>
          <w:rFonts w:ascii="Arial" w:eastAsia="Times New Roman" w:hAnsi="Arial"/>
          <w:bCs/>
          <w:sz w:val="22"/>
          <w:szCs w:val="22"/>
          <w:lang w:eastAsia="es-MX"/>
        </w:rPr>
        <w:t>Comité Externo Revisor de Ensayos Clínicos</w:t>
      </w:r>
      <w:r w:rsidR="00364B6E" w:rsidRPr="009E5B57">
        <w:rPr>
          <w:rFonts w:ascii="Arial" w:eastAsia="Times New Roman" w:hAnsi="Arial"/>
          <w:bCs/>
          <w:sz w:val="22"/>
          <w:szCs w:val="22"/>
          <w:lang w:eastAsia="es-MX"/>
        </w:rPr>
        <w:t xml:space="preserve"> tendrá las siguientes funciones:</w:t>
      </w:r>
    </w:p>
    <w:p w14:paraId="2294D9B8" w14:textId="77777777" w:rsidR="001D64FF" w:rsidRPr="00B266B1" w:rsidRDefault="001D64FF" w:rsidP="00682639">
      <w:pPr>
        <w:pStyle w:val="Prrafodelista"/>
        <w:shd w:val="clear" w:color="auto" w:fill="FFFFFF"/>
        <w:spacing w:line="276" w:lineRule="auto"/>
        <w:ind w:left="1701"/>
        <w:jc w:val="both"/>
        <w:rPr>
          <w:rFonts w:ascii="Arial" w:eastAsia="Times New Roman" w:hAnsi="Arial"/>
          <w:bCs/>
          <w:sz w:val="24"/>
          <w:szCs w:val="24"/>
          <w:lang w:eastAsia="es-MX"/>
        </w:rPr>
      </w:pPr>
    </w:p>
    <w:p w14:paraId="076552A5" w14:textId="77777777" w:rsidR="008D22EF" w:rsidRPr="009E5B57" w:rsidRDefault="001D64FF" w:rsidP="009D3E13">
      <w:pPr>
        <w:pStyle w:val="Prrafodelista"/>
        <w:numPr>
          <w:ilvl w:val="0"/>
          <w:numId w:val="34"/>
        </w:numPr>
        <w:shd w:val="clear" w:color="auto" w:fill="FFFFFF"/>
        <w:spacing w:line="276" w:lineRule="auto"/>
        <w:ind w:left="2127"/>
        <w:jc w:val="both"/>
        <w:rPr>
          <w:rFonts w:ascii="Arial" w:eastAsia="Times New Roman" w:hAnsi="Arial"/>
          <w:bCs/>
          <w:sz w:val="22"/>
          <w:szCs w:val="22"/>
          <w:lang w:eastAsia="es-MX"/>
        </w:rPr>
      </w:pPr>
      <w:r w:rsidRPr="009E5B57">
        <w:rPr>
          <w:rFonts w:ascii="Arial" w:eastAsia="Times New Roman" w:hAnsi="Arial"/>
          <w:bCs/>
          <w:sz w:val="22"/>
          <w:szCs w:val="22"/>
          <w:lang w:eastAsia="es-MX"/>
        </w:rPr>
        <w:t>Evaluar</w:t>
      </w:r>
      <w:r w:rsidR="00364B6E" w:rsidRPr="009E5B57">
        <w:rPr>
          <w:rFonts w:ascii="Arial" w:eastAsia="Times New Roman" w:hAnsi="Arial"/>
          <w:bCs/>
          <w:sz w:val="22"/>
          <w:szCs w:val="22"/>
          <w:lang w:eastAsia="es-MX"/>
        </w:rPr>
        <w:t xml:space="preserve"> la solicitud de autorización de ensayos clínicos</w:t>
      </w:r>
      <w:r w:rsidRPr="009E5B57">
        <w:rPr>
          <w:rFonts w:ascii="Arial" w:eastAsia="Times New Roman" w:hAnsi="Arial"/>
          <w:bCs/>
          <w:sz w:val="22"/>
          <w:szCs w:val="22"/>
          <w:lang w:eastAsia="es-MX"/>
        </w:rPr>
        <w:t>.</w:t>
      </w:r>
    </w:p>
    <w:p w14:paraId="156A3EC5" w14:textId="7B8DB90B" w:rsidR="001D64FF" w:rsidRPr="009E5B57" w:rsidRDefault="001D64FF" w:rsidP="009D3E13">
      <w:pPr>
        <w:pStyle w:val="Prrafodelista"/>
        <w:numPr>
          <w:ilvl w:val="0"/>
          <w:numId w:val="34"/>
        </w:numPr>
        <w:shd w:val="clear" w:color="auto" w:fill="FFFFFF"/>
        <w:spacing w:line="276" w:lineRule="auto"/>
        <w:ind w:left="2127"/>
        <w:jc w:val="both"/>
        <w:rPr>
          <w:rFonts w:ascii="Arial" w:eastAsia="Times New Roman" w:hAnsi="Arial"/>
          <w:bCs/>
          <w:sz w:val="22"/>
          <w:szCs w:val="22"/>
          <w:lang w:eastAsia="es-MX"/>
        </w:rPr>
      </w:pPr>
      <w:r w:rsidRPr="009E5B57">
        <w:rPr>
          <w:rFonts w:ascii="Arial" w:eastAsia="Times New Roman" w:hAnsi="Arial"/>
          <w:bCs/>
          <w:sz w:val="22"/>
          <w:szCs w:val="22"/>
          <w:lang w:eastAsia="es-MX"/>
        </w:rPr>
        <w:t>E</w:t>
      </w:r>
      <w:r w:rsidR="00364B6E" w:rsidRPr="009E5B57">
        <w:rPr>
          <w:rFonts w:ascii="Arial" w:eastAsia="Times New Roman" w:hAnsi="Arial"/>
          <w:bCs/>
          <w:sz w:val="22"/>
          <w:szCs w:val="22"/>
          <w:lang w:eastAsia="es-MX"/>
        </w:rPr>
        <w:t>mitir sugerencias o recomendaciones</w:t>
      </w:r>
      <w:r w:rsidRPr="009E5B57">
        <w:rPr>
          <w:rFonts w:ascii="Arial" w:eastAsia="Times New Roman" w:hAnsi="Arial"/>
          <w:bCs/>
          <w:sz w:val="22"/>
          <w:szCs w:val="22"/>
          <w:lang w:eastAsia="es-MX"/>
        </w:rPr>
        <w:t xml:space="preserve"> que surjan como resultado de la evaluación de la solicitud de autorización de ensayos clínicos</w:t>
      </w:r>
      <w:r w:rsidR="008D22EF" w:rsidRPr="009E5B57">
        <w:rPr>
          <w:rFonts w:ascii="Arial" w:eastAsia="Times New Roman" w:hAnsi="Arial"/>
          <w:bCs/>
          <w:sz w:val="22"/>
          <w:szCs w:val="22"/>
          <w:lang w:eastAsia="es-MX"/>
        </w:rPr>
        <w:t>, los cuales serán considerad</w:t>
      </w:r>
      <w:r w:rsidR="00F350EC" w:rsidRPr="009E5B57">
        <w:rPr>
          <w:rFonts w:ascii="Arial" w:eastAsia="Times New Roman" w:hAnsi="Arial"/>
          <w:bCs/>
          <w:sz w:val="22"/>
          <w:szCs w:val="22"/>
          <w:lang w:eastAsia="es-MX"/>
        </w:rPr>
        <w:t>a</w:t>
      </w:r>
      <w:r w:rsidR="008D22EF" w:rsidRPr="009E5B57">
        <w:rPr>
          <w:rFonts w:ascii="Arial" w:eastAsia="Times New Roman" w:hAnsi="Arial"/>
          <w:bCs/>
          <w:sz w:val="22"/>
          <w:szCs w:val="22"/>
          <w:lang w:eastAsia="es-MX"/>
        </w:rPr>
        <w:t xml:space="preserve">s por la Dirección de Investigación en los informes de evaluación de autorización de ensayos clínicos. </w:t>
      </w:r>
    </w:p>
    <w:p w14:paraId="2026FA4C" w14:textId="42C89814" w:rsidR="001D64FF" w:rsidRPr="009A58FE" w:rsidRDefault="001D64FF" w:rsidP="009D3E13">
      <w:pPr>
        <w:pStyle w:val="Prrafodelista"/>
        <w:numPr>
          <w:ilvl w:val="0"/>
          <w:numId w:val="34"/>
        </w:numPr>
        <w:shd w:val="clear" w:color="auto" w:fill="FFFFFF"/>
        <w:spacing w:line="276" w:lineRule="auto"/>
        <w:ind w:left="2127"/>
        <w:jc w:val="both"/>
        <w:rPr>
          <w:rFonts w:ascii="Arial" w:eastAsia="Times New Roman" w:hAnsi="Arial"/>
          <w:bCs/>
          <w:sz w:val="22"/>
          <w:szCs w:val="22"/>
          <w:lang w:eastAsia="es-MX"/>
        </w:rPr>
      </w:pPr>
      <w:r w:rsidRPr="009A58FE">
        <w:rPr>
          <w:rFonts w:ascii="Arial" w:eastAsia="Times New Roman" w:hAnsi="Arial"/>
          <w:bCs/>
          <w:sz w:val="22"/>
          <w:szCs w:val="22"/>
          <w:lang w:eastAsia="es-MX"/>
        </w:rPr>
        <w:lastRenderedPageBreak/>
        <w:t>Emitir sugerencias o recomendaciones en relación a eventos o reacciones adversas, incluyendo las graves</w:t>
      </w:r>
      <w:r w:rsidR="00F350EC" w:rsidRPr="009A58FE">
        <w:rPr>
          <w:rFonts w:ascii="Arial" w:eastAsia="Times New Roman" w:hAnsi="Arial"/>
          <w:bCs/>
          <w:sz w:val="22"/>
          <w:szCs w:val="22"/>
          <w:lang w:eastAsia="es-MX"/>
        </w:rPr>
        <w:t>, los cuales serán consideradas por la Dirección de Investigación</w:t>
      </w:r>
      <w:r w:rsidR="009E5B57" w:rsidRPr="009A58FE">
        <w:rPr>
          <w:rFonts w:ascii="Arial" w:eastAsia="Times New Roman" w:hAnsi="Arial"/>
          <w:bCs/>
          <w:sz w:val="22"/>
          <w:szCs w:val="22"/>
          <w:lang w:eastAsia="es-MX"/>
        </w:rPr>
        <w:t xml:space="preserve"> y</w:t>
      </w:r>
      <w:r w:rsidR="00F350EC" w:rsidRPr="009A58FE">
        <w:rPr>
          <w:rFonts w:ascii="Arial" w:eastAsia="Times New Roman" w:hAnsi="Arial"/>
          <w:bCs/>
          <w:sz w:val="22"/>
          <w:szCs w:val="22"/>
          <w:lang w:eastAsia="es-MX"/>
        </w:rPr>
        <w:t xml:space="preserve"> el Centro Nacional de Farmacovigilancia.</w:t>
      </w:r>
    </w:p>
    <w:p w14:paraId="5525C0BD" w14:textId="44E49D20" w:rsidR="008817E6" w:rsidRPr="009A58FE" w:rsidRDefault="001D64FF" w:rsidP="009D3E13">
      <w:pPr>
        <w:pStyle w:val="Prrafodelista"/>
        <w:numPr>
          <w:ilvl w:val="0"/>
          <w:numId w:val="34"/>
        </w:numPr>
        <w:shd w:val="clear" w:color="auto" w:fill="FFFFFF"/>
        <w:spacing w:line="276" w:lineRule="auto"/>
        <w:ind w:left="2127"/>
        <w:jc w:val="both"/>
        <w:rPr>
          <w:rFonts w:ascii="Arial" w:eastAsia="Times New Roman" w:hAnsi="Arial"/>
          <w:bCs/>
          <w:sz w:val="22"/>
          <w:szCs w:val="22"/>
          <w:lang w:eastAsia="es-MX"/>
        </w:rPr>
      </w:pPr>
      <w:r w:rsidRPr="009A58FE">
        <w:rPr>
          <w:rFonts w:ascii="Arial" w:eastAsia="Times New Roman" w:hAnsi="Arial"/>
          <w:bCs/>
          <w:sz w:val="22"/>
          <w:szCs w:val="22"/>
          <w:lang w:eastAsia="es-MX"/>
        </w:rPr>
        <w:t xml:space="preserve">Mantener el registro de las actividades realizadas. </w:t>
      </w:r>
    </w:p>
    <w:p w14:paraId="354D33F9" w14:textId="77777777" w:rsidR="00E75F53" w:rsidRPr="009A58FE" w:rsidRDefault="00E75F53" w:rsidP="00E75F53">
      <w:pPr>
        <w:pStyle w:val="Prrafodelista"/>
        <w:shd w:val="clear" w:color="auto" w:fill="FFFFFF"/>
        <w:spacing w:line="276" w:lineRule="auto"/>
        <w:ind w:left="851"/>
        <w:jc w:val="both"/>
        <w:rPr>
          <w:rFonts w:ascii="Arial" w:eastAsia="Times New Roman" w:hAnsi="Arial"/>
          <w:bCs/>
          <w:sz w:val="22"/>
          <w:szCs w:val="22"/>
          <w:lang w:eastAsia="es-MX"/>
        </w:rPr>
      </w:pPr>
    </w:p>
    <w:p w14:paraId="516E5D6B" w14:textId="615A8FFD" w:rsidR="008817E6" w:rsidRPr="009A58FE" w:rsidRDefault="008817E6" w:rsidP="00682639">
      <w:pPr>
        <w:pStyle w:val="Ttulo2"/>
        <w:spacing w:before="0" w:line="276" w:lineRule="auto"/>
        <w:jc w:val="center"/>
        <w:rPr>
          <w:rFonts w:ascii="Arial" w:hAnsi="Arial" w:cs="Arial"/>
          <w:b/>
          <w:color w:val="auto"/>
          <w:sz w:val="22"/>
          <w:szCs w:val="22"/>
        </w:rPr>
      </w:pPr>
      <w:r w:rsidRPr="009A58FE">
        <w:rPr>
          <w:rFonts w:ascii="Arial" w:hAnsi="Arial" w:cs="Arial"/>
          <w:b/>
          <w:color w:val="auto"/>
          <w:sz w:val="22"/>
          <w:szCs w:val="22"/>
        </w:rPr>
        <w:t>CAPITULO XI</w:t>
      </w:r>
    </w:p>
    <w:p w14:paraId="1202BC59" w14:textId="58D589BD" w:rsidR="008817E6" w:rsidRPr="009A58FE" w:rsidRDefault="008817E6" w:rsidP="00682639">
      <w:pPr>
        <w:shd w:val="clear" w:color="auto" w:fill="FFFFFF"/>
        <w:spacing w:after="0" w:line="276" w:lineRule="auto"/>
        <w:jc w:val="center"/>
        <w:outlineLvl w:val="1"/>
        <w:rPr>
          <w:rFonts w:ascii="Arial" w:eastAsia="Times New Roman" w:hAnsi="Arial" w:cs="Arial"/>
          <w:b/>
          <w:bCs/>
          <w:caps/>
          <w:lang w:eastAsia="es-MX"/>
        </w:rPr>
      </w:pPr>
      <w:r w:rsidRPr="009A58FE">
        <w:rPr>
          <w:rFonts w:ascii="Arial" w:eastAsia="Times New Roman" w:hAnsi="Arial" w:cs="Arial"/>
          <w:b/>
          <w:bCs/>
          <w:caps/>
          <w:lang w:eastAsia="es-MX"/>
        </w:rPr>
        <w:t>DISPOSICIONES FINALES</w:t>
      </w:r>
    </w:p>
    <w:p w14:paraId="6A950971" w14:textId="0E93FAF2" w:rsidR="008817E6" w:rsidRPr="009A58FE" w:rsidRDefault="008817E6" w:rsidP="00682639">
      <w:pPr>
        <w:shd w:val="clear" w:color="auto" w:fill="FFFFFF"/>
        <w:spacing w:after="0" w:line="276" w:lineRule="auto"/>
        <w:jc w:val="both"/>
        <w:rPr>
          <w:rFonts w:ascii="Arial" w:eastAsia="Times New Roman" w:hAnsi="Arial"/>
          <w:bCs/>
          <w:lang w:eastAsia="es-MX"/>
        </w:rPr>
      </w:pPr>
    </w:p>
    <w:p w14:paraId="16B6E9C2" w14:textId="52904340" w:rsidR="008817E6" w:rsidRPr="009A58FE" w:rsidRDefault="009E5B57" w:rsidP="009E5B57">
      <w:pPr>
        <w:shd w:val="clear" w:color="auto" w:fill="FFFFFF"/>
        <w:spacing w:line="276" w:lineRule="auto"/>
        <w:ind w:left="1560" w:hanging="1560"/>
        <w:jc w:val="both"/>
        <w:rPr>
          <w:rFonts w:ascii="Arial" w:eastAsia="Times New Roman" w:hAnsi="Arial"/>
          <w:bCs/>
          <w:lang w:eastAsia="es-MX"/>
        </w:rPr>
      </w:pPr>
      <w:r w:rsidRPr="009A58FE">
        <w:rPr>
          <w:rFonts w:ascii="Arial" w:eastAsia="Times New Roman" w:hAnsi="Arial"/>
          <w:b/>
          <w:lang w:eastAsia="es-MX"/>
        </w:rPr>
        <w:t>Articulo 58.</w:t>
      </w:r>
      <w:r w:rsidRPr="009A58FE">
        <w:rPr>
          <w:rFonts w:ascii="Arial" w:eastAsia="Times New Roman" w:hAnsi="Arial"/>
          <w:lang w:eastAsia="es-MX"/>
        </w:rPr>
        <w:t xml:space="preserve"> </w:t>
      </w:r>
      <w:r w:rsidRPr="009A58FE">
        <w:rPr>
          <w:rFonts w:ascii="Arial" w:eastAsia="Times New Roman" w:hAnsi="Arial"/>
          <w:lang w:eastAsia="es-MX"/>
        </w:rPr>
        <w:tab/>
      </w:r>
      <w:r w:rsidR="008817E6" w:rsidRPr="009A58FE">
        <w:rPr>
          <w:rFonts w:ascii="Arial" w:eastAsia="Times New Roman" w:hAnsi="Arial"/>
          <w:lang w:eastAsia="es-MX"/>
        </w:rPr>
        <w:t xml:space="preserve">Establecer que la DINAVISA podrá </w:t>
      </w:r>
      <w:r w:rsidRPr="009A58FE">
        <w:rPr>
          <w:rFonts w:ascii="Arial" w:eastAsia="Times New Roman" w:hAnsi="Arial"/>
          <w:lang w:eastAsia="es-MX"/>
        </w:rPr>
        <w:t xml:space="preserve">tomar </w:t>
      </w:r>
      <w:r w:rsidR="008817E6" w:rsidRPr="009A58FE">
        <w:rPr>
          <w:rFonts w:ascii="Arial" w:eastAsia="Times New Roman" w:hAnsi="Arial"/>
          <w:lang w:eastAsia="es-MX"/>
        </w:rPr>
        <w:t>las medidas regulatorias asociad</w:t>
      </w:r>
      <w:r w:rsidRPr="009A58FE">
        <w:rPr>
          <w:rFonts w:ascii="Arial" w:eastAsia="Times New Roman" w:hAnsi="Arial"/>
          <w:lang w:eastAsia="es-MX"/>
        </w:rPr>
        <w:t>as</w:t>
      </w:r>
      <w:r w:rsidR="008817E6" w:rsidRPr="009A58FE">
        <w:rPr>
          <w:rFonts w:ascii="Arial" w:eastAsia="Times New Roman" w:hAnsi="Arial"/>
          <w:lang w:eastAsia="es-MX"/>
        </w:rPr>
        <w:t xml:space="preserve"> a los ensayos clínicos</w:t>
      </w:r>
      <w:r w:rsidRPr="009A58FE">
        <w:rPr>
          <w:rFonts w:ascii="Arial" w:eastAsia="Times New Roman" w:hAnsi="Arial"/>
          <w:lang w:eastAsia="es-MX"/>
        </w:rPr>
        <w:t>,</w:t>
      </w:r>
      <w:r w:rsidR="008817E6" w:rsidRPr="009A58FE">
        <w:rPr>
          <w:rFonts w:ascii="Arial" w:eastAsia="Times New Roman" w:hAnsi="Arial"/>
          <w:lang w:eastAsia="es-MX"/>
        </w:rPr>
        <w:t xml:space="preserve"> </w:t>
      </w:r>
      <w:r w:rsidRPr="009A58FE">
        <w:rPr>
          <w:rFonts w:ascii="Arial" w:eastAsia="Times New Roman" w:hAnsi="Arial"/>
          <w:lang w:eastAsia="es-MX"/>
        </w:rPr>
        <w:t xml:space="preserve">basada </w:t>
      </w:r>
      <w:r w:rsidR="008817E6" w:rsidRPr="009A58FE">
        <w:rPr>
          <w:rFonts w:ascii="Arial" w:eastAsia="Times New Roman" w:hAnsi="Arial"/>
          <w:lang w:eastAsia="es-MX"/>
        </w:rPr>
        <w:t xml:space="preserve">en </w:t>
      </w:r>
      <w:r w:rsidRPr="009A58FE">
        <w:rPr>
          <w:rFonts w:ascii="Arial" w:eastAsia="Times New Roman" w:hAnsi="Arial"/>
          <w:lang w:eastAsia="es-MX"/>
        </w:rPr>
        <w:t xml:space="preserve">las </w:t>
      </w:r>
      <w:r w:rsidR="008817E6" w:rsidRPr="009A58FE">
        <w:rPr>
          <w:rFonts w:ascii="Arial" w:eastAsia="Times New Roman" w:hAnsi="Arial"/>
          <w:lang w:eastAsia="es-MX"/>
        </w:rPr>
        <w:t xml:space="preserve">decisiones, informes </w:t>
      </w:r>
      <w:r w:rsidRPr="009A58FE">
        <w:rPr>
          <w:rFonts w:ascii="Arial" w:eastAsia="Times New Roman" w:hAnsi="Arial"/>
          <w:lang w:eastAsia="es-MX"/>
        </w:rPr>
        <w:t>e</w:t>
      </w:r>
      <w:r w:rsidR="008817E6" w:rsidRPr="009A58FE">
        <w:rPr>
          <w:rFonts w:ascii="Arial" w:eastAsia="Times New Roman" w:hAnsi="Arial"/>
          <w:lang w:eastAsia="es-MX"/>
        </w:rPr>
        <w:t xml:space="preserve"> informaciones de</w:t>
      </w:r>
      <w:r w:rsidRPr="009A58FE">
        <w:rPr>
          <w:rFonts w:ascii="Arial" w:eastAsia="Times New Roman" w:hAnsi="Arial"/>
          <w:lang w:eastAsia="es-MX"/>
        </w:rPr>
        <w:t xml:space="preserve"> las siguientes organizaciones</w:t>
      </w:r>
      <w:r w:rsidR="008817E6" w:rsidRPr="009A58FE">
        <w:rPr>
          <w:rFonts w:ascii="Arial" w:eastAsia="Times New Roman" w:hAnsi="Arial"/>
          <w:lang w:eastAsia="es-MX"/>
        </w:rPr>
        <w:t>:</w:t>
      </w:r>
    </w:p>
    <w:p w14:paraId="716E9DCB" w14:textId="77777777" w:rsidR="008817E6" w:rsidRPr="009A58FE" w:rsidRDefault="008817E6" w:rsidP="009D3E13">
      <w:pPr>
        <w:pStyle w:val="Prrafodelista"/>
        <w:numPr>
          <w:ilvl w:val="0"/>
          <w:numId w:val="35"/>
        </w:numPr>
        <w:shd w:val="clear" w:color="auto" w:fill="FFFFFF"/>
        <w:spacing w:line="276" w:lineRule="auto"/>
        <w:ind w:left="2127"/>
        <w:jc w:val="both"/>
        <w:rPr>
          <w:rFonts w:ascii="Arial" w:eastAsia="Times New Roman" w:hAnsi="Arial"/>
          <w:bCs/>
          <w:sz w:val="22"/>
          <w:szCs w:val="22"/>
          <w:lang w:eastAsia="es-MX"/>
        </w:rPr>
      </w:pPr>
      <w:r w:rsidRPr="009A58FE">
        <w:rPr>
          <w:rFonts w:ascii="Arial" w:eastAsia="Times New Roman" w:hAnsi="Arial"/>
          <w:sz w:val="22"/>
          <w:szCs w:val="22"/>
          <w:lang w:eastAsia="es-MX"/>
        </w:rPr>
        <w:t>Consejo Internacional para la Armonización - ICH.</w:t>
      </w:r>
    </w:p>
    <w:p w14:paraId="258E7FED" w14:textId="7E015C3E" w:rsidR="008817E6" w:rsidRPr="009A58FE" w:rsidRDefault="008817E6" w:rsidP="009D3E13">
      <w:pPr>
        <w:pStyle w:val="Prrafodelista"/>
        <w:numPr>
          <w:ilvl w:val="0"/>
          <w:numId w:val="35"/>
        </w:numPr>
        <w:shd w:val="clear" w:color="auto" w:fill="FFFFFF"/>
        <w:spacing w:line="276" w:lineRule="auto"/>
        <w:ind w:left="2127"/>
        <w:jc w:val="both"/>
        <w:rPr>
          <w:rFonts w:ascii="Arial" w:eastAsia="Times New Roman" w:hAnsi="Arial"/>
          <w:bCs/>
          <w:sz w:val="22"/>
          <w:szCs w:val="22"/>
          <w:lang w:eastAsia="es-MX"/>
        </w:rPr>
      </w:pPr>
      <w:r w:rsidRPr="009A58FE">
        <w:rPr>
          <w:rFonts w:ascii="Arial" w:eastAsia="Times New Roman" w:hAnsi="Arial"/>
          <w:sz w:val="22"/>
          <w:szCs w:val="22"/>
          <w:lang w:eastAsia="es-MX"/>
        </w:rPr>
        <w:t xml:space="preserve">Consejo de Organizaciones Internacionales de las Ciencias Médicas </w:t>
      </w:r>
      <w:r w:rsidR="0056407F" w:rsidRPr="009A58FE">
        <w:rPr>
          <w:rFonts w:ascii="Arial" w:eastAsia="Times New Roman" w:hAnsi="Arial"/>
          <w:sz w:val="22"/>
          <w:szCs w:val="22"/>
          <w:lang w:eastAsia="es-MX"/>
        </w:rPr>
        <w:t>(</w:t>
      </w:r>
      <w:r w:rsidRPr="009A58FE">
        <w:rPr>
          <w:rFonts w:ascii="Arial" w:eastAsia="Times New Roman" w:hAnsi="Arial"/>
          <w:sz w:val="22"/>
          <w:szCs w:val="22"/>
          <w:lang w:eastAsia="es-MX"/>
        </w:rPr>
        <w:t>CIOMS</w:t>
      </w:r>
      <w:r w:rsidR="0056407F" w:rsidRPr="009A58FE">
        <w:rPr>
          <w:rFonts w:ascii="Arial" w:eastAsia="Times New Roman" w:hAnsi="Arial"/>
          <w:sz w:val="22"/>
          <w:szCs w:val="22"/>
          <w:lang w:eastAsia="es-MX"/>
        </w:rPr>
        <w:t>)</w:t>
      </w:r>
      <w:r w:rsidRPr="009A58FE">
        <w:rPr>
          <w:rFonts w:ascii="Arial" w:eastAsia="Times New Roman" w:hAnsi="Arial"/>
          <w:sz w:val="22"/>
          <w:szCs w:val="22"/>
          <w:lang w:eastAsia="es-MX"/>
        </w:rPr>
        <w:t>.</w:t>
      </w:r>
    </w:p>
    <w:p w14:paraId="75E0E85D" w14:textId="53B8779C" w:rsidR="008817E6" w:rsidRPr="009A58FE" w:rsidRDefault="008817E6" w:rsidP="009D3E13">
      <w:pPr>
        <w:pStyle w:val="Prrafodelista"/>
        <w:numPr>
          <w:ilvl w:val="0"/>
          <w:numId w:val="35"/>
        </w:numPr>
        <w:shd w:val="clear" w:color="auto" w:fill="FFFFFF"/>
        <w:spacing w:line="276" w:lineRule="auto"/>
        <w:ind w:left="2127"/>
        <w:jc w:val="both"/>
        <w:rPr>
          <w:rFonts w:ascii="Arial" w:eastAsia="Times New Roman" w:hAnsi="Arial"/>
          <w:bCs/>
          <w:sz w:val="22"/>
          <w:szCs w:val="22"/>
          <w:lang w:eastAsia="es-MX"/>
        </w:rPr>
      </w:pPr>
      <w:r w:rsidRPr="009A58FE">
        <w:rPr>
          <w:rFonts w:ascii="Arial" w:eastAsia="Times New Roman" w:hAnsi="Arial"/>
          <w:i/>
          <w:sz w:val="22"/>
          <w:szCs w:val="22"/>
          <w:lang w:val="en-US" w:eastAsia="es-MX"/>
        </w:rPr>
        <w:t>European Medicines Agency</w:t>
      </w:r>
      <w:r w:rsidRPr="009A58FE">
        <w:rPr>
          <w:rFonts w:ascii="Arial" w:eastAsia="Times New Roman" w:hAnsi="Arial"/>
          <w:sz w:val="22"/>
          <w:szCs w:val="22"/>
          <w:lang w:val="en-US" w:eastAsia="es-MX"/>
        </w:rPr>
        <w:t xml:space="preserve"> </w:t>
      </w:r>
      <w:r w:rsidR="0056407F" w:rsidRPr="009A58FE">
        <w:rPr>
          <w:rFonts w:ascii="Arial" w:eastAsia="Times New Roman" w:hAnsi="Arial"/>
          <w:sz w:val="22"/>
          <w:szCs w:val="22"/>
          <w:lang w:val="en-US" w:eastAsia="es-MX"/>
        </w:rPr>
        <w:t>(</w:t>
      </w:r>
      <w:r w:rsidRPr="009A58FE">
        <w:rPr>
          <w:rFonts w:ascii="Arial" w:eastAsia="Times New Roman" w:hAnsi="Arial"/>
          <w:sz w:val="22"/>
          <w:szCs w:val="22"/>
          <w:lang w:val="en-US" w:eastAsia="es-MX"/>
        </w:rPr>
        <w:t>EMA</w:t>
      </w:r>
      <w:r w:rsidR="0056407F" w:rsidRPr="009A58FE">
        <w:rPr>
          <w:rFonts w:ascii="Arial" w:eastAsia="Times New Roman" w:hAnsi="Arial"/>
          <w:sz w:val="22"/>
          <w:szCs w:val="22"/>
          <w:lang w:val="en-US" w:eastAsia="es-MX"/>
        </w:rPr>
        <w:t>)</w:t>
      </w:r>
      <w:r w:rsidRPr="009A58FE">
        <w:rPr>
          <w:rFonts w:ascii="Arial" w:eastAsia="Times New Roman" w:hAnsi="Arial"/>
          <w:sz w:val="22"/>
          <w:szCs w:val="22"/>
          <w:lang w:val="en-US" w:eastAsia="es-MX"/>
        </w:rPr>
        <w:t>.</w:t>
      </w:r>
    </w:p>
    <w:p w14:paraId="26BD3372" w14:textId="7D95389A" w:rsidR="008817E6" w:rsidRPr="009A58FE" w:rsidRDefault="008817E6" w:rsidP="009D3E13">
      <w:pPr>
        <w:pStyle w:val="Prrafodelista"/>
        <w:numPr>
          <w:ilvl w:val="0"/>
          <w:numId w:val="35"/>
        </w:numPr>
        <w:shd w:val="clear" w:color="auto" w:fill="FFFFFF"/>
        <w:spacing w:line="276" w:lineRule="auto"/>
        <w:ind w:left="2127"/>
        <w:jc w:val="both"/>
        <w:rPr>
          <w:rFonts w:ascii="Arial" w:eastAsia="Times New Roman" w:hAnsi="Arial"/>
          <w:bCs/>
          <w:sz w:val="22"/>
          <w:szCs w:val="22"/>
          <w:lang w:val="en-US" w:eastAsia="es-MX"/>
        </w:rPr>
      </w:pPr>
      <w:r w:rsidRPr="009A58FE">
        <w:rPr>
          <w:rFonts w:ascii="Arial" w:eastAsia="Times New Roman" w:hAnsi="Arial"/>
          <w:sz w:val="22"/>
          <w:szCs w:val="22"/>
          <w:lang w:val="en-US" w:eastAsia="es-MX"/>
        </w:rPr>
        <w:t xml:space="preserve">U.S. </w:t>
      </w:r>
      <w:r w:rsidRPr="009A58FE">
        <w:rPr>
          <w:rFonts w:ascii="Arial" w:eastAsia="Times New Roman" w:hAnsi="Arial"/>
          <w:i/>
          <w:sz w:val="22"/>
          <w:szCs w:val="22"/>
          <w:lang w:val="en-US" w:eastAsia="es-MX"/>
        </w:rPr>
        <w:t>Food and Drug Administration</w:t>
      </w:r>
      <w:r w:rsidRPr="009A58FE">
        <w:rPr>
          <w:rFonts w:ascii="Arial" w:eastAsia="Times New Roman" w:hAnsi="Arial"/>
          <w:sz w:val="22"/>
          <w:szCs w:val="22"/>
          <w:lang w:val="en-US" w:eastAsia="es-MX"/>
        </w:rPr>
        <w:t xml:space="preserve"> </w:t>
      </w:r>
      <w:r w:rsidR="0056407F" w:rsidRPr="009A58FE">
        <w:rPr>
          <w:rFonts w:ascii="Arial" w:eastAsia="Times New Roman" w:hAnsi="Arial"/>
          <w:sz w:val="22"/>
          <w:szCs w:val="22"/>
          <w:lang w:val="en-US" w:eastAsia="es-MX"/>
        </w:rPr>
        <w:t>(</w:t>
      </w:r>
      <w:r w:rsidRPr="009A58FE">
        <w:rPr>
          <w:rFonts w:ascii="Arial" w:eastAsia="Times New Roman" w:hAnsi="Arial"/>
          <w:sz w:val="22"/>
          <w:szCs w:val="22"/>
          <w:lang w:val="en-US" w:eastAsia="es-MX"/>
        </w:rPr>
        <w:t>FDA/USFDA</w:t>
      </w:r>
      <w:r w:rsidR="0056407F" w:rsidRPr="009A58FE">
        <w:rPr>
          <w:rFonts w:ascii="Arial" w:eastAsia="Times New Roman" w:hAnsi="Arial"/>
          <w:sz w:val="22"/>
          <w:szCs w:val="22"/>
          <w:lang w:val="en-US" w:eastAsia="es-MX"/>
        </w:rPr>
        <w:t>)</w:t>
      </w:r>
      <w:r w:rsidRPr="009A58FE">
        <w:rPr>
          <w:rFonts w:ascii="Arial" w:eastAsia="Times New Roman" w:hAnsi="Arial"/>
          <w:sz w:val="22"/>
          <w:szCs w:val="22"/>
          <w:lang w:val="en-US" w:eastAsia="es-MX"/>
        </w:rPr>
        <w:t>.</w:t>
      </w:r>
    </w:p>
    <w:p w14:paraId="307C5C2D" w14:textId="40DE5EEA" w:rsidR="008817E6" w:rsidRPr="009A58FE" w:rsidRDefault="008817E6" w:rsidP="009D3E13">
      <w:pPr>
        <w:pStyle w:val="Prrafodelista"/>
        <w:numPr>
          <w:ilvl w:val="0"/>
          <w:numId w:val="35"/>
        </w:numPr>
        <w:shd w:val="clear" w:color="auto" w:fill="FFFFFF"/>
        <w:spacing w:line="276" w:lineRule="auto"/>
        <w:ind w:left="2127"/>
        <w:jc w:val="both"/>
        <w:rPr>
          <w:rFonts w:ascii="Arial" w:eastAsia="Times New Roman" w:hAnsi="Arial"/>
          <w:bCs/>
          <w:sz w:val="22"/>
          <w:szCs w:val="22"/>
          <w:lang w:eastAsia="es-MX"/>
        </w:rPr>
      </w:pPr>
      <w:r w:rsidRPr="009A58FE">
        <w:rPr>
          <w:rFonts w:ascii="Arial" w:eastAsia="Times New Roman" w:hAnsi="Arial"/>
          <w:sz w:val="22"/>
          <w:szCs w:val="22"/>
          <w:lang w:eastAsia="es-MX"/>
        </w:rPr>
        <w:t xml:space="preserve">Autoridades </w:t>
      </w:r>
      <w:r w:rsidR="0056407F" w:rsidRPr="009A58FE">
        <w:rPr>
          <w:rFonts w:ascii="Arial" w:eastAsia="Times New Roman" w:hAnsi="Arial"/>
          <w:sz w:val="22"/>
          <w:szCs w:val="22"/>
          <w:lang w:eastAsia="es-MX"/>
        </w:rPr>
        <w:t xml:space="preserve">reguladoras nacionales de medicamentos </w:t>
      </w:r>
      <w:r w:rsidRPr="009A58FE">
        <w:rPr>
          <w:rFonts w:ascii="Arial" w:eastAsia="Times New Roman" w:hAnsi="Arial"/>
          <w:sz w:val="22"/>
          <w:szCs w:val="22"/>
          <w:lang w:eastAsia="es-MX"/>
        </w:rPr>
        <w:t xml:space="preserve">calificadas como Autoridad de </w:t>
      </w:r>
      <w:r w:rsidR="0056407F" w:rsidRPr="009A58FE">
        <w:rPr>
          <w:rFonts w:ascii="Arial" w:eastAsia="Times New Roman" w:hAnsi="Arial"/>
          <w:sz w:val="22"/>
          <w:szCs w:val="22"/>
          <w:lang w:eastAsia="es-MX"/>
        </w:rPr>
        <w:t xml:space="preserve">referencia regional </w:t>
      </w:r>
      <w:r w:rsidRPr="009A58FE">
        <w:rPr>
          <w:rFonts w:ascii="Arial" w:eastAsia="Times New Roman" w:hAnsi="Arial"/>
          <w:sz w:val="22"/>
          <w:szCs w:val="22"/>
          <w:lang w:eastAsia="es-MX"/>
        </w:rPr>
        <w:t>ante la Organización Panamericana de la Salud (OPS).</w:t>
      </w:r>
    </w:p>
    <w:p w14:paraId="3B51DE3D" w14:textId="637DA20B" w:rsidR="008817E6" w:rsidRPr="009A58FE" w:rsidRDefault="008817E6" w:rsidP="009D3E13">
      <w:pPr>
        <w:pStyle w:val="Prrafodelista"/>
        <w:numPr>
          <w:ilvl w:val="0"/>
          <w:numId w:val="35"/>
        </w:numPr>
        <w:shd w:val="clear" w:color="auto" w:fill="FFFFFF"/>
        <w:spacing w:line="276" w:lineRule="auto"/>
        <w:ind w:left="2127"/>
        <w:jc w:val="both"/>
        <w:rPr>
          <w:rFonts w:ascii="Arial" w:eastAsia="Times New Roman" w:hAnsi="Arial"/>
          <w:bCs/>
          <w:sz w:val="22"/>
          <w:szCs w:val="22"/>
          <w:lang w:eastAsia="es-MX"/>
        </w:rPr>
      </w:pPr>
      <w:r w:rsidRPr="009A58FE">
        <w:rPr>
          <w:rFonts w:ascii="Arial" w:eastAsia="Times New Roman" w:hAnsi="Arial"/>
          <w:sz w:val="22"/>
          <w:szCs w:val="22"/>
          <w:lang w:eastAsia="es-MX"/>
        </w:rPr>
        <w:t xml:space="preserve">Otras </w:t>
      </w:r>
      <w:r w:rsidR="0056407F" w:rsidRPr="009A58FE">
        <w:rPr>
          <w:rFonts w:ascii="Arial" w:eastAsia="Times New Roman" w:hAnsi="Arial"/>
          <w:sz w:val="22"/>
          <w:szCs w:val="22"/>
          <w:lang w:eastAsia="es-MX"/>
        </w:rPr>
        <w:t xml:space="preserve">agencias regulatorias </w:t>
      </w:r>
      <w:r w:rsidRPr="009A58FE">
        <w:rPr>
          <w:rFonts w:ascii="Arial" w:eastAsia="Times New Roman" w:hAnsi="Arial"/>
          <w:sz w:val="22"/>
          <w:szCs w:val="22"/>
          <w:lang w:eastAsia="es-MX"/>
        </w:rPr>
        <w:t>de alta vigilancia sanitaria.</w:t>
      </w:r>
    </w:p>
    <w:p w14:paraId="7F6282DB" w14:textId="77777777" w:rsidR="008817E6" w:rsidRPr="009A58FE" w:rsidRDefault="008817E6" w:rsidP="00682639">
      <w:pPr>
        <w:pStyle w:val="Prrafodelista"/>
        <w:shd w:val="clear" w:color="auto" w:fill="FFFFFF"/>
        <w:spacing w:line="276" w:lineRule="auto"/>
        <w:ind w:left="993"/>
        <w:jc w:val="both"/>
        <w:rPr>
          <w:rFonts w:ascii="Arial" w:eastAsia="Times New Roman" w:hAnsi="Arial"/>
          <w:bCs/>
          <w:sz w:val="22"/>
          <w:szCs w:val="22"/>
          <w:lang w:eastAsia="es-MX"/>
        </w:rPr>
      </w:pPr>
    </w:p>
    <w:p w14:paraId="46FD67BE" w14:textId="622C3CDC" w:rsidR="00DE62FF" w:rsidRPr="009A58FE" w:rsidRDefault="009E5B57" w:rsidP="00DE62FF">
      <w:pPr>
        <w:shd w:val="clear" w:color="auto" w:fill="FFFFFF"/>
        <w:spacing w:line="276" w:lineRule="auto"/>
        <w:ind w:left="1560" w:hanging="1560"/>
        <w:jc w:val="both"/>
        <w:rPr>
          <w:rFonts w:ascii="Arial" w:eastAsia="Times New Roman" w:hAnsi="Arial"/>
          <w:bCs/>
          <w:lang w:eastAsia="es-MX"/>
        </w:rPr>
      </w:pPr>
      <w:r w:rsidRPr="009A58FE">
        <w:rPr>
          <w:rFonts w:ascii="Arial" w:eastAsia="Times New Roman" w:hAnsi="Arial"/>
          <w:b/>
          <w:lang w:eastAsia="es-MX"/>
        </w:rPr>
        <w:t>Artículo 59.</w:t>
      </w:r>
      <w:r w:rsidRPr="009A58FE">
        <w:rPr>
          <w:rFonts w:ascii="Arial" w:eastAsia="Times New Roman" w:hAnsi="Arial"/>
          <w:lang w:eastAsia="es-MX"/>
        </w:rPr>
        <w:t xml:space="preserve"> </w:t>
      </w:r>
      <w:r w:rsidR="00DE62FF" w:rsidRPr="009A58FE">
        <w:rPr>
          <w:rFonts w:ascii="Arial" w:eastAsia="Times New Roman" w:hAnsi="Arial"/>
          <w:lang w:eastAsia="es-MX"/>
        </w:rPr>
        <w:tab/>
      </w:r>
      <w:r w:rsidR="008817E6" w:rsidRPr="009A58FE">
        <w:rPr>
          <w:rFonts w:ascii="Arial" w:eastAsia="Times New Roman" w:hAnsi="Arial"/>
          <w:lang w:eastAsia="es-MX"/>
        </w:rPr>
        <w:t xml:space="preserve">Disponer que el incumplimiento de lo dispuesto en la presente </w:t>
      </w:r>
      <w:r w:rsidR="0056407F" w:rsidRPr="009A58FE">
        <w:rPr>
          <w:rFonts w:ascii="Arial" w:eastAsia="Times New Roman" w:hAnsi="Arial"/>
          <w:lang w:eastAsia="es-MX"/>
        </w:rPr>
        <w:t xml:space="preserve">Resolución </w:t>
      </w:r>
      <w:r w:rsidR="008817E6" w:rsidRPr="009A58FE">
        <w:rPr>
          <w:rFonts w:ascii="Arial" w:eastAsia="Times New Roman" w:hAnsi="Arial"/>
          <w:lang w:eastAsia="es-MX"/>
        </w:rPr>
        <w:t>hará pasible al infractor de las sanciones previstas en la Ley N.° 1119/97 “</w:t>
      </w:r>
      <w:r w:rsidR="008817E6" w:rsidRPr="009A58FE">
        <w:rPr>
          <w:rFonts w:ascii="Arial" w:eastAsia="Times New Roman" w:hAnsi="Arial"/>
          <w:i/>
          <w:lang w:eastAsia="es-MX"/>
        </w:rPr>
        <w:t>De productos para la salud y otros</w:t>
      </w:r>
      <w:r w:rsidR="008817E6" w:rsidRPr="009A58FE">
        <w:rPr>
          <w:rFonts w:ascii="Arial" w:eastAsia="Times New Roman" w:hAnsi="Arial"/>
          <w:lang w:eastAsia="es-MX"/>
        </w:rPr>
        <w:t>”, en concordancia con la Ley N.° 6788/97 “</w:t>
      </w:r>
      <w:r w:rsidR="008817E6" w:rsidRPr="009A58FE">
        <w:rPr>
          <w:rFonts w:ascii="Arial" w:eastAsia="Times New Roman" w:hAnsi="Arial"/>
          <w:i/>
          <w:lang w:eastAsia="es-MX"/>
        </w:rPr>
        <w:t>Que establece la competencia, atribuciones y estructura orgánica de la DINAVISA</w:t>
      </w:r>
      <w:r w:rsidR="008817E6" w:rsidRPr="009A58FE">
        <w:rPr>
          <w:rFonts w:ascii="Arial" w:eastAsia="Times New Roman" w:hAnsi="Arial"/>
          <w:lang w:eastAsia="es-MX"/>
        </w:rPr>
        <w:t>”, y demás normas aplicables de la legislación vigente.</w:t>
      </w:r>
    </w:p>
    <w:p w14:paraId="34EEDFD6" w14:textId="11E6E6AD" w:rsidR="004F541F" w:rsidRPr="009A58FE" w:rsidRDefault="00DE62FF" w:rsidP="00DE62FF">
      <w:pPr>
        <w:shd w:val="clear" w:color="auto" w:fill="FFFFFF"/>
        <w:spacing w:line="276" w:lineRule="auto"/>
        <w:ind w:left="1560" w:hanging="1560"/>
        <w:jc w:val="both"/>
        <w:rPr>
          <w:rFonts w:ascii="Arial" w:eastAsia="Times New Roman" w:hAnsi="Arial"/>
          <w:bCs/>
          <w:lang w:eastAsia="es-MX"/>
        </w:rPr>
      </w:pPr>
      <w:r w:rsidRPr="009A58FE">
        <w:rPr>
          <w:rFonts w:ascii="Arial" w:eastAsia="Times New Roman" w:hAnsi="Arial"/>
          <w:b/>
          <w:bCs/>
          <w:lang w:eastAsia="es-MX"/>
        </w:rPr>
        <w:t>Artículo</w:t>
      </w:r>
      <w:r w:rsidR="009E5B57" w:rsidRPr="009A58FE">
        <w:rPr>
          <w:rFonts w:ascii="Arial" w:eastAsia="Times New Roman" w:hAnsi="Arial"/>
          <w:b/>
          <w:bCs/>
          <w:lang w:eastAsia="es-MX"/>
        </w:rPr>
        <w:t xml:space="preserve"> 6</w:t>
      </w:r>
      <w:r w:rsidRPr="009A58FE">
        <w:rPr>
          <w:rFonts w:ascii="Arial" w:eastAsia="Times New Roman" w:hAnsi="Arial"/>
          <w:b/>
          <w:bCs/>
          <w:lang w:eastAsia="es-MX"/>
        </w:rPr>
        <w:t>0</w:t>
      </w:r>
      <w:r w:rsidR="009E5B57" w:rsidRPr="009A58FE">
        <w:rPr>
          <w:rFonts w:ascii="Arial" w:eastAsia="Times New Roman" w:hAnsi="Arial"/>
          <w:b/>
          <w:bCs/>
          <w:lang w:eastAsia="es-MX"/>
        </w:rPr>
        <w:t>.</w:t>
      </w:r>
      <w:r w:rsidR="009E5B57" w:rsidRPr="009A58FE">
        <w:rPr>
          <w:rFonts w:ascii="Arial" w:eastAsia="Times New Roman" w:hAnsi="Arial"/>
          <w:bCs/>
          <w:lang w:eastAsia="es-MX"/>
        </w:rPr>
        <w:t xml:space="preserve"> </w:t>
      </w:r>
      <w:r w:rsidRPr="009A58FE">
        <w:rPr>
          <w:rFonts w:ascii="Arial" w:eastAsia="Times New Roman" w:hAnsi="Arial"/>
          <w:bCs/>
          <w:lang w:eastAsia="es-MX"/>
        </w:rPr>
        <w:tab/>
      </w:r>
      <w:r w:rsidR="00D33B86" w:rsidRPr="009A58FE">
        <w:rPr>
          <w:rFonts w:ascii="Arial" w:eastAsia="Times New Roman" w:hAnsi="Arial"/>
          <w:bCs/>
          <w:lang w:eastAsia="es-MX"/>
        </w:rPr>
        <w:t>Abrogar la Resolución DINAVISA N.º 323/2023 del 17 de julio de 2023.</w:t>
      </w:r>
    </w:p>
    <w:p w14:paraId="4B0DF061" w14:textId="77777777" w:rsidR="004F541F" w:rsidRPr="00B266B1" w:rsidRDefault="004F541F" w:rsidP="00DE62FF">
      <w:pPr>
        <w:pStyle w:val="Prrafodelista"/>
        <w:ind w:left="1701"/>
        <w:rPr>
          <w:rFonts w:ascii="Arial" w:eastAsia="Times New Roman" w:hAnsi="Arial"/>
          <w:sz w:val="24"/>
          <w:szCs w:val="24"/>
          <w:lang w:eastAsia="es-MX"/>
        </w:rPr>
      </w:pPr>
    </w:p>
    <w:p w14:paraId="17B8131D" w14:textId="336B5E72" w:rsidR="008817E6" w:rsidRPr="009A58FE" w:rsidRDefault="00DE62FF" w:rsidP="00DE62FF">
      <w:pPr>
        <w:shd w:val="clear" w:color="auto" w:fill="FFFFFF"/>
        <w:spacing w:line="276" w:lineRule="auto"/>
        <w:ind w:left="1560" w:hanging="1560"/>
        <w:jc w:val="both"/>
        <w:rPr>
          <w:rFonts w:ascii="Arial" w:eastAsia="Times New Roman" w:hAnsi="Arial"/>
          <w:bCs/>
          <w:lang w:eastAsia="es-MX"/>
        </w:rPr>
      </w:pPr>
      <w:r w:rsidRPr="009A58FE">
        <w:rPr>
          <w:rFonts w:ascii="Arial" w:eastAsia="Times New Roman" w:hAnsi="Arial"/>
          <w:b/>
          <w:lang w:eastAsia="es-MX"/>
        </w:rPr>
        <w:t>Artículo 61.</w:t>
      </w:r>
      <w:r w:rsidRPr="009A58FE">
        <w:rPr>
          <w:rFonts w:ascii="Arial" w:eastAsia="Times New Roman" w:hAnsi="Arial"/>
          <w:lang w:eastAsia="es-MX"/>
        </w:rPr>
        <w:t xml:space="preserve"> </w:t>
      </w:r>
      <w:r w:rsidRPr="009A58FE">
        <w:rPr>
          <w:rFonts w:ascii="Arial" w:eastAsia="Times New Roman" w:hAnsi="Arial"/>
          <w:lang w:eastAsia="es-MX"/>
        </w:rPr>
        <w:tab/>
      </w:r>
      <w:r w:rsidR="008817E6" w:rsidRPr="009A58FE">
        <w:rPr>
          <w:rFonts w:ascii="Arial" w:eastAsia="Times New Roman" w:hAnsi="Arial"/>
          <w:lang w:eastAsia="es-MX"/>
        </w:rPr>
        <w:t xml:space="preserve">Disponer que la presente </w:t>
      </w:r>
      <w:r w:rsidR="0056407F" w:rsidRPr="009A58FE">
        <w:rPr>
          <w:rFonts w:ascii="Arial" w:eastAsia="Times New Roman" w:hAnsi="Arial"/>
          <w:lang w:eastAsia="es-MX"/>
        </w:rPr>
        <w:t xml:space="preserve">Resolución </w:t>
      </w:r>
      <w:r w:rsidR="008817E6" w:rsidRPr="009A58FE">
        <w:rPr>
          <w:rFonts w:ascii="Arial" w:eastAsia="Times New Roman" w:hAnsi="Arial"/>
          <w:lang w:eastAsia="es-MX"/>
        </w:rPr>
        <w:t>entrará en vigencia desde el momento de su firma.</w:t>
      </w:r>
    </w:p>
    <w:p w14:paraId="2B16B1B7" w14:textId="77777777" w:rsidR="008817E6" w:rsidRPr="009A58FE" w:rsidRDefault="008817E6" w:rsidP="00DE62FF">
      <w:pPr>
        <w:pStyle w:val="Prrafodelista"/>
        <w:spacing w:line="276" w:lineRule="auto"/>
        <w:ind w:left="1560" w:hanging="1560"/>
        <w:rPr>
          <w:rFonts w:ascii="Arial" w:eastAsia="Times New Roman" w:hAnsi="Arial"/>
          <w:sz w:val="22"/>
          <w:szCs w:val="22"/>
          <w:lang w:eastAsia="es-MX"/>
        </w:rPr>
      </w:pPr>
    </w:p>
    <w:p w14:paraId="27F530EE" w14:textId="24447AD4" w:rsidR="0056407F" w:rsidRPr="009A58FE" w:rsidRDefault="00DE62FF" w:rsidP="009A58FE">
      <w:pPr>
        <w:shd w:val="clear" w:color="auto" w:fill="FFFFFF"/>
        <w:spacing w:line="276" w:lineRule="auto"/>
        <w:ind w:left="1560" w:hanging="1560"/>
        <w:jc w:val="both"/>
        <w:rPr>
          <w:rFonts w:ascii="Arial" w:eastAsia="Times New Roman" w:hAnsi="Arial"/>
          <w:bCs/>
          <w:lang w:eastAsia="es-MX"/>
        </w:rPr>
      </w:pPr>
      <w:r w:rsidRPr="009A58FE">
        <w:rPr>
          <w:rFonts w:ascii="Arial" w:eastAsia="Times New Roman" w:hAnsi="Arial"/>
          <w:b/>
          <w:lang w:eastAsia="es-MX"/>
        </w:rPr>
        <w:t>Artículo 62.</w:t>
      </w:r>
      <w:r w:rsidRPr="009A58FE">
        <w:rPr>
          <w:rFonts w:ascii="Arial" w:eastAsia="Times New Roman" w:hAnsi="Arial"/>
          <w:lang w:eastAsia="es-MX"/>
        </w:rPr>
        <w:t xml:space="preserve"> </w:t>
      </w:r>
      <w:r w:rsidRPr="009A58FE">
        <w:rPr>
          <w:rFonts w:ascii="Arial" w:eastAsia="Times New Roman" w:hAnsi="Arial"/>
          <w:lang w:eastAsia="es-MX"/>
        </w:rPr>
        <w:tab/>
      </w:r>
      <w:r w:rsidR="008817E6" w:rsidRPr="009A58FE">
        <w:rPr>
          <w:rFonts w:ascii="Arial" w:eastAsia="Times New Roman" w:hAnsi="Arial"/>
          <w:lang w:eastAsia="es-MX"/>
        </w:rPr>
        <w:t>Comunicar a quien</w:t>
      </w:r>
      <w:r w:rsidR="0056407F" w:rsidRPr="009A58FE">
        <w:rPr>
          <w:rFonts w:ascii="Arial" w:eastAsia="Times New Roman" w:hAnsi="Arial"/>
          <w:lang w:eastAsia="es-MX"/>
        </w:rPr>
        <w:t>es</w:t>
      </w:r>
      <w:r w:rsidR="008817E6" w:rsidRPr="009A58FE">
        <w:rPr>
          <w:rFonts w:ascii="Arial" w:eastAsia="Times New Roman" w:hAnsi="Arial"/>
          <w:lang w:eastAsia="es-MX"/>
        </w:rPr>
        <w:t xml:space="preserve"> corresponda y </w:t>
      </w:r>
      <w:r w:rsidR="0056407F" w:rsidRPr="009A58FE">
        <w:rPr>
          <w:rFonts w:ascii="Arial" w:eastAsia="Times New Roman" w:hAnsi="Arial"/>
          <w:lang w:eastAsia="es-MX"/>
        </w:rPr>
        <w:t xml:space="preserve">cumplido, </w:t>
      </w:r>
      <w:r w:rsidR="008817E6" w:rsidRPr="009A58FE">
        <w:rPr>
          <w:rFonts w:ascii="Arial" w:eastAsia="Times New Roman" w:hAnsi="Arial"/>
          <w:lang w:eastAsia="es-MX"/>
        </w:rPr>
        <w:t>archivar.</w:t>
      </w:r>
    </w:p>
    <w:p w14:paraId="4EB2300A" w14:textId="77777777" w:rsidR="00B266B1" w:rsidRPr="00B266B1" w:rsidRDefault="00B266B1" w:rsidP="00682639">
      <w:pPr>
        <w:shd w:val="clear" w:color="auto" w:fill="FFFFFF"/>
        <w:spacing w:after="0" w:line="276" w:lineRule="auto"/>
        <w:jc w:val="both"/>
        <w:rPr>
          <w:rFonts w:ascii="Arial" w:eastAsia="Times New Roman" w:hAnsi="Arial"/>
          <w:bCs/>
          <w:sz w:val="24"/>
          <w:szCs w:val="24"/>
          <w:lang w:eastAsia="es-MX"/>
        </w:rPr>
      </w:pPr>
    </w:p>
    <w:p w14:paraId="1540C7A5" w14:textId="77777777" w:rsidR="00731F95" w:rsidRPr="00731F95" w:rsidRDefault="00731F95" w:rsidP="00731F95">
      <w:pPr>
        <w:pStyle w:val="Ttulo"/>
        <w:rPr>
          <w:rFonts w:ascii="Arial" w:hAnsi="Arial" w:cs="Arial"/>
          <w:b/>
          <w:sz w:val="22"/>
          <w:szCs w:val="22"/>
          <w:lang w:val="pt-BR"/>
        </w:rPr>
      </w:pPr>
      <w:r w:rsidRPr="00731F95">
        <w:rPr>
          <w:rFonts w:ascii="Arial" w:hAnsi="Arial" w:cs="Arial"/>
          <w:b/>
          <w:sz w:val="22"/>
          <w:szCs w:val="22"/>
          <w:lang w:val="pt-BR"/>
        </w:rPr>
        <w:t>MSc. Q.F. JORGE ILIOU</w:t>
      </w:r>
    </w:p>
    <w:p w14:paraId="7137CD78" w14:textId="77777777" w:rsidR="00731F95" w:rsidRPr="00731F95" w:rsidRDefault="00731F95" w:rsidP="00731F95">
      <w:pPr>
        <w:pStyle w:val="Ttulo"/>
        <w:rPr>
          <w:rFonts w:ascii="Arial" w:hAnsi="Arial" w:cs="Arial"/>
          <w:b/>
          <w:sz w:val="22"/>
          <w:szCs w:val="22"/>
          <w:lang w:val="pt-BR"/>
        </w:rPr>
      </w:pPr>
      <w:r w:rsidRPr="00731F95">
        <w:rPr>
          <w:rFonts w:ascii="Arial" w:hAnsi="Arial" w:cs="Arial"/>
          <w:b/>
          <w:sz w:val="22"/>
          <w:szCs w:val="22"/>
          <w:lang w:val="pt-BR"/>
        </w:rPr>
        <w:t>DIRECTOR NACIONAL INTERINO</w:t>
      </w:r>
    </w:p>
    <w:p w14:paraId="2B76590C" w14:textId="04D26E35" w:rsidR="00A70293" w:rsidRPr="00731F95" w:rsidRDefault="00731F95" w:rsidP="00731F95">
      <w:pPr>
        <w:pStyle w:val="Ttulo"/>
        <w:rPr>
          <w:rFonts w:ascii="Arial" w:hAnsi="Arial" w:cs="Arial"/>
          <w:b/>
          <w:bCs/>
          <w:sz w:val="22"/>
          <w:szCs w:val="22"/>
          <w:lang w:eastAsia="es-MX"/>
        </w:rPr>
      </w:pPr>
      <w:r w:rsidRPr="00731F95">
        <w:rPr>
          <w:rFonts w:ascii="Arial" w:hAnsi="Arial" w:cs="Arial"/>
          <w:b/>
          <w:sz w:val="22"/>
          <w:szCs w:val="22"/>
        </w:rPr>
        <w:t>DIRECCIÓN NACIONAL DE VIGILANCIA SANITARIA</w:t>
      </w:r>
    </w:p>
    <w:p w14:paraId="01023858" w14:textId="77777777" w:rsidR="00A70293" w:rsidRPr="00B266B1" w:rsidRDefault="00A70293" w:rsidP="00682639">
      <w:pPr>
        <w:shd w:val="clear" w:color="auto" w:fill="FFFFFF"/>
        <w:spacing w:after="0" w:line="276" w:lineRule="auto"/>
        <w:jc w:val="both"/>
        <w:rPr>
          <w:rFonts w:ascii="Arial" w:eastAsia="Times New Roman" w:hAnsi="Arial"/>
          <w:bCs/>
          <w:sz w:val="24"/>
          <w:szCs w:val="24"/>
          <w:lang w:eastAsia="es-MX"/>
        </w:rPr>
      </w:pPr>
    </w:p>
    <w:p w14:paraId="3844B43C" w14:textId="2F2CE5BC" w:rsidR="00B266B1" w:rsidRPr="00775726" w:rsidRDefault="00B266B1" w:rsidP="00682639">
      <w:pPr>
        <w:shd w:val="clear" w:color="auto" w:fill="FFFFFF"/>
        <w:spacing w:after="0" w:line="276" w:lineRule="auto"/>
        <w:ind w:left="3402"/>
        <w:jc w:val="center"/>
        <w:rPr>
          <w:rFonts w:ascii="Arial" w:eastAsia="Times New Roman" w:hAnsi="Arial"/>
          <w:b/>
          <w:bCs/>
          <w:sz w:val="24"/>
          <w:szCs w:val="24"/>
          <w:lang w:val="en-US" w:eastAsia="es-MX"/>
        </w:rPr>
      </w:pPr>
    </w:p>
    <w:sectPr w:rsidR="00B266B1" w:rsidRPr="00775726" w:rsidSect="009A296A">
      <w:headerReference w:type="default" r:id="rId8"/>
      <w:footerReference w:type="default" r:id="rId9"/>
      <w:pgSz w:w="12242" w:h="18722" w:code="5"/>
      <w:pgMar w:top="1418" w:right="1701" w:bottom="1418" w:left="1843"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A0AA1" w16cex:dateUtc="2024-05-23T22:34:00Z"/>
  <w16cex:commentExtensible w16cex:durableId="29FA0C6D" w16cex:dateUtc="2024-05-23T22:41:00Z"/>
  <w16cex:commentExtensible w16cex:durableId="29FA0DAD" w16cex:dateUtc="2024-05-23T22:47:00Z"/>
  <w16cex:commentExtensible w16cex:durableId="29FA0F83" w16cex:dateUtc="2024-05-23T22:54:00Z"/>
  <w16cex:commentExtensible w16cex:durableId="29FA1019" w16cex:dateUtc="2024-05-23T22:57:00Z"/>
  <w16cex:commentExtensible w16cex:durableId="29FA1D10" w16cex:dateUtc="2024-05-23T23:52:00Z"/>
  <w16cex:commentExtensible w16cex:durableId="29FA1EB8" w16cex:dateUtc="2024-05-23T23:59:00Z"/>
  <w16cex:commentExtensible w16cex:durableId="29FA2159" w16cex:dateUtc="2024-05-24T00:11:00Z"/>
  <w16cex:commentExtensible w16cex:durableId="29FA229A" w16cex:dateUtc="2024-05-24T00:16:00Z"/>
  <w16cex:commentExtensible w16cex:durableId="29FA234B" w16cex:dateUtc="2024-05-24T00:19:00Z"/>
  <w16cex:commentExtensible w16cex:durableId="29FA3C55" w16cex:dateUtc="2024-05-24T01:53:00Z"/>
  <w16cex:commentExtensible w16cex:durableId="29FA3E28" w16cex:dateUtc="2024-05-24T02:13:00Z"/>
  <w16cex:commentExtensible w16cex:durableId="29FA23D2" w16cex:dateUtc="2024-05-24T00:21:00Z"/>
  <w16cex:commentExtensible w16cex:durableId="29FA249C" w16cex:dateUtc="2024-05-24T00:25:00Z"/>
  <w16cex:commentExtensible w16cex:durableId="29FA265D" w16cex:dateUtc="2024-05-24T00:32:00Z"/>
  <w16cex:commentExtensible w16cex:durableId="29FA27D3" w16cex:dateUtc="2024-05-24T00:38:00Z"/>
  <w16cex:commentExtensible w16cex:durableId="29FA2B34" w16cex:dateUtc="2024-05-24T00:53:00Z"/>
  <w16cex:commentExtensible w16cex:durableId="29FA2BE1" w16cex:dateUtc="2024-05-24T00:56:00Z"/>
  <w16cex:commentExtensible w16cex:durableId="29FA2DB4" w16cex:dateUtc="2024-05-24T01:03:00Z"/>
  <w16cex:commentExtensible w16cex:durableId="29FA2E58" w16cex:dateUtc="2024-05-24T01:06:00Z"/>
  <w16cex:commentExtensible w16cex:durableId="29FA303E" w16cex:dateUtc="2024-05-24T01:14:00Z"/>
  <w16cex:commentExtensible w16cex:durableId="29FA318F" w16cex:dateUtc="2024-05-24T01:20:00Z"/>
  <w16cex:commentExtensible w16cex:durableId="29FA3458" w16cex:dateUtc="2024-05-24T01:32:00Z"/>
  <w16cex:commentExtensible w16cex:durableId="29FA35B0" w16cex:dateUtc="2024-05-24T01:37:00Z"/>
  <w16cex:commentExtensible w16cex:durableId="29FA3605" w16cex:dateUtc="2024-05-24T01:39:00Z"/>
  <w16cex:commentExtensible w16cex:durableId="29FA374A" w16cex:dateUtc="2024-05-24T01:44:00Z"/>
  <w16cex:commentExtensible w16cex:durableId="29FA3887" w16cex:dateUtc="2024-05-24T01:49:00Z"/>
  <w16cex:commentExtensible w16cex:durableId="29FA420D" w16cex:dateUtc="2024-05-24T02:30:00Z"/>
  <w16cex:commentExtensible w16cex:durableId="29FA423D" w16cex:dateUtc="2024-05-24T02:30:00Z"/>
  <w16cex:commentExtensible w16cex:durableId="29FA3972" w16cex:dateUtc="2024-05-24T01:53:00Z"/>
  <w16cex:commentExtensible w16cex:durableId="29FA3ABB" w16cex:dateUtc="2024-05-24T01:59:00Z"/>
  <w16cex:commentExtensible w16cex:durableId="29FA3DED" w16cex:dateUtc="2024-05-24T02:13:00Z"/>
  <w16cex:commentExtensible w16cex:durableId="29FA4123" w16cex:dateUtc="2024-05-24T02: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A554A" w14:textId="77777777" w:rsidR="00473C80" w:rsidRDefault="00473C80" w:rsidP="00966ECA">
      <w:pPr>
        <w:spacing w:after="0" w:line="240" w:lineRule="auto"/>
      </w:pPr>
      <w:r>
        <w:separator/>
      </w:r>
    </w:p>
  </w:endnote>
  <w:endnote w:type="continuationSeparator" w:id="0">
    <w:p w14:paraId="52A6805C" w14:textId="77777777" w:rsidR="00473C80" w:rsidRDefault="00473C80" w:rsidP="0096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D88B" w14:textId="69AA2585" w:rsidR="00C24FE8" w:rsidRPr="006E20CF" w:rsidRDefault="00C24FE8" w:rsidP="009A296A">
    <w:pPr>
      <w:pStyle w:val="Piedepgina"/>
      <w:tabs>
        <w:tab w:val="left" w:pos="2055"/>
      </w:tabs>
      <w:rPr>
        <w:rFonts w:ascii="Tahoma" w:hAnsi="Tahoma" w:cs="Tahoma"/>
        <w:lang w:val="es-ES"/>
      </w:rPr>
    </w:pPr>
    <w:r w:rsidRPr="009A296A">
      <w:rPr>
        <w:rFonts w:ascii="Tahoma" w:hAnsi="Tahoma" w:cs="Tahoma"/>
        <w:lang w:val="es-ES"/>
      </w:rPr>
      <w:t xml:space="preserve"> </w:t>
    </w:r>
  </w:p>
  <w:p w14:paraId="21B108F7" w14:textId="77777777" w:rsidR="00C24FE8" w:rsidRDefault="00C24FE8" w:rsidP="009A296A">
    <w:pPr>
      <w:pStyle w:val="Piedepgina"/>
      <w:jc w:val="center"/>
      <w:rPr>
        <w:rFonts w:ascii="Arial" w:hAnsi="Arial" w:cs="Arial"/>
        <w:sz w:val="16"/>
        <w:szCs w:val="16"/>
      </w:rPr>
    </w:pPr>
    <w:r w:rsidRPr="0097455B">
      <w:rPr>
        <w:rFonts w:ascii="Arial" w:hAnsi="Arial" w:cs="Arial"/>
        <w:sz w:val="16"/>
        <w:szCs w:val="16"/>
        <w:lang w:val="es-ES"/>
      </w:rPr>
      <w:t xml:space="preserve">Página </w:t>
    </w:r>
    <w:r w:rsidRPr="0097455B">
      <w:rPr>
        <w:rFonts w:ascii="Arial" w:hAnsi="Arial" w:cs="Arial"/>
        <w:sz w:val="16"/>
        <w:szCs w:val="16"/>
      </w:rPr>
      <w:fldChar w:fldCharType="begin"/>
    </w:r>
    <w:r w:rsidRPr="0097455B">
      <w:rPr>
        <w:rFonts w:ascii="Arial" w:hAnsi="Arial" w:cs="Arial"/>
        <w:sz w:val="16"/>
        <w:szCs w:val="16"/>
      </w:rPr>
      <w:instrText>PAGE  \* Arabic  \* MERGEFORMAT</w:instrText>
    </w:r>
    <w:r w:rsidRPr="0097455B">
      <w:rPr>
        <w:rFonts w:ascii="Arial" w:hAnsi="Arial" w:cs="Arial"/>
        <w:sz w:val="16"/>
        <w:szCs w:val="16"/>
      </w:rPr>
      <w:fldChar w:fldCharType="separate"/>
    </w:r>
    <w:r>
      <w:rPr>
        <w:rFonts w:ascii="Arial" w:hAnsi="Arial" w:cs="Arial"/>
        <w:sz w:val="16"/>
        <w:szCs w:val="16"/>
      </w:rPr>
      <w:t>1</w:t>
    </w:r>
    <w:r w:rsidRPr="0097455B">
      <w:rPr>
        <w:rFonts w:ascii="Arial" w:hAnsi="Arial" w:cs="Arial"/>
        <w:sz w:val="16"/>
        <w:szCs w:val="16"/>
      </w:rPr>
      <w:fldChar w:fldCharType="end"/>
    </w:r>
    <w:r w:rsidRPr="0097455B">
      <w:rPr>
        <w:rFonts w:ascii="Arial" w:hAnsi="Arial" w:cs="Arial"/>
        <w:sz w:val="16"/>
        <w:szCs w:val="16"/>
        <w:lang w:val="es-ES"/>
      </w:rPr>
      <w:t xml:space="preserve"> de </w:t>
    </w:r>
    <w:r w:rsidRPr="0097455B">
      <w:rPr>
        <w:rFonts w:ascii="Arial" w:hAnsi="Arial" w:cs="Arial"/>
        <w:sz w:val="16"/>
        <w:szCs w:val="16"/>
      </w:rPr>
      <w:fldChar w:fldCharType="begin"/>
    </w:r>
    <w:r w:rsidRPr="0097455B">
      <w:rPr>
        <w:rFonts w:ascii="Arial" w:hAnsi="Arial" w:cs="Arial"/>
        <w:sz w:val="16"/>
        <w:szCs w:val="16"/>
      </w:rPr>
      <w:instrText>NUMPAGES  \* Arabic  \* MERGEFORMAT</w:instrText>
    </w:r>
    <w:r w:rsidRPr="0097455B">
      <w:rPr>
        <w:rFonts w:ascii="Arial" w:hAnsi="Arial" w:cs="Arial"/>
        <w:sz w:val="16"/>
        <w:szCs w:val="16"/>
      </w:rPr>
      <w:fldChar w:fldCharType="separate"/>
    </w:r>
    <w:r>
      <w:rPr>
        <w:rFonts w:ascii="Arial" w:hAnsi="Arial" w:cs="Arial"/>
        <w:sz w:val="16"/>
        <w:szCs w:val="16"/>
      </w:rPr>
      <w:t>5</w:t>
    </w:r>
    <w:r w:rsidRPr="0097455B">
      <w:rPr>
        <w:rFonts w:ascii="Arial" w:hAnsi="Arial" w:cs="Arial"/>
        <w:sz w:val="16"/>
        <w:szCs w:val="16"/>
      </w:rPr>
      <w:fldChar w:fldCharType="end"/>
    </w:r>
  </w:p>
  <w:p w14:paraId="1F2D13FA" w14:textId="6F39DD25" w:rsidR="00C24FE8" w:rsidRPr="00C220D8" w:rsidRDefault="00C24FE8">
    <w:pPr>
      <w:pStyle w:val="Piedepgin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02A7D" w14:textId="77777777" w:rsidR="00473C80" w:rsidRDefault="00473C80" w:rsidP="00966ECA">
      <w:pPr>
        <w:spacing w:after="0" w:line="240" w:lineRule="auto"/>
      </w:pPr>
      <w:r>
        <w:separator/>
      </w:r>
    </w:p>
  </w:footnote>
  <w:footnote w:type="continuationSeparator" w:id="0">
    <w:p w14:paraId="7E4E5657" w14:textId="77777777" w:rsidR="00473C80" w:rsidRDefault="00473C80" w:rsidP="0096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1B55" w14:textId="77777777" w:rsidR="00C24FE8" w:rsidRPr="004A11F3" w:rsidRDefault="00C24FE8" w:rsidP="009A296A">
    <w:pPr>
      <w:pStyle w:val="Encabezado"/>
      <w:rPr>
        <w:rFonts w:ascii="French Script MT" w:hAnsi="French Script MT"/>
        <w:i/>
      </w:rPr>
    </w:pPr>
  </w:p>
  <w:p w14:paraId="5EFD5562" w14:textId="77777777" w:rsidR="00C24FE8" w:rsidRPr="004A11F3" w:rsidRDefault="00C24FE8" w:rsidP="009A296A">
    <w:pPr>
      <w:pStyle w:val="Encabezado"/>
      <w:jc w:val="center"/>
      <w:rPr>
        <w:rFonts w:ascii="Arial" w:hAnsi="Arial" w:cs="Arial"/>
        <w:i/>
      </w:rPr>
    </w:pPr>
    <w:r w:rsidRPr="004A11F3">
      <w:rPr>
        <w:rFonts w:ascii="Arial" w:hAnsi="Arial" w:cs="Arial"/>
        <w:i/>
      </w:rPr>
      <w:t>“Sesquicentenario de la Epopeya Nacional: 1864 – 1870”</w:t>
    </w:r>
  </w:p>
  <w:p w14:paraId="37C171B6" w14:textId="7BACEDC5" w:rsidR="00C24FE8" w:rsidRPr="004A11F3" w:rsidRDefault="00C24FE8" w:rsidP="009A296A">
    <w:pPr>
      <w:pStyle w:val="Ttulo"/>
      <w:rPr>
        <w:rFonts w:ascii="Arial" w:hAnsi="Arial" w:cs="Arial"/>
        <w:b/>
        <w:sz w:val="22"/>
        <w:szCs w:val="22"/>
      </w:rPr>
    </w:pPr>
    <w:r w:rsidRPr="004A11F3">
      <w:rPr>
        <w:rFonts w:ascii="Arial" w:hAnsi="Arial" w:cs="Arial"/>
        <w:i w:val="0"/>
        <w:noProof/>
        <w:sz w:val="22"/>
        <w:szCs w:val="22"/>
      </w:rPr>
      <w:drawing>
        <wp:inline distT="0" distB="0" distL="0" distR="0" wp14:anchorId="5A51DDD5" wp14:editId="636D85A5">
          <wp:extent cx="619125" cy="571500"/>
          <wp:effectExtent l="0" t="0" r="9525" b="0"/>
          <wp:docPr id="4" name="Imagen 4" descr="https://www.mitic.gov.py/application/files/cache/thumbnails/402ec24f3b54ae91d98aef57464a22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www.mitic.gov.py/application/files/cache/thumbnails/402ec24f3b54ae91d98aef57464a22e0.jpg"/>
                  <pic:cNvPicPr>
                    <a:picLocks noChangeAspect="1" noChangeArrowheads="1"/>
                  </pic:cNvPicPr>
                </pic:nvPicPr>
                <pic:blipFill>
                  <a:blip r:embed="rId1">
                    <a:extLst>
                      <a:ext uri="{28A0092B-C50C-407E-A947-70E740481C1C}">
                        <a14:useLocalDpi xmlns:a14="http://schemas.microsoft.com/office/drawing/2010/main" val="0"/>
                      </a:ext>
                    </a:extLst>
                  </a:blip>
                  <a:srcRect l="17500" t="19501" r="15500" b="19000"/>
                  <a:stretch>
                    <a:fillRect/>
                  </a:stretch>
                </pic:blipFill>
                <pic:spPr bwMode="auto">
                  <a:xfrm>
                    <a:off x="0" y="0"/>
                    <a:ext cx="619125" cy="571500"/>
                  </a:xfrm>
                  <a:prstGeom prst="rect">
                    <a:avLst/>
                  </a:prstGeom>
                  <a:noFill/>
                  <a:ln>
                    <a:noFill/>
                  </a:ln>
                </pic:spPr>
              </pic:pic>
            </a:graphicData>
          </a:graphic>
        </wp:inline>
      </w:drawing>
    </w:r>
  </w:p>
  <w:p w14:paraId="1334162E" w14:textId="77777777" w:rsidR="00C24FE8" w:rsidRPr="004A11F3" w:rsidRDefault="00C24FE8" w:rsidP="009A296A">
    <w:pPr>
      <w:pStyle w:val="Ttulo"/>
      <w:rPr>
        <w:rFonts w:ascii="Arial" w:hAnsi="Arial" w:cs="Arial"/>
        <w:b/>
        <w:sz w:val="22"/>
        <w:szCs w:val="22"/>
      </w:rPr>
    </w:pPr>
    <w:r w:rsidRPr="004A11F3">
      <w:rPr>
        <w:rFonts w:ascii="Arial" w:hAnsi="Arial" w:cs="Arial"/>
        <w:b/>
        <w:sz w:val="22"/>
        <w:szCs w:val="22"/>
      </w:rPr>
      <w:t>Poder Ejecutivo</w:t>
    </w:r>
  </w:p>
  <w:p w14:paraId="5043ABFD" w14:textId="77777777" w:rsidR="00C24FE8" w:rsidRPr="004A11F3" w:rsidRDefault="00C24FE8" w:rsidP="009A296A">
    <w:pPr>
      <w:pStyle w:val="Ttulo"/>
      <w:rPr>
        <w:rFonts w:ascii="Arial" w:hAnsi="Arial" w:cs="Arial"/>
        <w:b/>
        <w:sz w:val="22"/>
        <w:szCs w:val="22"/>
      </w:rPr>
    </w:pPr>
    <w:r w:rsidRPr="004A11F3">
      <w:rPr>
        <w:rFonts w:ascii="Arial" w:hAnsi="Arial" w:cs="Arial"/>
        <w:b/>
        <w:sz w:val="22"/>
        <w:szCs w:val="22"/>
      </w:rPr>
      <w:t xml:space="preserve">     Dirección Nacional de Vigilancia Sanitaria</w:t>
    </w:r>
  </w:p>
  <w:p w14:paraId="4F29FB7A" w14:textId="77777777" w:rsidR="00C24FE8" w:rsidRPr="004A11F3" w:rsidRDefault="00C24FE8" w:rsidP="009A296A">
    <w:pPr>
      <w:pStyle w:val="Ttulo"/>
      <w:rPr>
        <w:rFonts w:ascii="Arial" w:hAnsi="Arial" w:cs="Arial"/>
        <w:b/>
        <w:sz w:val="22"/>
        <w:szCs w:val="22"/>
      </w:rPr>
    </w:pPr>
  </w:p>
  <w:p w14:paraId="18A146BF" w14:textId="77777777" w:rsidR="00C24FE8" w:rsidRPr="009A296A" w:rsidRDefault="00C24FE8" w:rsidP="009A296A">
    <w:pPr>
      <w:pStyle w:val="Ttulo1"/>
      <w:jc w:val="center"/>
      <w:rPr>
        <w:rFonts w:ascii="Arial" w:hAnsi="Arial" w:cs="Arial"/>
        <w:b/>
        <w:i/>
        <w:color w:val="auto"/>
        <w:sz w:val="22"/>
        <w:szCs w:val="22"/>
      </w:rPr>
    </w:pPr>
    <w:r w:rsidRPr="009A296A">
      <w:rPr>
        <w:rFonts w:ascii="Arial" w:hAnsi="Arial" w:cs="Arial"/>
        <w:b/>
        <w:i/>
        <w:color w:val="auto"/>
        <w:sz w:val="22"/>
        <w:szCs w:val="22"/>
      </w:rPr>
      <w:t>Resolución DINAVISA N°          /2024.-</w:t>
    </w:r>
  </w:p>
  <w:p w14:paraId="7E23D58A" w14:textId="77777777" w:rsidR="00C24FE8" w:rsidRPr="004A11F3" w:rsidRDefault="00C24FE8" w:rsidP="009A296A">
    <w:pPr>
      <w:pStyle w:val="Encabezado"/>
      <w:jc w:val="center"/>
      <w:rPr>
        <w:b/>
        <w:i/>
      </w:rPr>
    </w:pPr>
  </w:p>
  <w:p w14:paraId="3FC40C43" w14:textId="2B704D0C" w:rsidR="00C24FE8" w:rsidRPr="00C23A74" w:rsidRDefault="00C24FE8" w:rsidP="009A296A">
    <w:pPr>
      <w:tabs>
        <w:tab w:val="right" w:pos="5245"/>
      </w:tabs>
      <w:jc w:val="both"/>
      <w:rPr>
        <w:rFonts w:ascii="Arial" w:hAnsi="Arial" w:cs="Arial"/>
        <w:b/>
        <w:spacing w:val="-2"/>
      </w:rPr>
    </w:pPr>
    <w:r w:rsidRPr="0083169F">
      <w:rPr>
        <w:rFonts w:ascii="Arial" w:hAnsi="Arial" w:cs="Arial"/>
        <w:b/>
        <w:spacing w:val="-2"/>
      </w:rPr>
      <w:t>POR LA CUAL SE</w:t>
    </w:r>
    <w:r w:rsidRPr="0083169F">
      <w:rPr>
        <w:rFonts w:ascii="Arial" w:hAnsi="Arial" w:cs="Arial"/>
        <w:b/>
        <w:color w:val="FF0000"/>
        <w:spacing w:val="-2"/>
      </w:rPr>
      <w:t xml:space="preserve"> </w:t>
    </w:r>
    <w:r w:rsidRPr="0083169F">
      <w:rPr>
        <w:rFonts w:ascii="Arial" w:hAnsi="Arial" w:cs="Arial"/>
        <w:b/>
      </w:rPr>
      <w:t>REGLAMENTA EL ARTÍCULO 30 DE LA LEY Nro. 1119/1997 “</w:t>
    </w:r>
    <w:r w:rsidRPr="0083169F">
      <w:rPr>
        <w:rFonts w:ascii="Arial" w:hAnsi="Arial" w:cs="Arial"/>
        <w:b/>
        <w:i/>
      </w:rPr>
      <w:t>DE PRODUCTOS PARA LA SALUD Y OTROS</w:t>
    </w:r>
    <w:r w:rsidRPr="0083169F">
      <w:rPr>
        <w:rFonts w:ascii="Arial" w:hAnsi="Arial" w:cs="Arial"/>
        <w:b/>
      </w:rPr>
      <w:t xml:space="preserve">”, SE ESTABLECEN LOS REQUISITOS PARA LA EMISIÓN DE LA AUTORIZACIÓN DE EJECUCIÓN, CONTROL Y FISCALIZACIÓN DE LOS ENSAYOS CLÍNICOS DE </w:t>
    </w:r>
    <w:bookmarkStart w:id="15" w:name="_Hlk167778157"/>
    <w:r w:rsidRPr="0083169F">
      <w:rPr>
        <w:rFonts w:ascii="Arial" w:hAnsi="Arial" w:cs="Arial"/>
        <w:b/>
      </w:rPr>
      <w:t>PRODUCTOS FARMACÉUTICOS EN INVESTIGACIÓN</w:t>
    </w:r>
    <w:bookmarkEnd w:id="15"/>
    <w:r w:rsidRPr="0083169F">
      <w:rPr>
        <w:rFonts w:ascii="Arial" w:hAnsi="Arial" w:cs="Arial"/>
        <w:b/>
        <w:i/>
      </w:rPr>
      <w:t xml:space="preserve">, </w:t>
    </w:r>
    <w:r w:rsidRPr="0083169F">
      <w:rPr>
        <w:rFonts w:ascii="Arial" w:eastAsia="Times New Roman" w:hAnsi="Arial"/>
        <w:b/>
        <w:lang w:eastAsia="es-MX"/>
      </w:rPr>
      <w:t xml:space="preserve">CONFORME A LAS BUENAS PRÁCTICAS CLÍNICAS (BPC) </w:t>
    </w:r>
    <w:r w:rsidRPr="0083169F">
      <w:rPr>
        <w:rFonts w:ascii="Arial" w:hAnsi="Arial" w:cs="Arial"/>
        <w:b/>
      </w:rPr>
      <w:t>Y SE ABROGA LA RESOLUCIÓN DINAVISA Nro. 323 DEL 17 DE JULIO DE 2023</w:t>
    </w:r>
    <w:r w:rsidRPr="00C23A74">
      <w:rPr>
        <w:rFonts w:ascii="Arial" w:hAnsi="Arial" w:cs="Arial"/>
        <w:b/>
        <w:i/>
      </w:rPr>
      <w:t>.</w:t>
    </w:r>
  </w:p>
  <w:p w14:paraId="1BFFDFA0" w14:textId="77777777" w:rsidR="00C24FE8" w:rsidRPr="004A11F3" w:rsidRDefault="00C24FE8" w:rsidP="009A296A">
    <w:pPr>
      <w:jc w:val="right"/>
      <w:rPr>
        <w:rFonts w:ascii="Arial" w:hAnsi="Arial" w:cs="Arial"/>
        <w:spacing w:val="-2"/>
      </w:rPr>
    </w:pPr>
    <w:proofErr w:type="gramStart"/>
    <w:r w:rsidRPr="004A11F3">
      <w:rPr>
        <w:rFonts w:ascii="Arial" w:hAnsi="Arial" w:cs="Arial"/>
        <w:spacing w:val="-2"/>
      </w:rPr>
      <w:t xml:space="preserve">Asunción,   </w:t>
    </w:r>
    <w:proofErr w:type="gramEnd"/>
    <w:r w:rsidRPr="004A11F3">
      <w:rPr>
        <w:rFonts w:ascii="Arial" w:hAnsi="Arial" w:cs="Arial"/>
        <w:spacing w:val="-2"/>
      </w:rPr>
      <w:t xml:space="preserve">     de </w:t>
    </w:r>
    <w:r>
      <w:rPr>
        <w:rFonts w:ascii="Arial" w:hAnsi="Arial" w:cs="Arial"/>
        <w:spacing w:val="-2"/>
      </w:rPr>
      <w:t xml:space="preserve">mayo </w:t>
    </w:r>
    <w:r w:rsidRPr="004A11F3">
      <w:rPr>
        <w:rFonts w:ascii="Arial" w:hAnsi="Arial" w:cs="Arial"/>
        <w:spacing w:val="-2"/>
      </w:rPr>
      <w:t>de 2024.-</w:t>
    </w:r>
  </w:p>
  <w:p w14:paraId="46B31912" w14:textId="77777777" w:rsidR="00C24FE8" w:rsidRPr="0088225A" w:rsidRDefault="00C24FE8" w:rsidP="005D42CB">
    <w:pPr>
      <w:pStyle w:val="Encabezado"/>
      <w:spacing w:line="276" w:lineRule="auto"/>
      <w:jc w:val="both"/>
      <w:rPr>
        <w:rFonts w:ascii="Arial" w:hAnsi="Arial" w:cs="Arial"/>
        <w:sz w:val="24"/>
        <w:szCs w:val="24"/>
      </w:rPr>
    </w:pPr>
  </w:p>
  <w:p w14:paraId="18DDA137" w14:textId="77777777" w:rsidR="00C24FE8" w:rsidRDefault="00C24F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55AFD"/>
    <w:multiLevelType w:val="multilevel"/>
    <w:tmpl w:val="CBF632FE"/>
    <w:lvl w:ilvl="0">
      <w:start w:val="1"/>
      <w:numFmt w:val="decimal"/>
      <w:lvlText w:val="%1."/>
      <w:lvlJc w:val="left"/>
      <w:pPr>
        <w:ind w:left="206" w:hanging="360"/>
      </w:pPr>
      <w:rPr>
        <w:rFonts w:hint="default"/>
        <w:b/>
      </w:rPr>
    </w:lvl>
    <w:lvl w:ilvl="1">
      <w:start w:val="1"/>
      <w:numFmt w:val="decimal"/>
      <w:lvlText w:val="%2."/>
      <w:lvlJc w:val="left"/>
      <w:pPr>
        <w:ind w:left="206" w:hanging="360"/>
      </w:pPr>
      <w:rPr>
        <w:rFonts w:hint="default"/>
        <w:b/>
        <w:color w:val="auto"/>
      </w:rPr>
    </w:lvl>
    <w:lvl w:ilvl="2">
      <w:start w:val="1"/>
      <w:numFmt w:val="decimal"/>
      <w:isLgl/>
      <w:lvlText w:val="%1.%2.%3."/>
      <w:lvlJc w:val="left"/>
      <w:pPr>
        <w:ind w:left="566" w:hanging="720"/>
      </w:pPr>
      <w:rPr>
        <w:rFonts w:hint="default"/>
      </w:rPr>
    </w:lvl>
    <w:lvl w:ilvl="3">
      <w:start w:val="1"/>
      <w:numFmt w:val="decimal"/>
      <w:isLgl/>
      <w:lvlText w:val="%1.%2.%3.%4."/>
      <w:lvlJc w:val="left"/>
      <w:pPr>
        <w:ind w:left="566" w:hanging="720"/>
      </w:pPr>
      <w:rPr>
        <w:rFonts w:hint="default"/>
      </w:rPr>
    </w:lvl>
    <w:lvl w:ilvl="4">
      <w:start w:val="1"/>
      <w:numFmt w:val="decimal"/>
      <w:isLgl/>
      <w:lvlText w:val="%1.%2.%3.%4.%5."/>
      <w:lvlJc w:val="left"/>
      <w:pPr>
        <w:ind w:left="926" w:hanging="1080"/>
      </w:pPr>
      <w:rPr>
        <w:rFonts w:hint="default"/>
      </w:rPr>
    </w:lvl>
    <w:lvl w:ilvl="5">
      <w:start w:val="1"/>
      <w:numFmt w:val="decimal"/>
      <w:isLgl/>
      <w:lvlText w:val="%1.%2.%3.%4.%5.%6."/>
      <w:lvlJc w:val="left"/>
      <w:pPr>
        <w:ind w:left="926" w:hanging="1080"/>
      </w:pPr>
      <w:rPr>
        <w:rFonts w:hint="default"/>
      </w:rPr>
    </w:lvl>
    <w:lvl w:ilvl="6">
      <w:start w:val="1"/>
      <w:numFmt w:val="decimal"/>
      <w:isLgl/>
      <w:lvlText w:val="%1.%2.%3.%4.%5.%6.%7."/>
      <w:lvlJc w:val="left"/>
      <w:pPr>
        <w:ind w:left="1286" w:hanging="1440"/>
      </w:pPr>
      <w:rPr>
        <w:rFonts w:hint="default"/>
      </w:rPr>
    </w:lvl>
    <w:lvl w:ilvl="7">
      <w:start w:val="1"/>
      <w:numFmt w:val="decimal"/>
      <w:isLgl/>
      <w:lvlText w:val="%1.%2.%3.%4.%5.%6.%7.%8."/>
      <w:lvlJc w:val="left"/>
      <w:pPr>
        <w:ind w:left="1286" w:hanging="1440"/>
      </w:pPr>
      <w:rPr>
        <w:rFonts w:hint="default"/>
      </w:rPr>
    </w:lvl>
    <w:lvl w:ilvl="8">
      <w:start w:val="1"/>
      <w:numFmt w:val="decimal"/>
      <w:isLgl/>
      <w:lvlText w:val="%1.%2.%3.%4.%5.%6.%7.%8.%9."/>
      <w:lvlJc w:val="left"/>
      <w:pPr>
        <w:ind w:left="1646" w:hanging="1800"/>
      </w:pPr>
      <w:rPr>
        <w:rFonts w:hint="default"/>
      </w:rPr>
    </w:lvl>
  </w:abstractNum>
  <w:abstractNum w:abstractNumId="1" w15:restartNumberingAfterBreak="0">
    <w:nsid w:val="0E952D0E"/>
    <w:multiLevelType w:val="multilevel"/>
    <w:tmpl w:val="A5F2C61A"/>
    <w:lvl w:ilvl="0">
      <w:start w:val="1"/>
      <w:numFmt w:val="decimal"/>
      <w:lvlText w:val="%1."/>
      <w:lvlJc w:val="left"/>
      <w:pPr>
        <w:ind w:left="1920" w:hanging="360"/>
      </w:pPr>
      <w:rPr>
        <w:rFonts w:hint="default"/>
        <w:b/>
        <w:strike w:val="0"/>
        <w:color w:val="000000"/>
      </w:rPr>
    </w:lvl>
    <w:lvl w:ilvl="1">
      <w:start w:val="1"/>
      <w:numFmt w:val="decimal"/>
      <w:isLgl/>
      <w:lvlText w:val="%1.%2."/>
      <w:lvlJc w:val="left"/>
      <w:pPr>
        <w:ind w:left="1757"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9F0106"/>
    <w:multiLevelType w:val="hybridMultilevel"/>
    <w:tmpl w:val="F65018E4"/>
    <w:lvl w:ilvl="0" w:tplc="752A4408">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13777FA5"/>
    <w:multiLevelType w:val="multilevel"/>
    <w:tmpl w:val="EFF2B2D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5B32202"/>
    <w:multiLevelType w:val="hybridMultilevel"/>
    <w:tmpl w:val="DCC05F60"/>
    <w:lvl w:ilvl="0" w:tplc="752A4408">
      <w:start w:val="1"/>
      <w:numFmt w:val="decimal"/>
      <w:lvlText w:val="%1."/>
      <w:lvlJc w:val="left"/>
      <w:pPr>
        <w:ind w:left="1571" w:hanging="360"/>
      </w:pPr>
      <w:rPr>
        <w:b/>
      </w:rPr>
    </w:lvl>
    <w:lvl w:ilvl="1" w:tplc="3C0A0019" w:tentative="1">
      <w:start w:val="1"/>
      <w:numFmt w:val="lowerLetter"/>
      <w:lvlText w:val="%2."/>
      <w:lvlJc w:val="left"/>
      <w:pPr>
        <w:ind w:left="2291" w:hanging="360"/>
      </w:pPr>
    </w:lvl>
    <w:lvl w:ilvl="2" w:tplc="3C0A001B" w:tentative="1">
      <w:start w:val="1"/>
      <w:numFmt w:val="lowerRoman"/>
      <w:lvlText w:val="%3."/>
      <w:lvlJc w:val="right"/>
      <w:pPr>
        <w:ind w:left="3011" w:hanging="180"/>
      </w:pPr>
    </w:lvl>
    <w:lvl w:ilvl="3" w:tplc="3C0A000F" w:tentative="1">
      <w:start w:val="1"/>
      <w:numFmt w:val="decimal"/>
      <w:lvlText w:val="%4."/>
      <w:lvlJc w:val="left"/>
      <w:pPr>
        <w:ind w:left="3731" w:hanging="360"/>
      </w:pPr>
    </w:lvl>
    <w:lvl w:ilvl="4" w:tplc="3C0A0019" w:tentative="1">
      <w:start w:val="1"/>
      <w:numFmt w:val="lowerLetter"/>
      <w:lvlText w:val="%5."/>
      <w:lvlJc w:val="left"/>
      <w:pPr>
        <w:ind w:left="4451" w:hanging="360"/>
      </w:pPr>
    </w:lvl>
    <w:lvl w:ilvl="5" w:tplc="3C0A001B" w:tentative="1">
      <w:start w:val="1"/>
      <w:numFmt w:val="lowerRoman"/>
      <w:lvlText w:val="%6."/>
      <w:lvlJc w:val="right"/>
      <w:pPr>
        <w:ind w:left="5171" w:hanging="180"/>
      </w:pPr>
    </w:lvl>
    <w:lvl w:ilvl="6" w:tplc="3C0A000F" w:tentative="1">
      <w:start w:val="1"/>
      <w:numFmt w:val="decimal"/>
      <w:lvlText w:val="%7."/>
      <w:lvlJc w:val="left"/>
      <w:pPr>
        <w:ind w:left="5891" w:hanging="360"/>
      </w:pPr>
    </w:lvl>
    <w:lvl w:ilvl="7" w:tplc="3C0A0019" w:tentative="1">
      <w:start w:val="1"/>
      <w:numFmt w:val="lowerLetter"/>
      <w:lvlText w:val="%8."/>
      <w:lvlJc w:val="left"/>
      <w:pPr>
        <w:ind w:left="6611" w:hanging="360"/>
      </w:pPr>
    </w:lvl>
    <w:lvl w:ilvl="8" w:tplc="3C0A001B" w:tentative="1">
      <w:start w:val="1"/>
      <w:numFmt w:val="lowerRoman"/>
      <w:lvlText w:val="%9."/>
      <w:lvlJc w:val="right"/>
      <w:pPr>
        <w:ind w:left="7331" w:hanging="180"/>
      </w:pPr>
    </w:lvl>
  </w:abstractNum>
  <w:abstractNum w:abstractNumId="5" w15:restartNumberingAfterBreak="0">
    <w:nsid w:val="19102743"/>
    <w:multiLevelType w:val="multilevel"/>
    <w:tmpl w:val="CBF632FE"/>
    <w:lvl w:ilvl="0">
      <w:start w:val="1"/>
      <w:numFmt w:val="decimal"/>
      <w:lvlText w:val="%1."/>
      <w:lvlJc w:val="left"/>
      <w:pPr>
        <w:ind w:left="206" w:hanging="360"/>
      </w:pPr>
      <w:rPr>
        <w:rFonts w:hint="default"/>
        <w:b/>
      </w:rPr>
    </w:lvl>
    <w:lvl w:ilvl="1">
      <w:start w:val="1"/>
      <w:numFmt w:val="decimal"/>
      <w:lvlText w:val="%2."/>
      <w:lvlJc w:val="left"/>
      <w:pPr>
        <w:ind w:left="206" w:hanging="360"/>
      </w:pPr>
      <w:rPr>
        <w:rFonts w:hint="default"/>
        <w:b/>
        <w:color w:val="auto"/>
      </w:rPr>
    </w:lvl>
    <w:lvl w:ilvl="2">
      <w:start w:val="1"/>
      <w:numFmt w:val="decimal"/>
      <w:isLgl/>
      <w:lvlText w:val="%1.%2.%3."/>
      <w:lvlJc w:val="left"/>
      <w:pPr>
        <w:ind w:left="566" w:hanging="720"/>
      </w:pPr>
      <w:rPr>
        <w:rFonts w:hint="default"/>
      </w:rPr>
    </w:lvl>
    <w:lvl w:ilvl="3">
      <w:start w:val="1"/>
      <w:numFmt w:val="decimal"/>
      <w:isLgl/>
      <w:lvlText w:val="%1.%2.%3.%4."/>
      <w:lvlJc w:val="left"/>
      <w:pPr>
        <w:ind w:left="566" w:hanging="720"/>
      </w:pPr>
      <w:rPr>
        <w:rFonts w:hint="default"/>
      </w:rPr>
    </w:lvl>
    <w:lvl w:ilvl="4">
      <w:start w:val="1"/>
      <w:numFmt w:val="decimal"/>
      <w:isLgl/>
      <w:lvlText w:val="%1.%2.%3.%4.%5."/>
      <w:lvlJc w:val="left"/>
      <w:pPr>
        <w:ind w:left="926" w:hanging="1080"/>
      </w:pPr>
      <w:rPr>
        <w:rFonts w:hint="default"/>
      </w:rPr>
    </w:lvl>
    <w:lvl w:ilvl="5">
      <w:start w:val="1"/>
      <w:numFmt w:val="decimal"/>
      <w:isLgl/>
      <w:lvlText w:val="%1.%2.%3.%4.%5.%6."/>
      <w:lvlJc w:val="left"/>
      <w:pPr>
        <w:ind w:left="926" w:hanging="1080"/>
      </w:pPr>
      <w:rPr>
        <w:rFonts w:hint="default"/>
      </w:rPr>
    </w:lvl>
    <w:lvl w:ilvl="6">
      <w:start w:val="1"/>
      <w:numFmt w:val="decimal"/>
      <w:isLgl/>
      <w:lvlText w:val="%1.%2.%3.%4.%5.%6.%7."/>
      <w:lvlJc w:val="left"/>
      <w:pPr>
        <w:ind w:left="1286" w:hanging="1440"/>
      </w:pPr>
      <w:rPr>
        <w:rFonts w:hint="default"/>
      </w:rPr>
    </w:lvl>
    <w:lvl w:ilvl="7">
      <w:start w:val="1"/>
      <w:numFmt w:val="decimal"/>
      <w:isLgl/>
      <w:lvlText w:val="%1.%2.%3.%4.%5.%6.%7.%8."/>
      <w:lvlJc w:val="left"/>
      <w:pPr>
        <w:ind w:left="1286" w:hanging="1440"/>
      </w:pPr>
      <w:rPr>
        <w:rFonts w:hint="default"/>
      </w:rPr>
    </w:lvl>
    <w:lvl w:ilvl="8">
      <w:start w:val="1"/>
      <w:numFmt w:val="decimal"/>
      <w:isLgl/>
      <w:lvlText w:val="%1.%2.%3.%4.%5.%6.%7.%8.%9."/>
      <w:lvlJc w:val="left"/>
      <w:pPr>
        <w:ind w:left="1646" w:hanging="1800"/>
      </w:pPr>
      <w:rPr>
        <w:rFonts w:hint="default"/>
      </w:rPr>
    </w:lvl>
  </w:abstractNum>
  <w:abstractNum w:abstractNumId="6" w15:restartNumberingAfterBreak="0">
    <w:nsid w:val="1B2F16C1"/>
    <w:multiLevelType w:val="hybridMultilevel"/>
    <w:tmpl w:val="FB4C4638"/>
    <w:lvl w:ilvl="0" w:tplc="DEAC21CC">
      <w:start w:val="10"/>
      <w:numFmt w:val="decimal"/>
      <w:lvlText w:val="Artículo %1.°"/>
      <w:lvlJc w:val="left"/>
      <w:pPr>
        <w:ind w:left="1070" w:hanging="360"/>
      </w:pPr>
      <w:rPr>
        <w:rFonts w:ascii="Arial" w:hAnsi="Arial" w:cs="Arial" w:hint="default"/>
        <w:b/>
        <w:strike w:val="0"/>
        <w:color w:val="000000"/>
        <w:sz w:val="24"/>
      </w:rPr>
    </w:lvl>
    <w:lvl w:ilvl="1" w:tplc="43488FA6">
      <w:start w:val="1"/>
      <w:numFmt w:val="decimal"/>
      <w:lvlText w:val="%2."/>
      <w:lvlJc w:val="left"/>
      <w:pPr>
        <w:ind w:left="-1963" w:hanging="360"/>
      </w:pPr>
      <w:rPr>
        <w:rFonts w:ascii="Arial" w:eastAsia="Times New Roman" w:hAnsi="Arial" w:cs="Arial"/>
        <w:b/>
        <w:bCs/>
        <w:sz w:val="24"/>
        <w:szCs w:val="24"/>
      </w:rPr>
    </w:lvl>
    <w:lvl w:ilvl="2" w:tplc="3C0A000F">
      <w:start w:val="1"/>
      <w:numFmt w:val="decimal"/>
      <w:lvlText w:val="%3."/>
      <w:lvlJc w:val="left"/>
      <w:pPr>
        <w:ind w:left="-1063" w:hanging="360"/>
      </w:pPr>
      <w:rPr>
        <w:b/>
        <w:color w:val="auto"/>
        <w:lang w:val="es-PY"/>
      </w:rPr>
    </w:lvl>
    <w:lvl w:ilvl="3" w:tplc="752A4408">
      <w:start w:val="1"/>
      <w:numFmt w:val="decimal"/>
      <w:lvlText w:val="%4."/>
      <w:lvlJc w:val="left"/>
      <w:pPr>
        <w:ind w:left="-523" w:hanging="360"/>
      </w:pPr>
      <w:rPr>
        <w:rFonts w:hint="default"/>
        <w:b/>
      </w:rPr>
    </w:lvl>
    <w:lvl w:ilvl="4" w:tplc="752A4408">
      <w:start w:val="1"/>
      <w:numFmt w:val="decimal"/>
      <w:lvlText w:val="%5."/>
      <w:lvlJc w:val="left"/>
      <w:pPr>
        <w:ind w:left="197" w:hanging="360"/>
      </w:pPr>
      <w:rPr>
        <w:rFonts w:hint="default"/>
        <w:b/>
      </w:rPr>
    </w:lvl>
    <w:lvl w:ilvl="5" w:tplc="3C0A001B" w:tentative="1">
      <w:start w:val="1"/>
      <w:numFmt w:val="lowerRoman"/>
      <w:lvlText w:val="%6."/>
      <w:lvlJc w:val="right"/>
      <w:pPr>
        <w:ind w:left="917" w:hanging="180"/>
      </w:pPr>
    </w:lvl>
    <w:lvl w:ilvl="6" w:tplc="3C0A000F" w:tentative="1">
      <w:start w:val="1"/>
      <w:numFmt w:val="decimal"/>
      <w:lvlText w:val="%7."/>
      <w:lvlJc w:val="left"/>
      <w:pPr>
        <w:ind w:left="1637" w:hanging="360"/>
      </w:pPr>
    </w:lvl>
    <w:lvl w:ilvl="7" w:tplc="3C0A0019" w:tentative="1">
      <w:start w:val="1"/>
      <w:numFmt w:val="lowerLetter"/>
      <w:lvlText w:val="%8."/>
      <w:lvlJc w:val="left"/>
      <w:pPr>
        <w:ind w:left="2357" w:hanging="360"/>
      </w:pPr>
    </w:lvl>
    <w:lvl w:ilvl="8" w:tplc="3C0A001B" w:tentative="1">
      <w:start w:val="1"/>
      <w:numFmt w:val="lowerRoman"/>
      <w:lvlText w:val="%9."/>
      <w:lvlJc w:val="right"/>
      <w:pPr>
        <w:ind w:left="3077" w:hanging="180"/>
      </w:pPr>
    </w:lvl>
  </w:abstractNum>
  <w:abstractNum w:abstractNumId="7" w15:restartNumberingAfterBreak="0">
    <w:nsid w:val="1CDA1879"/>
    <w:multiLevelType w:val="multilevel"/>
    <w:tmpl w:val="C62E67B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C601A"/>
    <w:multiLevelType w:val="multilevel"/>
    <w:tmpl w:val="8A7429D6"/>
    <w:lvl w:ilvl="0">
      <w:start w:val="1"/>
      <w:numFmt w:val="decimal"/>
      <w:lvlText w:val="%1."/>
      <w:lvlJc w:val="left"/>
      <w:pPr>
        <w:ind w:left="206" w:hanging="360"/>
      </w:pPr>
      <w:rPr>
        <w:rFonts w:hint="default"/>
        <w:b/>
      </w:rPr>
    </w:lvl>
    <w:lvl w:ilvl="1">
      <w:start w:val="1"/>
      <w:numFmt w:val="decimal"/>
      <w:lvlText w:val="%2."/>
      <w:lvlJc w:val="left"/>
      <w:pPr>
        <w:ind w:left="206" w:hanging="360"/>
      </w:pPr>
      <w:rPr>
        <w:rFonts w:hint="default"/>
        <w:b/>
        <w:color w:val="auto"/>
      </w:rPr>
    </w:lvl>
    <w:lvl w:ilvl="2">
      <w:start w:val="1"/>
      <w:numFmt w:val="decimal"/>
      <w:isLgl/>
      <w:lvlText w:val="%1.%2.%3."/>
      <w:lvlJc w:val="left"/>
      <w:pPr>
        <w:ind w:left="566" w:hanging="720"/>
      </w:pPr>
      <w:rPr>
        <w:rFonts w:hint="default"/>
      </w:rPr>
    </w:lvl>
    <w:lvl w:ilvl="3">
      <w:start w:val="1"/>
      <w:numFmt w:val="decimal"/>
      <w:isLgl/>
      <w:lvlText w:val="%1.%2.%3.%4."/>
      <w:lvlJc w:val="left"/>
      <w:pPr>
        <w:ind w:left="566" w:hanging="720"/>
      </w:pPr>
      <w:rPr>
        <w:rFonts w:hint="default"/>
      </w:rPr>
    </w:lvl>
    <w:lvl w:ilvl="4">
      <w:start w:val="1"/>
      <w:numFmt w:val="decimal"/>
      <w:isLgl/>
      <w:lvlText w:val="%1.%2.%3.%4.%5."/>
      <w:lvlJc w:val="left"/>
      <w:pPr>
        <w:ind w:left="926" w:hanging="1080"/>
      </w:pPr>
      <w:rPr>
        <w:rFonts w:hint="default"/>
      </w:rPr>
    </w:lvl>
    <w:lvl w:ilvl="5">
      <w:start w:val="1"/>
      <w:numFmt w:val="decimal"/>
      <w:isLgl/>
      <w:lvlText w:val="%1.%2.%3.%4.%5.%6."/>
      <w:lvlJc w:val="left"/>
      <w:pPr>
        <w:ind w:left="926" w:hanging="1080"/>
      </w:pPr>
      <w:rPr>
        <w:rFonts w:hint="default"/>
      </w:rPr>
    </w:lvl>
    <w:lvl w:ilvl="6">
      <w:start w:val="1"/>
      <w:numFmt w:val="decimal"/>
      <w:isLgl/>
      <w:lvlText w:val="%1.%2.%3.%4.%5.%6.%7."/>
      <w:lvlJc w:val="left"/>
      <w:pPr>
        <w:ind w:left="1286" w:hanging="1440"/>
      </w:pPr>
      <w:rPr>
        <w:rFonts w:hint="default"/>
      </w:rPr>
    </w:lvl>
    <w:lvl w:ilvl="7">
      <w:start w:val="1"/>
      <w:numFmt w:val="decimal"/>
      <w:isLgl/>
      <w:lvlText w:val="%1.%2.%3.%4.%5.%6.%7.%8."/>
      <w:lvlJc w:val="left"/>
      <w:pPr>
        <w:ind w:left="1286" w:hanging="1440"/>
      </w:pPr>
      <w:rPr>
        <w:rFonts w:hint="default"/>
      </w:rPr>
    </w:lvl>
    <w:lvl w:ilvl="8">
      <w:start w:val="1"/>
      <w:numFmt w:val="decimal"/>
      <w:isLgl/>
      <w:lvlText w:val="%1.%2.%3.%4.%5.%6.%7.%8.%9."/>
      <w:lvlJc w:val="left"/>
      <w:pPr>
        <w:ind w:left="1646" w:hanging="1800"/>
      </w:pPr>
      <w:rPr>
        <w:rFonts w:hint="default"/>
      </w:rPr>
    </w:lvl>
  </w:abstractNum>
  <w:abstractNum w:abstractNumId="9" w15:restartNumberingAfterBreak="0">
    <w:nsid w:val="222E76EC"/>
    <w:multiLevelType w:val="multilevel"/>
    <w:tmpl w:val="8A7429D6"/>
    <w:lvl w:ilvl="0">
      <w:start w:val="1"/>
      <w:numFmt w:val="decimal"/>
      <w:lvlText w:val="%1."/>
      <w:lvlJc w:val="left"/>
      <w:pPr>
        <w:ind w:left="206" w:hanging="360"/>
      </w:pPr>
      <w:rPr>
        <w:rFonts w:hint="default"/>
        <w:b/>
      </w:rPr>
    </w:lvl>
    <w:lvl w:ilvl="1">
      <w:start w:val="1"/>
      <w:numFmt w:val="decimal"/>
      <w:lvlText w:val="%2."/>
      <w:lvlJc w:val="left"/>
      <w:pPr>
        <w:ind w:left="206" w:hanging="360"/>
      </w:pPr>
      <w:rPr>
        <w:rFonts w:hint="default"/>
        <w:b/>
        <w:color w:val="auto"/>
      </w:rPr>
    </w:lvl>
    <w:lvl w:ilvl="2">
      <w:start w:val="1"/>
      <w:numFmt w:val="decimal"/>
      <w:isLgl/>
      <w:lvlText w:val="%1.%2.%3."/>
      <w:lvlJc w:val="left"/>
      <w:pPr>
        <w:ind w:left="566" w:hanging="720"/>
      </w:pPr>
      <w:rPr>
        <w:rFonts w:hint="default"/>
      </w:rPr>
    </w:lvl>
    <w:lvl w:ilvl="3">
      <w:start w:val="1"/>
      <w:numFmt w:val="decimal"/>
      <w:isLgl/>
      <w:lvlText w:val="%1.%2.%3.%4."/>
      <w:lvlJc w:val="left"/>
      <w:pPr>
        <w:ind w:left="566" w:hanging="720"/>
      </w:pPr>
      <w:rPr>
        <w:rFonts w:hint="default"/>
      </w:rPr>
    </w:lvl>
    <w:lvl w:ilvl="4">
      <w:start w:val="1"/>
      <w:numFmt w:val="decimal"/>
      <w:isLgl/>
      <w:lvlText w:val="%1.%2.%3.%4.%5."/>
      <w:lvlJc w:val="left"/>
      <w:pPr>
        <w:ind w:left="926" w:hanging="1080"/>
      </w:pPr>
      <w:rPr>
        <w:rFonts w:hint="default"/>
      </w:rPr>
    </w:lvl>
    <w:lvl w:ilvl="5">
      <w:start w:val="1"/>
      <w:numFmt w:val="decimal"/>
      <w:isLgl/>
      <w:lvlText w:val="%1.%2.%3.%4.%5.%6."/>
      <w:lvlJc w:val="left"/>
      <w:pPr>
        <w:ind w:left="926" w:hanging="1080"/>
      </w:pPr>
      <w:rPr>
        <w:rFonts w:hint="default"/>
      </w:rPr>
    </w:lvl>
    <w:lvl w:ilvl="6">
      <w:start w:val="1"/>
      <w:numFmt w:val="decimal"/>
      <w:isLgl/>
      <w:lvlText w:val="%1.%2.%3.%4.%5.%6.%7."/>
      <w:lvlJc w:val="left"/>
      <w:pPr>
        <w:ind w:left="1286" w:hanging="1440"/>
      </w:pPr>
      <w:rPr>
        <w:rFonts w:hint="default"/>
      </w:rPr>
    </w:lvl>
    <w:lvl w:ilvl="7">
      <w:start w:val="1"/>
      <w:numFmt w:val="decimal"/>
      <w:isLgl/>
      <w:lvlText w:val="%1.%2.%3.%4.%5.%6.%7.%8."/>
      <w:lvlJc w:val="left"/>
      <w:pPr>
        <w:ind w:left="1286" w:hanging="1440"/>
      </w:pPr>
      <w:rPr>
        <w:rFonts w:hint="default"/>
      </w:rPr>
    </w:lvl>
    <w:lvl w:ilvl="8">
      <w:start w:val="1"/>
      <w:numFmt w:val="decimal"/>
      <w:isLgl/>
      <w:lvlText w:val="%1.%2.%3.%4.%5.%6.%7.%8.%9."/>
      <w:lvlJc w:val="left"/>
      <w:pPr>
        <w:ind w:left="1646" w:hanging="1800"/>
      </w:pPr>
      <w:rPr>
        <w:rFonts w:hint="default"/>
      </w:rPr>
    </w:lvl>
  </w:abstractNum>
  <w:abstractNum w:abstractNumId="10" w15:restartNumberingAfterBreak="0">
    <w:nsid w:val="2E912B77"/>
    <w:multiLevelType w:val="hybridMultilevel"/>
    <w:tmpl w:val="674A05D6"/>
    <w:lvl w:ilvl="0" w:tplc="752A4408">
      <w:start w:val="1"/>
      <w:numFmt w:val="decimal"/>
      <w:lvlText w:val="%1."/>
      <w:lvlJc w:val="left"/>
      <w:pPr>
        <w:ind w:left="1571" w:hanging="360"/>
      </w:pPr>
      <w:rPr>
        <w:b/>
      </w:rPr>
    </w:lvl>
    <w:lvl w:ilvl="1" w:tplc="3C0A0019" w:tentative="1">
      <w:start w:val="1"/>
      <w:numFmt w:val="lowerLetter"/>
      <w:lvlText w:val="%2."/>
      <w:lvlJc w:val="left"/>
      <w:pPr>
        <w:ind w:left="2291" w:hanging="360"/>
      </w:pPr>
    </w:lvl>
    <w:lvl w:ilvl="2" w:tplc="3C0A001B" w:tentative="1">
      <w:start w:val="1"/>
      <w:numFmt w:val="lowerRoman"/>
      <w:lvlText w:val="%3."/>
      <w:lvlJc w:val="right"/>
      <w:pPr>
        <w:ind w:left="3011" w:hanging="180"/>
      </w:pPr>
    </w:lvl>
    <w:lvl w:ilvl="3" w:tplc="3C0A000F" w:tentative="1">
      <w:start w:val="1"/>
      <w:numFmt w:val="decimal"/>
      <w:lvlText w:val="%4."/>
      <w:lvlJc w:val="left"/>
      <w:pPr>
        <w:ind w:left="3731" w:hanging="360"/>
      </w:pPr>
    </w:lvl>
    <w:lvl w:ilvl="4" w:tplc="3C0A0019" w:tentative="1">
      <w:start w:val="1"/>
      <w:numFmt w:val="lowerLetter"/>
      <w:lvlText w:val="%5."/>
      <w:lvlJc w:val="left"/>
      <w:pPr>
        <w:ind w:left="4451" w:hanging="360"/>
      </w:pPr>
    </w:lvl>
    <w:lvl w:ilvl="5" w:tplc="3C0A001B" w:tentative="1">
      <w:start w:val="1"/>
      <w:numFmt w:val="lowerRoman"/>
      <w:lvlText w:val="%6."/>
      <w:lvlJc w:val="right"/>
      <w:pPr>
        <w:ind w:left="5171" w:hanging="180"/>
      </w:pPr>
    </w:lvl>
    <w:lvl w:ilvl="6" w:tplc="3C0A000F" w:tentative="1">
      <w:start w:val="1"/>
      <w:numFmt w:val="decimal"/>
      <w:lvlText w:val="%7."/>
      <w:lvlJc w:val="left"/>
      <w:pPr>
        <w:ind w:left="5891" w:hanging="360"/>
      </w:pPr>
    </w:lvl>
    <w:lvl w:ilvl="7" w:tplc="3C0A0019" w:tentative="1">
      <w:start w:val="1"/>
      <w:numFmt w:val="lowerLetter"/>
      <w:lvlText w:val="%8."/>
      <w:lvlJc w:val="left"/>
      <w:pPr>
        <w:ind w:left="6611" w:hanging="360"/>
      </w:pPr>
    </w:lvl>
    <w:lvl w:ilvl="8" w:tplc="3C0A001B" w:tentative="1">
      <w:start w:val="1"/>
      <w:numFmt w:val="lowerRoman"/>
      <w:lvlText w:val="%9."/>
      <w:lvlJc w:val="right"/>
      <w:pPr>
        <w:ind w:left="7331" w:hanging="180"/>
      </w:pPr>
    </w:lvl>
  </w:abstractNum>
  <w:abstractNum w:abstractNumId="11" w15:restartNumberingAfterBreak="0">
    <w:nsid w:val="30556B98"/>
    <w:multiLevelType w:val="hybridMultilevel"/>
    <w:tmpl w:val="F4EA475E"/>
    <w:lvl w:ilvl="0" w:tplc="752A4408">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34B836E6"/>
    <w:multiLevelType w:val="multilevel"/>
    <w:tmpl w:val="92B0F3EC"/>
    <w:lvl w:ilvl="0">
      <w:start w:val="1"/>
      <w:numFmt w:val="decimal"/>
      <w:lvlText w:val="%1."/>
      <w:lvlJc w:val="left"/>
      <w:pPr>
        <w:ind w:left="206" w:hanging="360"/>
      </w:pPr>
      <w:rPr>
        <w:rFonts w:hint="default"/>
        <w:b/>
      </w:rPr>
    </w:lvl>
    <w:lvl w:ilvl="1">
      <w:start w:val="1"/>
      <w:numFmt w:val="decimal"/>
      <w:lvlText w:val="%2."/>
      <w:lvlJc w:val="left"/>
      <w:pPr>
        <w:ind w:left="206" w:hanging="360"/>
      </w:pPr>
      <w:rPr>
        <w:rFonts w:hint="default"/>
        <w:b/>
        <w:strike w:val="0"/>
        <w:color w:val="auto"/>
      </w:rPr>
    </w:lvl>
    <w:lvl w:ilvl="2">
      <w:start w:val="1"/>
      <w:numFmt w:val="decimal"/>
      <w:isLgl/>
      <w:lvlText w:val="%1.%2.%3."/>
      <w:lvlJc w:val="left"/>
      <w:pPr>
        <w:ind w:left="566" w:hanging="720"/>
      </w:pPr>
      <w:rPr>
        <w:rFonts w:hint="default"/>
      </w:rPr>
    </w:lvl>
    <w:lvl w:ilvl="3">
      <w:start w:val="1"/>
      <w:numFmt w:val="decimal"/>
      <w:isLgl/>
      <w:lvlText w:val="%1.%2.%3.%4."/>
      <w:lvlJc w:val="left"/>
      <w:pPr>
        <w:ind w:left="566" w:hanging="720"/>
      </w:pPr>
      <w:rPr>
        <w:rFonts w:hint="default"/>
      </w:rPr>
    </w:lvl>
    <w:lvl w:ilvl="4">
      <w:start w:val="1"/>
      <w:numFmt w:val="decimal"/>
      <w:isLgl/>
      <w:lvlText w:val="%1.%2.%3.%4.%5."/>
      <w:lvlJc w:val="left"/>
      <w:pPr>
        <w:ind w:left="926" w:hanging="1080"/>
      </w:pPr>
      <w:rPr>
        <w:rFonts w:hint="default"/>
      </w:rPr>
    </w:lvl>
    <w:lvl w:ilvl="5">
      <w:start w:val="1"/>
      <w:numFmt w:val="decimal"/>
      <w:isLgl/>
      <w:lvlText w:val="%1.%2.%3.%4.%5.%6."/>
      <w:lvlJc w:val="left"/>
      <w:pPr>
        <w:ind w:left="926" w:hanging="1080"/>
      </w:pPr>
      <w:rPr>
        <w:rFonts w:hint="default"/>
      </w:rPr>
    </w:lvl>
    <w:lvl w:ilvl="6">
      <w:start w:val="1"/>
      <w:numFmt w:val="decimal"/>
      <w:isLgl/>
      <w:lvlText w:val="%1.%2.%3.%4.%5.%6.%7."/>
      <w:lvlJc w:val="left"/>
      <w:pPr>
        <w:ind w:left="1286" w:hanging="1440"/>
      </w:pPr>
      <w:rPr>
        <w:rFonts w:hint="default"/>
      </w:rPr>
    </w:lvl>
    <w:lvl w:ilvl="7">
      <w:start w:val="1"/>
      <w:numFmt w:val="decimal"/>
      <w:isLgl/>
      <w:lvlText w:val="%1.%2.%3.%4.%5.%6.%7.%8."/>
      <w:lvlJc w:val="left"/>
      <w:pPr>
        <w:ind w:left="1286" w:hanging="1440"/>
      </w:pPr>
      <w:rPr>
        <w:rFonts w:hint="default"/>
      </w:rPr>
    </w:lvl>
    <w:lvl w:ilvl="8">
      <w:start w:val="1"/>
      <w:numFmt w:val="decimal"/>
      <w:isLgl/>
      <w:lvlText w:val="%1.%2.%3.%4.%5.%6.%7.%8.%9."/>
      <w:lvlJc w:val="left"/>
      <w:pPr>
        <w:ind w:left="1646" w:hanging="1800"/>
      </w:pPr>
      <w:rPr>
        <w:rFonts w:hint="default"/>
      </w:rPr>
    </w:lvl>
  </w:abstractNum>
  <w:abstractNum w:abstractNumId="13" w15:restartNumberingAfterBreak="0">
    <w:nsid w:val="38F249A6"/>
    <w:multiLevelType w:val="multilevel"/>
    <w:tmpl w:val="218C5B76"/>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E161D34"/>
    <w:multiLevelType w:val="hybridMultilevel"/>
    <w:tmpl w:val="220EEED6"/>
    <w:lvl w:ilvl="0" w:tplc="752A4408">
      <w:start w:val="1"/>
      <w:numFmt w:val="decimal"/>
      <w:lvlText w:val="%1."/>
      <w:lvlJc w:val="left"/>
      <w:pPr>
        <w:ind w:left="720" w:hanging="360"/>
      </w:pPr>
      <w:rPr>
        <w:b/>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4168666A"/>
    <w:multiLevelType w:val="hybridMultilevel"/>
    <w:tmpl w:val="857A2AD8"/>
    <w:lvl w:ilvl="0" w:tplc="752A4408">
      <w:start w:val="1"/>
      <w:numFmt w:val="decimal"/>
      <w:lvlText w:val="%1."/>
      <w:lvlJc w:val="left"/>
      <w:pPr>
        <w:ind w:left="1571" w:hanging="360"/>
      </w:pPr>
      <w:rPr>
        <w:b/>
      </w:rPr>
    </w:lvl>
    <w:lvl w:ilvl="1" w:tplc="3C0A0019" w:tentative="1">
      <w:start w:val="1"/>
      <w:numFmt w:val="lowerLetter"/>
      <w:lvlText w:val="%2."/>
      <w:lvlJc w:val="left"/>
      <w:pPr>
        <w:ind w:left="2291" w:hanging="360"/>
      </w:pPr>
    </w:lvl>
    <w:lvl w:ilvl="2" w:tplc="3C0A001B" w:tentative="1">
      <w:start w:val="1"/>
      <w:numFmt w:val="lowerRoman"/>
      <w:lvlText w:val="%3."/>
      <w:lvlJc w:val="right"/>
      <w:pPr>
        <w:ind w:left="3011" w:hanging="180"/>
      </w:pPr>
    </w:lvl>
    <w:lvl w:ilvl="3" w:tplc="3C0A000F" w:tentative="1">
      <w:start w:val="1"/>
      <w:numFmt w:val="decimal"/>
      <w:lvlText w:val="%4."/>
      <w:lvlJc w:val="left"/>
      <w:pPr>
        <w:ind w:left="3731" w:hanging="360"/>
      </w:pPr>
    </w:lvl>
    <w:lvl w:ilvl="4" w:tplc="3C0A0019" w:tentative="1">
      <w:start w:val="1"/>
      <w:numFmt w:val="lowerLetter"/>
      <w:lvlText w:val="%5."/>
      <w:lvlJc w:val="left"/>
      <w:pPr>
        <w:ind w:left="4451" w:hanging="360"/>
      </w:pPr>
    </w:lvl>
    <w:lvl w:ilvl="5" w:tplc="3C0A001B" w:tentative="1">
      <w:start w:val="1"/>
      <w:numFmt w:val="lowerRoman"/>
      <w:lvlText w:val="%6."/>
      <w:lvlJc w:val="right"/>
      <w:pPr>
        <w:ind w:left="5171" w:hanging="180"/>
      </w:pPr>
    </w:lvl>
    <w:lvl w:ilvl="6" w:tplc="3C0A000F" w:tentative="1">
      <w:start w:val="1"/>
      <w:numFmt w:val="decimal"/>
      <w:lvlText w:val="%7."/>
      <w:lvlJc w:val="left"/>
      <w:pPr>
        <w:ind w:left="5891" w:hanging="360"/>
      </w:pPr>
    </w:lvl>
    <w:lvl w:ilvl="7" w:tplc="3C0A0019" w:tentative="1">
      <w:start w:val="1"/>
      <w:numFmt w:val="lowerLetter"/>
      <w:lvlText w:val="%8."/>
      <w:lvlJc w:val="left"/>
      <w:pPr>
        <w:ind w:left="6611" w:hanging="360"/>
      </w:pPr>
    </w:lvl>
    <w:lvl w:ilvl="8" w:tplc="3C0A001B" w:tentative="1">
      <w:start w:val="1"/>
      <w:numFmt w:val="lowerRoman"/>
      <w:lvlText w:val="%9."/>
      <w:lvlJc w:val="right"/>
      <w:pPr>
        <w:ind w:left="7331" w:hanging="180"/>
      </w:pPr>
    </w:lvl>
  </w:abstractNum>
  <w:abstractNum w:abstractNumId="16" w15:restartNumberingAfterBreak="0">
    <w:nsid w:val="41994FC7"/>
    <w:multiLevelType w:val="multilevel"/>
    <w:tmpl w:val="CBF632FE"/>
    <w:lvl w:ilvl="0">
      <w:start w:val="1"/>
      <w:numFmt w:val="decimal"/>
      <w:lvlText w:val="%1."/>
      <w:lvlJc w:val="left"/>
      <w:pPr>
        <w:ind w:left="206" w:hanging="360"/>
      </w:pPr>
      <w:rPr>
        <w:rFonts w:hint="default"/>
        <w:b/>
      </w:rPr>
    </w:lvl>
    <w:lvl w:ilvl="1">
      <w:start w:val="1"/>
      <w:numFmt w:val="decimal"/>
      <w:lvlText w:val="%2."/>
      <w:lvlJc w:val="left"/>
      <w:pPr>
        <w:ind w:left="206" w:hanging="360"/>
      </w:pPr>
      <w:rPr>
        <w:rFonts w:hint="default"/>
        <w:b/>
        <w:color w:val="auto"/>
      </w:rPr>
    </w:lvl>
    <w:lvl w:ilvl="2">
      <w:start w:val="1"/>
      <w:numFmt w:val="decimal"/>
      <w:isLgl/>
      <w:lvlText w:val="%1.%2.%3."/>
      <w:lvlJc w:val="left"/>
      <w:pPr>
        <w:ind w:left="566" w:hanging="720"/>
      </w:pPr>
      <w:rPr>
        <w:rFonts w:hint="default"/>
      </w:rPr>
    </w:lvl>
    <w:lvl w:ilvl="3">
      <w:start w:val="1"/>
      <w:numFmt w:val="decimal"/>
      <w:isLgl/>
      <w:lvlText w:val="%1.%2.%3.%4."/>
      <w:lvlJc w:val="left"/>
      <w:pPr>
        <w:ind w:left="566" w:hanging="720"/>
      </w:pPr>
      <w:rPr>
        <w:rFonts w:hint="default"/>
      </w:rPr>
    </w:lvl>
    <w:lvl w:ilvl="4">
      <w:start w:val="1"/>
      <w:numFmt w:val="decimal"/>
      <w:isLgl/>
      <w:lvlText w:val="%1.%2.%3.%4.%5."/>
      <w:lvlJc w:val="left"/>
      <w:pPr>
        <w:ind w:left="926" w:hanging="1080"/>
      </w:pPr>
      <w:rPr>
        <w:rFonts w:hint="default"/>
      </w:rPr>
    </w:lvl>
    <w:lvl w:ilvl="5">
      <w:start w:val="1"/>
      <w:numFmt w:val="decimal"/>
      <w:isLgl/>
      <w:lvlText w:val="%1.%2.%3.%4.%5.%6."/>
      <w:lvlJc w:val="left"/>
      <w:pPr>
        <w:ind w:left="926" w:hanging="1080"/>
      </w:pPr>
      <w:rPr>
        <w:rFonts w:hint="default"/>
      </w:rPr>
    </w:lvl>
    <w:lvl w:ilvl="6">
      <w:start w:val="1"/>
      <w:numFmt w:val="decimal"/>
      <w:isLgl/>
      <w:lvlText w:val="%1.%2.%3.%4.%5.%6.%7."/>
      <w:lvlJc w:val="left"/>
      <w:pPr>
        <w:ind w:left="1286" w:hanging="1440"/>
      </w:pPr>
      <w:rPr>
        <w:rFonts w:hint="default"/>
      </w:rPr>
    </w:lvl>
    <w:lvl w:ilvl="7">
      <w:start w:val="1"/>
      <w:numFmt w:val="decimal"/>
      <w:isLgl/>
      <w:lvlText w:val="%1.%2.%3.%4.%5.%6.%7.%8."/>
      <w:lvlJc w:val="left"/>
      <w:pPr>
        <w:ind w:left="1286" w:hanging="1440"/>
      </w:pPr>
      <w:rPr>
        <w:rFonts w:hint="default"/>
      </w:rPr>
    </w:lvl>
    <w:lvl w:ilvl="8">
      <w:start w:val="1"/>
      <w:numFmt w:val="decimal"/>
      <w:isLgl/>
      <w:lvlText w:val="%1.%2.%3.%4.%5.%6.%7.%8.%9."/>
      <w:lvlJc w:val="left"/>
      <w:pPr>
        <w:ind w:left="1646" w:hanging="1800"/>
      </w:pPr>
      <w:rPr>
        <w:rFonts w:hint="default"/>
      </w:rPr>
    </w:lvl>
  </w:abstractNum>
  <w:abstractNum w:abstractNumId="17" w15:restartNumberingAfterBreak="0">
    <w:nsid w:val="4238176E"/>
    <w:multiLevelType w:val="hybridMultilevel"/>
    <w:tmpl w:val="BC8483E4"/>
    <w:lvl w:ilvl="0" w:tplc="4E36D3EE">
      <w:start w:val="1"/>
      <w:numFmt w:val="decimal"/>
      <w:lvlText w:val="%1."/>
      <w:lvlJc w:val="left"/>
      <w:pPr>
        <w:ind w:left="2421" w:hanging="360"/>
      </w:pPr>
      <w:rPr>
        <w:b/>
      </w:rPr>
    </w:lvl>
    <w:lvl w:ilvl="1" w:tplc="3C0A0019" w:tentative="1">
      <w:start w:val="1"/>
      <w:numFmt w:val="lowerLetter"/>
      <w:lvlText w:val="%2."/>
      <w:lvlJc w:val="left"/>
      <w:pPr>
        <w:ind w:left="3141" w:hanging="360"/>
      </w:pPr>
    </w:lvl>
    <w:lvl w:ilvl="2" w:tplc="3C0A001B" w:tentative="1">
      <w:start w:val="1"/>
      <w:numFmt w:val="lowerRoman"/>
      <w:lvlText w:val="%3."/>
      <w:lvlJc w:val="right"/>
      <w:pPr>
        <w:ind w:left="3861" w:hanging="180"/>
      </w:pPr>
    </w:lvl>
    <w:lvl w:ilvl="3" w:tplc="3C0A000F" w:tentative="1">
      <w:start w:val="1"/>
      <w:numFmt w:val="decimal"/>
      <w:lvlText w:val="%4."/>
      <w:lvlJc w:val="left"/>
      <w:pPr>
        <w:ind w:left="4581" w:hanging="360"/>
      </w:pPr>
    </w:lvl>
    <w:lvl w:ilvl="4" w:tplc="3C0A0019" w:tentative="1">
      <w:start w:val="1"/>
      <w:numFmt w:val="lowerLetter"/>
      <w:lvlText w:val="%5."/>
      <w:lvlJc w:val="left"/>
      <w:pPr>
        <w:ind w:left="5301" w:hanging="360"/>
      </w:pPr>
    </w:lvl>
    <w:lvl w:ilvl="5" w:tplc="3C0A001B" w:tentative="1">
      <w:start w:val="1"/>
      <w:numFmt w:val="lowerRoman"/>
      <w:lvlText w:val="%6."/>
      <w:lvlJc w:val="right"/>
      <w:pPr>
        <w:ind w:left="6021" w:hanging="180"/>
      </w:pPr>
    </w:lvl>
    <w:lvl w:ilvl="6" w:tplc="3C0A000F" w:tentative="1">
      <w:start w:val="1"/>
      <w:numFmt w:val="decimal"/>
      <w:lvlText w:val="%7."/>
      <w:lvlJc w:val="left"/>
      <w:pPr>
        <w:ind w:left="6741" w:hanging="360"/>
      </w:pPr>
    </w:lvl>
    <w:lvl w:ilvl="7" w:tplc="3C0A0019" w:tentative="1">
      <w:start w:val="1"/>
      <w:numFmt w:val="lowerLetter"/>
      <w:lvlText w:val="%8."/>
      <w:lvlJc w:val="left"/>
      <w:pPr>
        <w:ind w:left="7461" w:hanging="360"/>
      </w:pPr>
    </w:lvl>
    <w:lvl w:ilvl="8" w:tplc="3C0A001B" w:tentative="1">
      <w:start w:val="1"/>
      <w:numFmt w:val="lowerRoman"/>
      <w:lvlText w:val="%9."/>
      <w:lvlJc w:val="right"/>
      <w:pPr>
        <w:ind w:left="8181" w:hanging="180"/>
      </w:pPr>
    </w:lvl>
  </w:abstractNum>
  <w:abstractNum w:abstractNumId="18" w15:restartNumberingAfterBreak="0">
    <w:nsid w:val="46514D4C"/>
    <w:multiLevelType w:val="hybridMultilevel"/>
    <w:tmpl w:val="52062F88"/>
    <w:lvl w:ilvl="0" w:tplc="3C0A000F">
      <w:start w:val="1"/>
      <w:numFmt w:val="decimal"/>
      <w:lvlText w:val="%1."/>
      <w:lvlJc w:val="left"/>
      <w:pPr>
        <w:ind w:left="2988" w:hanging="360"/>
      </w:pPr>
    </w:lvl>
    <w:lvl w:ilvl="1" w:tplc="3C0A0019" w:tentative="1">
      <w:start w:val="1"/>
      <w:numFmt w:val="lowerLetter"/>
      <w:lvlText w:val="%2."/>
      <w:lvlJc w:val="left"/>
      <w:pPr>
        <w:ind w:left="3708" w:hanging="360"/>
      </w:pPr>
    </w:lvl>
    <w:lvl w:ilvl="2" w:tplc="3C0A001B" w:tentative="1">
      <w:start w:val="1"/>
      <w:numFmt w:val="lowerRoman"/>
      <w:lvlText w:val="%3."/>
      <w:lvlJc w:val="right"/>
      <w:pPr>
        <w:ind w:left="4428" w:hanging="180"/>
      </w:pPr>
    </w:lvl>
    <w:lvl w:ilvl="3" w:tplc="3C0A000F" w:tentative="1">
      <w:start w:val="1"/>
      <w:numFmt w:val="decimal"/>
      <w:lvlText w:val="%4."/>
      <w:lvlJc w:val="left"/>
      <w:pPr>
        <w:ind w:left="5148" w:hanging="360"/>
      </w:pPr>
    </w:lvl>
    <w:lvl w:ilvl="4" w:tplc="3C0A0019" w:tentative="1">
      <w:start w:val="1"/>
      <w:numFmt w:val="lowerLetter"/>
      <w:lvlText w:val="%5."/>
      <w:lvlJc w:val="left"/>
      <w:pPr>
        <w:ind w:left="5868" w:hanging="360"/>
      </w:pPr>
    </w:lvl>
    <w:lvl w:ilvl="5" w:tplc="3C0A001B" w:tentative="1">
      <w:start w:val="1"/>
      <w:numFmt w:val="lowerRoman"/>
      <w:lvlText w:val="%6."/>
      <w:lvlJc w:val="right"/>
      <w:pPr>
        <w:ind w:left="6588" w:hanging="180"/>
      </w:pPr>
    </w:lvl>
    <w:lvl w:ilvl="6" w:tplc="3C0A000F" w:tentative="1">
      <w:start w:val="1"/>
      <w:numFmt w:val="decimal"/>
      <w:lvlText w:val="%7."/>
      <w:lvlJc w:val="left"/>
      <w:pPr>
        <w:ind w:left="7308" w:hanging="360"/>
      </w:pPr>
    </w:lvl>
    <w:lvl w:ilvl="7" w:tplc="3C0A0019" w:tentative="1">
      <w:start w:val="1"/>
      <w:numFmt w:val="lowerLetter"/>
      <w:lvlText w:val="%8."/>
      <w:lvlJc w:val="left"/>
      <w:pPr>
        <w:ind w:left="8028" w:hanging="360"/>
      </w:pPr>
    </w:lvl>
    <w:lvl w:ilvl="8" w:tplc="3C0A001B" w:tentative="1">
      <w:start w:val="1"/>
      <w:numFmt w:val="lowerRoman"/>
      <w:lvlText w:val="%9."/>
      <w:lvlJc w:val="right"/>
      <w:pPr>
        <w:ind w:left="8748" w:hanging="180"/>
      </w:pPr>
    </w:lvl>
  </w:abstractNum>
  <w:abstractNum w:abstractNumId="19" w15:restartNumberingAfterBreak="0">
    <w:nsid w:val="4B1109FC"/>
    <w:multiLevelType w:val="hybridMultilevel"/>
    <w:tmpl w:val="14A68902"/>
    <w:lvl w:ilvl="0" w:tplc="AA4E0EE4">
      <w:start w:val="1"/>
      <w:numFmt w:val="decimal"/>
      <w:lvlText w:val="%1."/>
      <w:lvlJc w:val="left"/>
      <w:pPr>
        <w:ind w:left="720" w:hanging="360"/>
      </w:pPr>
      <w:rPr>
        <w:rFonts w:hint="default"/>
        <w:b/>
        <w:strike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9E2DB3"/>
    <w:multiLevelType w:val="multilevel"/>
    <w:tmpl w:val="563E01A8"/>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b/>
        <w:strike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508E1694"/>
    <w:multiLevelType w:val="hybridMultilevel"/>
    <w:tmpl w:val="D8108B3E"/>
    <w:lvl w:ilvl="0" w:tplc="3C0A000F">
      <w:start w:val="1"/>
      <w:numFmt w:val="decimal"/>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22" w15:restartNumberingAfterBreak="0">
    <w:nsid w:val="51AA2514"/>
    <w:multiLevelType w:val="hybridMultilevel"/>
    <w:tmpl w:val="8F902738"/>
    <w:lvl w:ilvl="0" w:tplc="DCA8D0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43460B"/>
    <w:multiLevelType w:val="hybridMultilevel"/>
    <w:tmpl w:val="91B65A04"/>
    <w:lvl w:ilvl="0" w:tplc="A7D04E46">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54F3335E"/>
    <w:multiLevelType w:val="multilevel"/>
    <w:tmpl w:val="CBF632FE"/>
    <w:lvl w:ilvl="0">
      <w:start w:val="1"/>
      <w:numFmt w:val="decimal"/>
      <w:lvlText w:val="%1."/>
      <w:lvlJc w:val="left"/>
      <w:pPr>
        <w:ind w:left="206" w:hanging="360"/>
      </w:pPr>
      <w:rPr>
        <w:rFonts w:hint="default"/>
        <w:b/>
      </w:rPr>
    </w:lvl>
    <w:lvl w:ilvl="1">
      <w:start w:val="1"/>
      <w:numFmt w:val="decimal"/>
      <w:lvlText w:val="%2."/>
      <w:lvlJc w:val="left"/>
      <w:pPr>
        <w:ind w:left="206" w:hanging="360"/>
      </w:pPr>
      <w:rPr>
        <w:rFonts w:hint="default"/>
        <w:b/>
        <w:color w:val="auto"/>
      </w:rPr>
    </w:lvl>
    <w:lvl w:ilvl="2">
      <w:start w:val="1"/>
      <w:numFmt w:val="decimal"/>
      <w:isLgl/>
      <w:lvlText w:val="%1.%2.%3."/>
      <w:lvlJc w:val="left"/>
      <w:pPr>
        <w:ind w:left="566" w:hanging="720"/>
      </w:pPr>
      <w:rPr>
        <w:rFonts w:hint="default"/>
      </w:rPr>
    </w:lvl>
    <w:lvl w:ilvl="3">
      <w:start w:val="1"/>
      <w:numFmt w:val="decimal"/>
      <w:isLgl/>
      <w:lvlText w:val="%1.%2.%3.%4."/>
      <w:lvlJc w:val="left"/>
      <w:pPr>
        <w:ind w:left="566" w:hanging="720"/>
      </w:pPr>
      <w:rPr>
        <w:rFonts w:hint="default"/>
      </w:rPr>
    </w:lvl>
    <w:lvl w:ilvl="4">
      <w:start w:val="1"/>
      <w:numFmt w:val="decimal"/>
      <w:isLgl/>
      <w:lvlText w:val="%1.%2.%3.%4.%5."/>
      <w:lvlJc w:val="left"/>
      <w:pPr>
        <w:ind w:left="926" w:hanging="1080"/>
      </w:pPr>
      <w:rPr>
        <w:rFonts w:hint="default"/>
      </w:rPr>
    </w:lvl>
    <w:lvl w:ilvl="5">
      <w:start w:val="1"/>
      <w:numFmt w:val="decimal"/>
      <w:isLgl/>
      <w:lvlText w:val="%1.%2.%3.%4.%5.%6."/>
      <w:lvlJc w:val="left"/>
      <w:pPr>
        <w:ind w:left="926" w:hanging="1080"/>
      </w:pPr>
      <w:rPr>
        <w:rFonts w:hint="default"/>
      </w:rPr>
    </w:lvl>
    <w:lvl w:ilvl="6">
      <w:start w:val="1"/>
      <w:numFmt w:val="decimal"/>
      <w:isLgl/>
      <w:lvlText w:val="%1.%2.%3.%4.%5.%6.%7."/>
      <w:lvlJc w:val="left"/>
      <w:pPr>
        <w:ind w:left="1286" w:hanging="1440"/>
      </w:pPr>
      <w:rPr>
        <w:rFonts w:hint="default"/>
      </w:rPr>
    </w:lvl>
    <w:lvl w:ilvl="7">
      <w:start w:val="1"/>
      <w:numFmt w:val="decimal"/>
      <w:isLgl/>
      <w:lvlText w:val="%1.%2.%3.%4.%5.%6.%7.%8."/>
      <w:lvlJc w:val="left"/>
      <w:pPr>
        <w:ind w:left="1286" w:hanging="1440"/>
      </w:pPr>
      <w:rPr>
        <w:rFonts w:hint="default"/>
      </w:rPr>
    </w:lvl>
    <w:lvl w:ilvl="8">
      <w:start w:val="1"/>
      <w:numFmt w:val="decimal"/>
      <w:isLgl/>
      <w:lvlText w:val="%1.%2.%3.%4.%5.%6.%7.%8.%9."/>
      <w:lvlJc w:val="left"/>
      <w:pPr>
        <w:ind w:left="1646" w:hanging="1800"/>
      </w:pPr>
      <w:rPr>
        <w:rFonts w:hint="default"/>
      </w:rPr>
    </w:lvl>
  </w:abstractNum>
  <w:abstractNum w:abstractNumId="25" w15:restartNumberingAfterBreak="0">
    <w:nsid w:val="55EB5521"/>
    <w:multiLevelType w:val="multilevel"/>
    <w:tmpl w:val="2B54AC2A"/>
    <w:styleLink w:val="WWNum1"/>
    <w:lvl w:ilvl="0">
      <w:start w:val="1"/>
      <w:numFmt w:val="none"/>
      <w:lvlText w:val="%1​"/>
      <w:lvlJc w:val="left"/>
      <w:pPr>
        <w:ind w:left="432" w:hanging="432"/>
      </w:pPr>
      <w:rPr>
        <w:rFonts w:ascii="Times New Roman" w:hAnsi="Times New Roman"/>
        <w:b w:val="0"/>
        <w:position w:val="0"/>
        <w:sz w:val="20"/>
        <w:vertAlign w:val="baseline"/>
      </w:rPr>
    </w:lvl>
    <w:lvl w:ilvl="1">
      <w:start w:val="1"/>
      <w:numFmt w:val="none"/>
      <w:lvlText w:val="%2​"/>
      <w:lvlJc w:val="left"/>
      <w:pPr>
        <w:ind w:left="576" w:hanging="576"/>
      </w:pPr>
      <w:rPr>
        <w:position w:val="0"/>
        <w:vertAlign w:val="baseline"/>
      </w:rPr>
    </w:lvl>
    <w:lvl w:ilvl="2">
      <w:start w:val="1"/>
      <w:numFmt w:val="none"/>
      <w:lvlText w:val="%3​"/>
      <w:lvlJc w:val="left"/>
      <w:pPr>
        <w:ind w:left="720" w:hanging="720"/>
      </w:pPr>
      <w:rPr>
        <w:position w:val="0"/>
        <w:vertAlign w:val="baseline"/>
      </w:rPr>
    </w:lvl>
    <w:lvl w:ilvl="3">
      <w:start w:val="1"/>
      <w:numFmt w:val="none"/>
      <w:lvlText w:val="%4​"/>
      <w:lvlJc w:val="left"/>
      <w:pPr>
        <w:ind w:left="864" w:hanging="864"/>
      </w:pPr>
      <w:rPr>
        <w:position w:val="0"/>
        <w:vertAlign w:val="baseline"/>
      </w:rPr>
    </w:lvl>
    <w:lvl w:ilvl="4">
      <w:start w:val="1"/>
      <w:numFmt w:val="none"/>
      <w:lvlText w:val="%5​"/>
      <w:lvlJc w:val="left"/>
      <w:pPr>
        <w:ind w:left="1008" w:hanging="1008"/>
      </w:pPr>
      <w:rPr>
        <w:position w:val="0"/>
        <w:vertAlign w:val="baseline"/>
      </w:rPr>
    </w:lvl>
    <w:lvl w:ilvl="5">
      <w:start w:val="1"/>
      <w:numFmt w:val="none"/>
      <w:lvlText w:val="%6​"/>
      <w:lvlJc w:val="left"/>
      <w:pPr>
        <w:ind w:left="1152" w:hanging="1152"/>
      </w:pPr>
      <w:rPr>
        <w:position w:val="0"/>
        <w:vertAlign w:val="baseline"/>
      </w:rPr>
    </w:lvl>
    <w:lvl w:ilvl="6">
      <w:start w:val="1"/>
      <w:numFmt w:val="none"/>
      <w:lvlText w:val="%7​"/>
      <w:lvlJc w:val="left"/>
      <w:pPr>
        <w:ind w:left="1296" w:hanging="1296"/>
      </w:pPr>
      <w:rPr>
        <w:position w:val="0"/>
        <w:vertAlign w:val="baseline"/>
      </w:rPr>
    </w:lvl>
    <w:lvl w:ilvl="7">
      <w:start w:val="1"/>
      <w:numFmt w:val="none"/>
      <w:lvlText w:val="%8​"/>
      <w:lvlJc w:val="left"/>
      <w:pPr>
        <w:ind w:left="1440" w:hanging="1440"/>
      </w:pPr>
      <w:rPr>
        <w:position w:val="0"/>
        <w:vertAlign w:val="baseline"/>
      </w:rPr>
    </w:lvl>
    <w:lvl w:ilvl="8">
      <w:start w:val="1"/>
      <w:numFmt w:val="none"/>
      <w:lvlText w:val="%9​"/>
      <w:lvlJc w:val="left"/>
      <w:pPr>
        <w:ind w:left="1584" w:hanging="1584"/>
      </w:pPr>
      <w:rPr>
        <w:position w:val="0"/>
        <w:vertAlign w:val="baseline"/>
      </w:rPr>
    </w:lvl>
  </w:abstractNum>
  <w:abstractNum w:abstractNumId="26" w15:restartNumberingAfterBreak="0">
    <w:nsid w:val="5D8039DB"/>
    <w:multiLevelType w:val="hybridMultilevel"/>
    <w:tmpl w:val="C9844B56"/>
    <w:lvl w:ilvl="0" w:tplc="AA446AE0">
      <w:start w:val="1"/>
      <w:numFmt w:val="decimal"/>
      <w:lvlText w:val="%1."/>
      <w:lvlJc w:val="left"/>
      <w:pPr>
        <w:ind w:left="283" w:hanging="360"/>
      </w:pPr>
      <w:rPr>
        <w:rFonts w:hint="default"/>
        <w:b/>
      </w:rPr>
    </w:lvl>
    <w:lvl w:ilvl="1" w:tplc="080A0019">
      <w:start w:val="1"/>
      <w:numFmt w:val="lowerLetter"/>
      <w:lvlText w:val="%2."/>
      <w:lvlJc w:val="left"/>
      <w:pPr>
        <w:ind w:left="1003" w:hanging="360"/>
      </w:pPr>
    </w:lvl>
    <w:lvl w:ilvl="2" w:tplc="080A001B" w:tentative="1">
      <w:start w:val="1"/>
      <w:numFmt w:val="lowerRoman"/>
      <w:lvlText w:val="%3."/>
      <w:lvlJc w:val="right"/>
      <w:pPr>
        <w:ind w:left="1723" w:hanging="180"/>
      </w:pPr>
    </w:lvl>
    <w:lvl w:ilvl="3" w:tplc="080A000F" w:tentative="1">
      <w:start w:val="1"/>
      <w:numFmt w:val="decimal"/>
      <w:lvlText w:val="%4."/>
      <w:lvlJc w:val="left"/>
      <w:pPr>
        <w:ind w:left="2443" w:hanging="360"/>
      </w:pPr>
    </w:lvl>
    <w:lvl w:ilvl="4" w:tplc="080A0019" w:tentative="1">
      <w:start w:val="1"/>
      <w:numFmt w:val="lowerLetter"/>
      <w:lvlText w:val="%5."/>
      <w:lvlJc w:val="left"/>
      <w:pPr>
        <w:ind w:left="3163" w:hanging="360"/>
      </w:pPr>
    </w:lvl>
    <w:lvl w:ilvl="5" w:tplc="080A001B" w:tentative="1">
      <w:start w:val="1"/>
      <w:numFmt w:val="lowerRoman"/>
      <w:lvlText w:val="%6."/>
      <w:lvlJc w:val="right"/>
      <w:pPr>
        <w:ind w:left="3883" w:hanging="180"/>
      </w:pPr>
    </w:lvl>
    <w:lvl w:ilvl="6" w:tplc="080A000F" w:tentative="1">
      <w:start w:val="1"/>
      <w:numFmt w:val="decimal"/>
      <w:lvlText w:val="%7."/>
      <w:lvlJc w:val="left"/>
      <w:pPr>
        <w:ind w:left="4603" w:hanging="360"/>
      </w:pPr>
    </w:lvl>
    <w:lvl w:ilvl="7" w:tplc="080A0019" w:tentative="1">
      <w:start w:val="1"/>
      <w:numFmt w:val="lowerLetter"/>
      <w:lvlText w:val="%8."/>
      <w:lvlJc w:val="left"/>
      <w:pPr>
        <w:ind w:left="5323" w:hanging="360"/>
      </w:pPr>
    </w:lvl>
    <w:lvl w:ilvl="8" w:tplc="080A001B" w:tentative="1">
      <w:start w:val="1"/>
      <w:numFmt w:val="lowerRoman"/>
      <w:lvlText w:val="%9."/>
      <w:lvlJc w:val="right"/>
      <w:pPr>
        <w:ind w:left="6043" w:hanging="180"/>
      </w:pPr>
    </w:lvl>
  </w:abstractNum>
  <w:abstractNum w:abstractNumId="27" w15:restartNumberingAfterBreak="0">
    <w:nsid w:val="6C41592E"/>
    <w:multiLevelType w:val="multilevel"/>
    <w:tmpl w:val="AC1412B2"/>
    <w:lvl w:ilvl="0">
      <w:start w:val="1"/>
      <w:numFmt w:val="decimal"/>
      <w:lvlText w:val="%1."/>
      <w:lvlJc w:val="left"/>
      <w:pPr>
        <w:ind w:left="390" w:hanging="390"/>
      </w:pPr>
      <w:rPr>
        <w:rFonts w:hint="default"/>
        <w:b/>
      </w:rPr>
    </w:lvl>
    <w:lvl w:ilvl="1">
      <w:start w:val="1"/>
      <w:numFmt w:val="decimal"/>
      <w:lvlText w:val="%1.%2."/>
      <w:lvlJc w:val="left"/>
      <w:pPr>
        <w:ind w:left="1713" w:hanging="720"/>
      </w:pPr>
      <w:rPr>
        <w:rFonts w:hint="default"/>
        <w:b/>
        <w:strike w:val="0"/>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15:restartNumberingAfterBreak="0">
    <w:nsid w:val="6CC03F82"/>
    <w:multiLevelType w:val="hybridMultilevel"/>
    <w:tmpl w:val="B3B0023E"/>
    <w:lvl w:ilvl="0" w:tplc="512429C8">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5337E3"/>
    <w:multiLevelType w:val="multilevel"/>
    <w:tmpl w:val="ADA07B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38F0C41"/>
    <w:multiLevelType w:val="multilevel"/>
    <w:tmpl w:val="8A7429D6"/>
    <w:lvl w:ilvl="0">
      <w:start w:val="1"/>
      <w:numFmt w:val="decimal"/>
      <w:lvlText w:val="%1."/>
      <w:lvlJc w:val="left"/>
      <w:pPr>
        <w:ind w:left="206" w:hanging="360"/>
      </w:pPr>
      <w:rPr>
        <w:rFonts w:hint="default"/>
        <w:b/>
      </w:rPr>
    </w:lvl>
    <w:lvl w:ilvl="1">
      <w:start w:val="1"/>
      <w:numFmt w:val="decimal"/>
      <w:lvlText w:val="%2."/>
      <w:lvlJc w:val="left"/>
      <w:pPr>
        <w:ind w:left="206" w:hanging="360"/>
      </w:pPr>
      <w:rPr>
        <w:rFonts w:hint="default"/>
        <w:b/>
        <w:color w:val="auto"/>
      </w:rPr>
    </w:lvl>
    <w:lvl w:ilvl="2">
      <w:start w:val="1"/>
      <w:numFmt w:val="decimal"/>
      <w:isLgl/>
      <w:lvlText w:val="%1.%2.%3."/>
      <w:lvlJc w:val="left"/>
      <w:pPr>
        <w:ind w:left="566" w:hanging="720"/>
      </w:pPr>
      <w:rPr>
        <w:rFonts w:hint="default"/>
      </w:rPr>
    </w:lvl>
    <w:lvl w:ilvl="3">
      <w:start w:val="1"/>
      <w:numFmt w:val="decimal"/>
      <w:isLgl/>
      <w:lvlText w:val="%1.%2.%3.%4."/>
      <w:lvlJc w:val="left"/>
      <w:pPr>
        <w:ind w:left="566" w:hanging="720"/>
      </w:pPr>
      <w:rPr>
        <w:rFonts w:hint="default"/>
      </w:rPr>
    </w:lvl>
    <w:lvl w:ilvl="4">
      <w:start w:val="1"/>
      <w:numFmt w:val="decimal"/>
      <w:isLgl/>
      <w:lvlText w:val="%1.%2.%3.%4.%5."/>
      <w:lvlJc w:val="left"/>
      <w:pPr>
        <w:ind w:left="926" w:hanging="1080"/>
      </w:pPr>
      <w:rPr>
        <w:rFonts w:hint="default"/>
      </w:rPr>
    </w:lvl>
    <w:lvl w:ilvl="5">
      <w:start w:val="1"/>
      <w:numFmt w:val="decimal"/>
      <w:isLgl/>
      <w:lvlText w:val="%1.%2.%3.%4.%5.%6."/>
      <w:lvlJc w:val="left"/>
      <w:pPr>
        <w:ind w:left="926" w:hanging="1080"/>
      </w:pPr>
      <w:rPr>
        <w:rFonts w:hint="default"/>
      </w:rPr>
    </w:lvl>
    <w:lvl w:ilvl="6">
      <w:start w:val="1"/>
      <w:numFmt w:val="decimal"/>
      <w:isLgl/>
      <w:lvlText w:val="%1.%2.%3.%4.%5.%6.%7."/>
      <w:lvlJc w:val="left"/>
      <w:pPr>
        <w:ind w:left="1286" w:hanging="1440"/>
      </w:pPr>
      <w:rPr>
        <w:rFonts w:hint="default"/>
      </w:rPr>
    </w:lvl>
    <w:lvl w:ilvl="7">
      <w:start w:val="1"/>
      <w:numFmt w:val="decimal"/>
      <w:isLgl/>
      <w:lvlText w:val="%1.%2.%3.%4.%5.%6.%7.%8."/>
      <w:lvlJc w:val="left"/>
      <w:pPr>
        <w:ind w:left="1286" w:hanging="1440"/>
      </w:pPr>
      <w:rPr>
        <w:rFonts w:hint="default"/>
      </w:rPr>
    </w:lvl>
    <w:lvl w:ilvl="8">
      <w:start w:val="1"/>
      <w:numFmt w:val="decimal"/>
      <w:isLgl/>
      <w:lvlText w:val="%1.%2.%3.%4.%5.%6.%7.%8.%9."/>
      <w:lvlJc w:val="left"/>
      <w:pPr>
        <w:ind w:left="1646" w:hanging="1800"/>
      </w:pPr>
      <w:rPr>
        <w:rFonts w:hint="default"/>
      </w:rPr>
    </w:lvl>
  </w:abstractNum>
  <w:abstractNum w:abstractNumId="31" w15:restartNumberingAfterBreak="0">
    <w:nsid w:val="76625934"/>
    <w:multiLevelType w:val="hybridMultilevel"/>
    <w:tmpl w:val="DCB4740C"/>
    <w:lvl w:ilvl="0" w:tplc="752A4408">
      <w:start w:val="1"/>
      <w:numFmt w:val="decimal"/>
      <w:lvlText w:val="%1."/>
      <w:lvlJc w:val="left"/>
      <w:pPr>
        <w:ind w:left="1571" w:hanging="360"/>
      </w:pPr>
      <w:rPr>
        <w:b/>
      </w:rPr>
    </w:lvl>
    <w:lvl w:ilvl="1" w:tplc="3C0A0019" w:tentative="1">
      <w:start w:val="1"/>
      <w:numFmt w:val="lowerLetter"/>
      <w:lvlText w:val="%2."/>
      <w:lvlJc w:val="left"/>
      <w:pPr>
        <w:ind w:left="2291" w:hanging="360"/>
      </w:pPr>
    </w:lvl>
    <w:lvl w:ilvl="2" w:tplc="3C0A001B" w:tentative="1">
      <w:start w:val="1"/>
      <w:numFmt w:val="lowerRoman"/>
      <w:lvlText w:val="%3."/>
      <w:lvlJc w:val="right"/>
      <w:pPr>
        <w:ind w:left="3011" w:hanging="180"/>
      </w:pPr>
    </w:lvl>
    <w:lvl w:ilvl="3" w:tplc="3C0A000F" w:tentative="1">
      <w:start w:val="1"/>
      <w:numFmt w:val="decimal"/>
      <w:lvlText w:val="%4."/>
      <w:lvlJc w:val="left"/>
      <w:pPr>
        <w:ind w:left="3731" w:hanging="360"/>
      </w:pPr>
    </w:lvl>
    <w:lvl w:ilvl="4" w:tplc="3C0A0019" w:tentative="1">
      <w:start w:val="1"/>
      <w:numFmt w:val="lowerLetter"/>
      <w:lvlText w:val="%5."/>
      <w:lvlJc w:val="left"/>
      <w:pPr>
        <w:ind w:left="4451" w:hanging="360"/>
      </w:pPr>
    </w:lvl>
    <w:lvl w:ilvl="5" w:tplc="3C0A001B" w:tentative="1">
      <w:start w:val="1"/>
      <w:numFmt w:val="lowerRoman"/>
      <w:lvlText w:val="%6."/>
      <w:lvlJc w:val="right"/>
      <w:pPr>
        <w:ind w:left="5171" w:hanging="180"/>
      </w:pPr>
    </w:lvl>
    <w:lvl w:ilvl="6" w:tplc="3C0A000F" w:tentative="1">
      <w:start w:val="1"/>
      <w:numFmt w:val="decimal"/>
      <w:lvlText w:val="%7."/>
      <w:lvlJc w:val="left"/>
      <w:pPr>
        <w:ind w:left="5891" w:hanging="360"/>
      </w:pPr>
    </w:lvl>
    <w:lvl w:ilvl="7" w:tplc="3C0A0019" w:tentative="1">
      <w:start w:val="1"/>
      <w:numFmt w:val="lowerLetter"/>
      <w:lvlText w:val="%8."/>
      <w:lvlJc w:val="left"/>
      <w:pPr>
        <w:ind w:left="6611" w:hanging="360"/>
      </w:pPr>
    </w:lvl>
    <w:lvl w:ilvl="8" w:tplc="3C0A001B" w:tentative="1">
      <w:start w:val="1"/>
      <w:numFmt w:val="lowerRoman"/>
      <w:lvlText w:val="%9."/>
      <w:lvlJc w:val="right"/>
      <w:pPr>
        <w:ind w:left="7331" w:hanging="180"/>
      </w:pPr>
    </w:lvl>
  </w:abstractNum>
  <w:abstractNum w:abstractNumId="32" w15:restartNumberingAfterBreak="0">
    <w:nsid w:val="77670889"/>
    <w:multiLevelType w:val="multilevel"/>
    <w:tmpl w:val="CBF632FE"/>
    <w:lvl w:ilvl="0">
      <w:start w:val="1"/>
      <w:numFmt w:val="decimal"/>
      <w:lvlText w:val="%1."/>
      <w:lvlJc w:val="left"/>
      <w:pPr>
        <w:ind w:left="206" w:hanging="360"/>
      </w:pPr>
      <w:rPr>
        <w:rFonts w:hint="default"/>
        <w:b/>
      </w:rPr>
    </w:lvl>
    <w:lvl w:ilvl="1">
      <w:start w:val="1"/>
      <w:numFmt w:val="decimal"/>
      <w:lvlText w:val="%2."/>
      <w:lvlJc w:val="left"/>
      <w:pPr>
        <w:ind w:left="206" w:hanging="360"/>
      </w:pPr>
      <w:rPr>
        <w:rFonts w:hint="default"/>
        <w:b/>
        <w:color w:val="auto"/>
      </w:rPr>
    </w:lvl>
    <w:lvl w:ilvl="2">
      <w:start w:val="1"/>
      <w:numFmt w:val="decimal"/>
      <w:isLgl/>
      <w:lvlText w:val="%1.%2.%3."/>
      <w:lvlJc w:val="left"/>
      <w:pPr>
        <w:ind w:left="566" w:hanging="720"/>
      </w:pPr>
      <w:rPr>
        <w:rFonts w:hint="default"/>
      </w:rPr>
    </w:lvl>
    <w:lvl w:ilvl="3">
      <w:start w:val="1"/>
      <w:numFmt w:val="decimal"/>
      <w:isLgl/>
      <w:lvlText w:val="%1.%2.%3.%4."/>
      <w:lvlJc w:val="left"/>
      <w:pPr>
        <w:ind w:left="566" w:hanging="720"/>
      </w:pPr>
      <w:rPr>
        <w:rFonts w:hint="default"/>
      </w:rPr>
    </w:lvl>
    <w:lvl w:ilvl="4">
      <w:start w:val="1"/>
      <w:numFmt w:val="decimal"/>
      <w:isLgl/>
      <w:lvlText w:val="%1.%2.%3.%4.%5."/>
      <w:lvlJc w:val="left"/>
      <w:pPr>
        <w:ind w:left="926" w:hanging="1080"/>
      </w:pPr>
      <w:rPr>
        <w:rFonts w:hint="default"/>
      </w:rPr>
    </w:lvl>
    <w:lvl w:ilvl="5">
      <w:start w:val="1"/>
      <w:numFmt w:val="decimal"/>
      <w:isLgl/>
      <w:lvlText w:val="%1.%2.%3.%4.%5.%6."/>
      <w:lvlJc w:val="left"/>
      <w:pPr>
        <w:ind w:left="926" w:hanging="1080"/>
      </w:pPr>
      <w:rPr>
        <w:rFonts w:hint="default"/>
      </w:rPr>
    </w:lvl>
    <w:lvl w:ilvl="6">
      <w:start w:val="1"/>
      <w:numFmt w:val="decimal"/>
      <w:isLgl/>
      <w:lvlText w:val="%1.%2.%3.%4.%5.%6.%7."/>
      <w:lvlJc w:val="left"/>
      <w:pPr>
        <w:ind w:left="1286" w:hanging="1440"/>
      </w:pPr>
      <w:rPr>
        <w:rFonts w:hint="default"/>
      </w:rPr>
    </w:lvl>
    <w:lvl w:ilvl="7">
      <w:start w:val="1"/>
      <w:numFmt w:val="decimal"/>
      <w:isLgl/>
      <w:lvlText w:val="%1.%2.%3.%4.%5.%6.%7.%8."/>
      <w:lvlJc w:val="left"/>
      <w:pPr>
        <w:ind w:left="1286" w:hanging="1440"/>
      </w:pPr>
      <w:rPr>
        <w:rFonts w:hint="default"/>
      </w:rPr>
    </w:lvl>
    <w:lvl w:ilvl="8">
      <w:start w:val="1"/>
      <w:numFmt w:val="decimal"/>
      <w:isLgl/>
      <w:lvlText w:val="%1.%2.%3.%4.%5.%6.%7.%8.%9."/>
      <w:lvlJc w:val="left"/>
      <w:pPr>
        <w:ind w:left="1646" w:hanging="1800"/>
      </w:pPr>
      <w:rPr>
        <w:rFonts w:hint="default"/>
      </w:rPr>
    </w:lvl>
  </w:abstractNum>
  <w:abstractNum w:abstractNumId="33" w15:restartNumberingAfterBreak="0">
    <w:nsid w:val="78965FFC"/>
    <w:multiLevelType w:val="hybridMultilevel"/>
    <w:tmpl w:val="8DCA1A32"/>
    <w:lvl w:ilvl="0" w:tplc="4FE43F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B10533"/>
    <w:multiLevelType w:val="multilevel"/>
    <w:tmpl w:val="8A7429D6"/>
    <w:lvl w:ilvl="0">
      <w:start w:val="1"/>
      <w:numFmt w:val="decimal"/>
      <w:lvlText w:val="%1."/>
      <w:lvlJc w:val="left"/>
      <w:pPr>
        <w:ind w:left="206" w:hanging="360"/>
      </w:pPr>
      <w:rPr>
        <w:rFonts w:hint="default"/>
        <w:b/>
      </w:rPr>
    </w:lvl>
    <w:lvl w:ilvl="1">
      <w:start w:val="1"/>
      <w:numFmt w:val="decimal"/>
      <w:lvlText w:val="%2."/>
      <w:lvlJc w:val="left"/>
      <w:pPr>
        <w:ind w:left="206" w:hanging="360"/>
      </w:pPr>
      <w:rPr>
        <w:rFonts w:hint="default"/>
        <w:b/>
        <w:color w:val="auto"/>
      </w:rPr>
    </w:lvl>
    <w:lvl w:ilvl="2">
      <w:start w:val="1"/>
      <w:numFmt w:val="decimal"/>
      <w:isLgl/>
      <w:lvlText w:val="%1.%2.%3."/>
      <w:lvlJc w:val="left"/>
      <w:pPr>
        <w:ind w:left="566" w:hanging="720"/>
      </w:pPr>
      <w:rPr>
        <w:rFonts w:hint="default"/>
      </w:rPr>
    </w:lvl>
    <w:lvl w:ilvl="3">
      <w:start w:val="1"/>
      <w:numFmt w:val="decimal"/>
      <w:isLgl/>
      <w:lvlText w:val="%1.%2.%3.%4."/>
      <w:lvlJc w:val="left"/>
      <w:pPr>
        <w:ind w:left="566" w:hanging="720"/>
      </w:pPr>
      <w:rPr>
        <w:rFonts w:hint="default"/>
      </w:rPr>
    </w:lvl>
    <w:lvl w:ilvl="4">
      <w:start w:val="1"/>
      <w:numFmt w:val="decimal"/>
      <w:isLgl/>
      <w:lvlText w:val="%1.%2.%3.%4.%5."/>
      <w:lvlJc w:val="left"/>
      <w:pPr>
        <w:ind w:left="926" w:hanging="1080"/>
      </w:pPr>
      <w:rPr>
        <w:rFonts w:hint="default"/>
      </w:rPr>
    </w:lvl>
    <w:lvl w:ilvl="5">
      <w:start w:val="1"/>
      <w:numFmt w:val="decimal"/>
      <w:isLgl/>
      <w:lvlText w:val="%1.%2.%3.%4.%5.%6."/>
      <w:lvlJc w:val="left"/>
      <w:pPr>
        <w:ind w:left="926" w:hanging="1080"/>
      </w:pPr>
      <w:rPr>
        <w:rFonts w:hint="default"/>
      </w:rPr>
    </w:lvl>
    <w:lvl w:ilvl="6">
      <w:start w:val="1"/>
      <w:numFmt w:val="decimal"/>
      <w:isLgl/>
      <w:lvlText w:val="%1.%2.%3.%4.%5.%6.%7."/>
      <w:lvlJc w:val="left"/>
      <w:pPr>
        <w:ind w:left="1286" w:hanging="1440"/>
      </w:pPr>
      <w:rPr>
        <w:rFonts w:hint="default"/>
      </w:rPr>
    </w:lvl>
    <w:lvl w:ilvl="7">
      <w:start w:val="1"/>
      <w:numFmt w:val="decimal"/>
      <w:isLgl/>
      <w:lvlText w:val="%1.%2.%3.%4.%5.%6.%7.%8."/>
      <w:lvlJc w:val="left"/>
      <w:pPr>
        <w:ind w:left="1286" w:hanging="1440"/>
      </w:pPr>
      <w:rPr>
        <w:rFonts w:hint="default"/>
      </w:rPr>
    </w:lvl>
    <w:lvl w:ilvl="8">
      <w:start w:val="1"/>
      <w:numFmt w:val="decimal"/>
      <w:isLgl/>
      <w:lvlText w:val="%1.%2.%3.%4.%5.%6.%7.%8.%9."/>
      <w:lvlJc w:val="left"/>
      <w:pPr>
        <w:ind w:left="1646" w:hanging="1800"/>
      </w:pPr>
      <w:rPr>
        <w:rFonts w:hint="default"/>
      </w:rPr>
    </w:lvl>
  </w:abstractNum>
  <w:num w:numId="1">
    <w:abstractNumId w:val="25"/>
  </w:num>
  <w:num w:numId="2">
    <w:abstractNumId w:val="1"/>
  </w:num>
  <w:num w:numId="3">
    <w:abstractNumId w:val="19"/>
  </w:num>
  <w:num w:numId="4">
    <w:abstractNumId w:val="26"/>
  </w:num>
  <w:num w:numId="5">
    <w:abstractNumId w:val="8"/>
  </w:num>
  <w:num w:numId="6">
    <w:abstractNumId w:val="20"/>
  </w:num>
  <w:num w:numId="7">
    <w:abstractNumId w:val="6"/>
  </w:num>
  <w:num w:numId="8">
    <w:abstractNumId w:val="9"/>
  </w:num>
  <w:num w:numId="9">
    <w:abstractNumId w:val="30"/>
  </w:num>
  <w:num w:numId="10">
    <w:abstractNumId w:val="12"/>
  </w:num>
  <w:num w:numId="11">
    <w:abstractNumId w:val="34"/>
  </w:num>
  <w:num w:numId="12">
    <w:abstractNumId w:val="5"/>
  </w:num>
  <w:num w:numId="13">
    <w:abstractNumId w:val="0"/>
  </w:num>
  <w:num w:numId="14">
    <w:abstractNumId w:val="16"/>
  </w:num>
  <w:num w:numId="15">
    <w:abstractNumId w:val="32"/>
  </w:num>
  <w:num w:numId="16">
    <w:abstractNumId w:val="24"/>
  </w:num>
  <w:num w:numId="17">
    <w:abstractNumId w:val="22"/>
  </w:num>
  <w:num w:numId="18">
    <w:abstractNumId w:val="33"/>
  </w:num>
  <w:num w:numId="19">
    <w:abstractNumId w:val="28"/>
  </w:num>
  <w:num w:numId="20">
    <w:abstractNumId w:val="3"/>
  </w:num>
  <w:num w:numId="21">
    <w:abstractNumId w:val="27"/>
  </w:num>
  <w:num w:numId="22">
    <w:abstractNumId w:val="13"/>
  </w:num>
  <w:num w:numId="23">
    <w:abstractNumId w:val="29"/>
  </w:num>
  <w:num w:numId="24">
    <w:abstractNumId w:val="7"/>
    <w:lvlOverride w:ilvl="0">
      <w:lvl w:ilvl="0">
        <w:numFmt w:val="lowerLetter"/>
        <w:lvlText w:val="%1."/>
        <w:lvlJc w:val="left"/>
      </w:lvl>
    </w:lvlOverride>
  </w:num>
  <w:num w:numId="25">
    <w:abstractNumId w:val="18"/>
  </w:num>
  <w:num w:numId="26">
    <w:abstractNumId w:val="17"/>
  </w:num>
  <w:num w:numId="27">
    <w:abstractNumId w:val="21"/>
  </w:num>
  <w:num w:numId="28">
    <w:abstractNumId w:val="23"/>
  </w:num>
  <w:num w:numId="29">
    <w:abstractNumId w:val="14"/>
  </w:num>
  <w:num w:numId="30">
    <w:abstractNumId w:val="4"/>
  </w:num>
  <w:num w:numId="31">
    <w:abstractNumId w:val="2"/>
  </w:num>
  <w:num w:numId="32">
    <w:abstractNumId w:val="10"/>
  </w:num>
  <w:num w:numId="33">
    <w:abstractNumId w:val="11"/>
  </w:num>
  <w:num w:numId="34">
    <w:abstractNumId w:val="15"/>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012"/>
    <w:rsid w:val="0000141D"/>
    <w:rsid w:val="000021D1"/>
    <w:rsid w:val="00002BB9"/>
    <w:rsid w:val="00003880"/>
    <w:rsid w:val="00004E3D"/>
    <w:rsid w:val="000051E2"/>
    <w:rsid w:val="0001145C"/>
    <w:rsid w:val="0001466E"/>
    <w:rsid w:val="000165FF"/>
    <w:rsid w:val="00020427"/>
    <w:rsid w:val="000218D3"/>
    <w:rsid w:val="0002293A"/>
    <w:rsid w:val="00024195"/>
    <w:rsid w:val="00024CF8"/>
    <w:rsid w:val="0002681B"/>
    <w:rsid w:val="00026BEA"/>
    <w:rsid w:val="0003104B"/>
    <w:rsid w:val="000331EC"/>
    <w:rsid w:val="00034685"/>
    <w:rsid w:val="000347CF"/>
    <w:rsid w:val="00035619"/>
    <w:rsid w:val="000358C1"/>
    <w:rsid w:val="00036E0B"/>
    <w:rsid w:val="00037C94"/>
    <w:rsid w:val="00037FB7"/>
    <w:rsid w:val="000400F6"/>
    <w:rsid w:val="00044525"/>
    <w:rsid w:val="000446ED"/>
    <w:rsid w:val="00045847"/>
    <w:rsid w:val="00046ADC"/>
    <w:rsid w:val="00047178"/>
    <w:rsid w:val="00047DB0"/>
    <w:rsid w:val="00050244"/>
    <w:rsid w:val="000557BC"/>
    <w:rsid w:val="00055E30"/>
    <w:rsid w:val="000566A5"/>
    <w:rsid w:val="000568B3"/>
    <w:rsid w:val="000654A1"/>
    <w:rsid w:val="00065620"/>
    <w:rsid w:val="000659A8"/>
    <w:rsid w:val="000727ED"/>
    <w:rsid w:val="00072C13"/>
    <w:rsid w:val="000752FA"/>
    <w:rsid w:val="00075AAB"/>
    <w:rsid w:val="00082540"/>
    <w:rsid w:val="00083DF4"/>
    <w:rsid w:val="00087C33"/>
    <w:rsid w:val="000907E8"/>
    <w:rsid w:val="00093917"/>
    <w:rsid w:val="0009530A"/>
    <w:rsid w:val="00096806"/>
    <w:rsid w:val="0009701C"/>
    <w:rsid w:val="000A3AC6"/>
    <w:rsid w:val="000A6C3E"/>
    <w:rsid w:val="000B2F80"/>
    <w:rsid w:val="000B357D"/>
    <w:rsid w:val="000B5B3D"/>
    <w:rsid w:val="000B623D"/>
    <w:rsid w:val="000C09D0"/>
    <w:rsid w:val="000C2482"/>
    <w:rsid w:val="000C2601"/>
    <w:rsid w:val="000C2A27"/>
    <w:rsid w:val="000C2AC0"/>
    <w:rsid w:val="000C3E28"/>
    <w:rsid w:val="000C6A11"/>
    <w:rsid w:val="000C6C88"/>
    <w:rsid w:val="000C7C4F"/>
    <w:rsid w:val="000D1D77"/>
    <w:rsid w:val="000D30B8"/>
    <w:rsid w:val="000D4651"/>
    <w:rsid w:val="000D48CF"/>
    <w:rsid w:val="000D6A23"/>
    <w:rsid w:val="000D7D9F"/>
    <w:rsid w:val="000E2847"/>
    <w:rsid w:val="000E4569"/>
    <w:rsid w:val="000E7117"/>
    <w:rsid w:val="000E775A"/>
    <w:rsid w:val="000E78E5"/>
    <w:rsid w:val="000F0BD8"/>
    <w:rsid w:val="000F2738"/>
    <w:rsid w:val="00103628"/>
    <w:rsid w:val="00104208"/>
    <w:rsid w:val="00104E17"/>
    <w:rsid w:val="001065D5"/>
    <w:rsid w:val="00106A64"/>
    <w:rsid w:val="001076AA"/>
    <w:rsid w:val="00107AD8"/>
    <w:rsid w:val="00107EED"/>
    <w:rsid w:val="00111379"/>
    <w:rsid w:val="00115207"/>
    <w:rsid w:val="001175FA"/>
    <w:rsid w:val="00121E55"/>
    <w:rsid w:val="001235F2"/>
    <w:rsid w:val="001309D6"/>
    <w:rsid w:val="00131C4A"/>
    <w:rsid w:val="00133720"/>
    <w:rsid w:val="00135541"/>
    <w:rsid w:val="00135561"/>
    <w:rsid w:val="001405E2"/>
    <w:rsid w:val="001439E5"/>
    <w:rsid w:val="001471FC"/>
    <w:rsid w:val="00147266"/>
    <w:rsid w:val="00147320"/>
    <w:rsid w:val="001476A2"/>
    <w:rsid w:val="0015188D"/>
    <w:rsid w:val="00152B92"/>
    <w:rsid w:val="001555AF"/>
    <w:rsid w:val="001643BC"/>
    <w:rsid w:val="00164CF7"/>
    <w:rsid w:val="00165E38"/>
    <w:rsid w:val="00170EF5"/>
    <w:rsid w:val="00173E02"/>
    <w:rsid w:val="00174193"/>
    <w:rsid w:val="00176D3D"/>
    <w:rsid w:val="001770E0"/>
    <w:rsid w:val="001774D8"/>
    <w:rsid w:val="00177925"/>
    <w:rsid w:val="00180C18"/>
    <w:rsid w:val="00180EE6"/>
    <w:rsid w:val="00181C74"/>
    <w:rsid w:val="001841D9"/>
    <w:rsid w:val="00185FE9"/>
    <w:rsid w:val="00186247"/>
    <w:rsid w:val="001879C0"/>
    <w:rsid w:val="00190E06"/>
    <w:rsid w:val="00191344"/>
    <w:rsid w:val="00191DE7"/>
    <w:rsid w:val="00193967"/>
    <w:rsid w:val="00194C77"/>
    <w:rsid w:val="001A157A"/>
    <w:rsid w:val="001A24A2"/>
    <w:rsid w:val="001A27FE"/>
    <w:rsid w:val="001A647C"/>
    <w:rsid w:val="001A7829"/>
    <w:rsid w:val="001B7926"/>
    <w:rsid w:val="001C0DF1"/>
    <w:rsid w:val="001C3565"/>
    <w:rsid w:val="001C5BD4"/>
    <w:rsid w:val="001C5C72"/>
    <w:rsid w:val="001D2217"/>
    <w:rsid w:val="001D2C1F"/>
    <w:rsid w:val="001D64FF"/>
    <w:rsid w:val="001E4D7D"/>
    <w:rsid w:val="001E68A0"/>
    <w:rsid w:val="001F01EA"/>
    <w:rsid w:val="001F19C6"/>
    <w:rsid w:val="001F2596"/>
    <w:rsid w:val="001F7C13"/>
    <w:rsid w:val="002014EB"/>
    <w:rsid w:val="00203EEE"/>
    <w:rsid w:val="00206836"/>
    <w:rsid w:val="00211067"/>
    <w:rsid w:val="00211E43"/>
    <w:rsid w:val="00213478"/>
    <w:rsid w:val="00213C71"/>
    <w:rsid w:val="00217F91"/>
    <w:rsid w:val="00220346"/>
    <w:rsid w:val="00222889"/>
    <w:rsid w:val="002263AA"/>
    <w:rsid w:val="00226F8B"/>
    <w:rsid w:val="002314EB"/>
    <w:rsid w:val="00237122"/>
    <w:rsid w:val="00241C60"/>
    <w:rsid w:val="00244449"/>
    <w:rsid w:val="002523EF"/>
    <w:rsid w:val="00256916"/>
    <w:rsid w:val="002603B5"/>
    <w:rsid w:val="00261C87"/>
    <w:rsid w:val="00262E7C"/>
    <w:rsid w:val="0026669C"/>
    <w:rsid w:val="00266757"/>
    <w:rsid w:val="00266B2A"/>
    <w:rsid w:val="00271869"/>
    <w:rsid w:val="00282879"/>
    <w:rsid w:val="002838F9"/>
    <w:rsid w:val="002859CD"/>
    <w:rsid w:val="002863EE"/>
    <w:rsid w:val="00287795"/>
    <w:rsid w:val="0029128B"/>
    <w:rsid w:val="002941B4"/>
    <w:rsid w:val="002A1424"/>
    <w:rsid w:val="002A35F1"/>
    <w:rsid w:val="002B22A8"/>
    <w:rsid w:val="002B2330"/>
    <w:rsid w:val="002B3F6C"/>
    <w:rsid w:val="002B5DDC"/>
    <w:rsid w:val="002B6FC9"/>
    <w:rsid w:val="002C0CD4"/>
    <w:rsid w:val="002C23CD"/>
    <w:rsid w:val="002C2B08"/>
    <w:rsid w:val="002C7DAF"/>
    <w:rsid w:val="002D001B"/>
    <w:rsid w:val="002D0263"/>
    <w:rsid w:val="002D13BE"/>
    <w:rsid w:val="002D246B"/>
    <w:rsid w:val="002D3C79"/>
    <w:rsid w:val="002E3A14"/>
    <w:rsid w:val="002E43A1"/>
    <w:rsid w:val="002F5F6E"/>
    <w:rsid w:val="002F6EA0"/>
    <w:rsid w:val="00301809"/>
    <w:rsid w:val="00305370"/>
    <w:rsid w:val="00307936"/>
    <w:rsid w:val="00307EC2"/>
    <w:rsid w:val="0031011B"/>
    <w:rsid w:val="003110EB"/>
    <w:rsid w:val="00311189"/>
    <w:rsid w:val="003148FA"/>
    <w:rsid w:val="0032301C"/>
    <w:rsid w:val="003317F2"/>
    <w:rsid w:val="00331BAE"/>
    <w:rsid w:val="00333591"/>
    <w:rsid w:val="00346774"/>
    <w:rsid w:val="00347003"/>
    <w:rsid w:val="00347EDA"/>
    <w:rsid w:val="003500FE"/>
    <w:rsid w:val="00352CAD"/>
    <w:rsid w:val="003530B8"/>
    <w:rsid w:val="003610D5"/>
    <w:rsid w:val="00362A3E"/>
    <w:rsid w:val="00364B6E"/>
    <w:rsid w:val="00370F3B"/>
    <w:rsid w:val="00372AF4"/>
    <w:rsid w:val="00373CE7"/>
    <w:rsid w:val="00374BE8"/>
    <w:rsid w:val="00375062"/>
    <w:rsid w:val="0037687D"/>
    <w:rsid w:val="00376C09"/>
    <w:rsid w:val="00380F8B"/>
    <w:rsid w:val="00382711"/>
    <w:rsid w:val="00383CD7"/>
    <w:rsid w:val="003950C8"/>
    <w:rsid w:val="00395D20"/>
    <w:rsid w:val="003A00FC"/>
    <w:rsid w:val="003A0413"/>
    <w:rsid w:val="003A061A"/>
    <w:rsid w:val="003A081B"/>
    <w:rsid w:val="003A2348"/>
    <w:rsid w:val="003A34C2"/>
    <w:rsid w:val="003A4648"/>
    <w:rsid w:val="003B04A8"/>
    <w:rsid w:val="003B0B8E"/>
    <w:rsid w:val="003B30B6"/>
    <w:rsid w:val="003B6739"/>
    <w:rsid w:val="003B68CE"/>
    <w:rsid w:val="003C03EB"/>
    <w:rsid w:val="003C1ECB"/>
    <w:rsid w:val="003C3950"/>
    <w:rsid w:val="003C4CBB"/>
    <w:rsid w:val="003C4DDF"/>
    <w:rsid w:val="003C7562"/>
    <w:rsid w:val="003D3FF2"/>
    <w:rsid w:val="003D5015"/>
    <w:rsid w:val="003D6584"/>
    <w:rsid w:val="003E1A78"/>
    <w:rsid w:val="003E2532"/>
    <w:rsid w:val="003E40EC"/>
    <w:rsid w:val="003E4B49"/>
    <w:rsid w:val="003F2406"/>
    <w:rsid w:val="003F66F4"/>
    <w:rsid w:val="00405B7D"/>
    <w:rsid w:val="00406D11"/>
    <w:rsid w:val="00407A32"/>
    <w:rsid w:val="0041066C"/>
    <w:rsid w:val="00410F00"/>
    <w:rsid w:val="0041123E"/>
    <w:rsid w:val="00413B0C"/>
    <w:rsid w:val="00415210"/>
    <w:rsid w:val="00415445"/>
    <w:rsid w:val="00415C88"/>
    <w:rsid w:val="00422AEA"/>
    <w:rsid w:val="00426BA4"/>
    <w:rsid w:val="00427CBD"/>
    <w:rsid w:val="0043774D"/>
    <w:rsid w:val="004404D9"/>
    <w:rsid w:val="004437BC"/>
    <w:rsid w:val="0044406E"/>
    <w:rsid w:val="00445458"/>
    <w:rsid w:val="00445915"/>
    <w:rsid w:val="004521C1"/>
    <w:rsid w:val="00453CCC"/>
    <w:rsid w:val="00454308"/>
    <w:rsid w:val="004551E7"/>
    <w:rsid w:val="00455620"/>
    <w:rsid w:val="0045734E"/>
    <w:rsid w:val="00463066"/>
    <w:rsid w:val="00463576"/>
    <w:rsid w:val="00463C53"/>
    <w:rsid w:val="004645A1"/>
    <w:rsid w:val="00465EEF"/>
    <w:rsid w:val="00466F5E"/>
    <w:rsid w:val="00470A7A"/>
    <w:rsid w:val="00470CF1"/>
    <w:rsid w:val="00472DA5"/>
    <w:rsid w:val="00473C80"/>
    <w:rsid w:val="00474D5E"/>
    <w:rsid w:val="00474EC5"/>
    <w:rsid w:val="004756BD"/>
    <w:rsid w:val="0047764C"/>
    <w:rsid w:val="00477D57"/>
    <w:rsid w:val="00480420"/>
    <w:rsid w:val="00481F7D"/>
    <w:rsid w:val="00481FB1"/>
    <w:rsid w:val="00483692"/>
    <w:rsid w:val="00486051"/>
    <w:rsid w:val="00493D7E"/>
    <w:rsid w:val="00494074"/>
    <w:rsid w:val="00494103"/>
    <w:rsid w:val="00496E65"/>
    <w:rsid w:val="00496F59"/>
    <w:rsid w:val="004A0F63"/>
    <w:rsid w:val="004A2613"/>
    <w:rsid w:val="004A4C7D"/>
    <w:rsid w:val="004B1FA3"/>
    <w:rsid w:val="004B2411"/>
    <w:rsid w:val="004B3BD7"/>
    <w:rsid w:val="004C10B1"/>
    <w:rsid w:val="004C1D5E"/>
    <w:rsid w:val="004C2E9A"/>
    <w:rsid w:val="004C4DAF"/>
    <w:rsid w:val="004C576E"/>
    <w:rsid w:val="004C6A28"/>
    <w:rsid w:val="004D0ACB"/>
    <w:rsid w:val="004D4EF4"/>
    <w:rsid w:val="004D67B9"/>
    <w:rsid w:val="004D6F45"/>
    <w:rsid w:val="004D7F30"/>
    <w:rsid w:val="004E2B7E"/>
    <w:rsid w:val="004E2D37"/>
    <w:rsid w:val="004E5D5F"/>
    <w:rsid w:val="004E73C1"/>
    <w:rsid w:val="004E756A"/>
    <w:rsid w:val="004F05DD"/>
    <w:rsid w:val="004F079D"/>
    <w:rsid w:val="004F2158"/>
    <w:rsid w:val="004F414B"/>
    <w:rsid w:val="004F464E"/>
    <w:rsid w:val="004F541F"/>
    <w:rsid w:val="004F576E"/>
    <w:rsid w:val="004F6673"/>
    <w:rsid w:val="005000AF"/>
    <w:rsid w:val="00500964"/>
    <w:rsid w:val="00502C8E"/>
    <w:rsid w:val="005053ED"/>
    <w:rsid w:val="00505D3C"/>
    <w:rsid w:val="0050621D"/>
    <w:rsid w:val="00507002"/>
    <w:rsid w:val="00511F41"/>
    <w:rsid w:val="005126F8"/>
    <w:rsid w:val="00512A8A"/>
    <w:rsid w:val="005134BC"/>
    <w:rsid w:val="00513D15"/>
    <w:rsid w:val="005161EB"/>
    <w:rsid w:val="00520BCB"/>
    <w:rsid w:val="00521A08"/>
    <w:rsid w:val="00522F52"/>
    <w:rsid w:val="00523B4B"/>
    <w:rsid w:val="00523C67"/>
    <w:rsid w:val="00525FAF"/>
    <w:rsid w:val="00526C64"/>
    <w:rsid w:val="00532963"/>
    <w:rsid w:val="0053359B"/>
    <w:rsid w:val="00534187"/>
    <w:rsid w:val="00535BE7"/>
    <w:rsid w:val="00537198"/>
    <w:rsid w:val="00542F3E"/>
    <w:rsid w:val="005459F7"/>
    <w:rsid w:val="00545B56"/>
    <w:rsid w:val="00550F0C"/>
    <w:rsid w:val="00555ADA"/>
    <w:rsid w:val="00556126"/>
    <w:rsid w:val="00561D57"/>
    <w:rsid w:val="00561E09"/>
    <w:rsid w:val="00562079"/>
    <w:rsid w:val="005627C6"/>
    <w:rsid w:val="0056407F"/>
    <w:rsid w:val="00564E1E"/>
    <w:rsid w:val="00567DEC"/>
    <w:rsid w:val="00573F6B"/>
    <w:rsid w:val="00575FBA"/>
    <w:rsid w:val="005762FE"/>
    <w:rsid w:val="0058412B"/>
    <w:rsid w:val="005843D0"/>
    <w:rsid w:val="00585B82"/>
    <w:rsid w:val="0059012F"/>
    <w:rsid w:val="0059127D"/>
    <w:rsid w:val="00597486"/>
    <w:rsid w:val="00597ADF"/>
    <w:rsid w:val="00597E33"/>
    <w:rsid w:val="005A09C4"/>
    <w:rsid w:val="005A1AD7"/>
    <w:rsid w:val="005A2490"/>
    <w:rsid w:val="005A32AC"/>
    <w:rsid w:val="005A4C8E"/>
    <w:rsid w:val="005B1937"/>
    <w:rsid w:val="005B1E03"/>
    <w:rsid w:val="005B3FAA"/>
    <w:rsid w:val="005B68B4"/>
    <w:rsid w:val="005B722B"/>
    <w:rsid w:val="005B76A8"/>
    <w:rsid w:val="005C1ADC"/>
    <w:rsid w:val="005C2012"/>
    <w:rsid w:val="005C3EA5"/>
    <w:rsid w:val="005C49EE"/>
    <w:rsid w:val="005C4DB1"/>
    <w:rsid w:val="005C7DDA"/>
    <w:rsid w:val="005D129E"/>
    <w:rsid w:val="005D1ED7"/>
    <w:rsid w:val="005D42CB"/>
    <w:rsid w:val="005D4E36"/>
    <w:rsid w:val="005D770B"/>
    <w:rsid w:val="005E00F5"/>
    <w:rsid w:val="005E00F7"/>
    <w:rsid w:val="005E2C4E"/>
    <w:rsid w:val="005E4178"/>
    <w:rsid w:val="005E426E"/>
    <w:rsid w:val="005E5692"/>
    <w:rsid w:val="005E5B5D"/>
    <w:rsid w:val="005F0AA3"/>
    <w:rsid w:val="005F6F0A"/>
    <w:rsid w:val="00600C34"/>
    <w:rsid w:val="00600CC8"/>
    <w:rsid w:val="00603173"/>
    <w:rsid w:val="006031BD"/>
    <w:rsid w:val="00605817"/>
    <w:rsid w:val="0060598A"/>
    <w:rsid w:val="00607E34"/>
    <w:rsid w:val="00612B6A"/>
    <w:rsid w:val="006133F3"/>
    <w:rsid w:val="00614C94"/>
    <w:rsid w:val="0061546A"/>
    <w:rsid w:val="00615C80"/>
    <w:rsid w:val="0061632C"/>
    <w:rsid w:val="00621441"/>
    <w:rsid w:val="0062355B"/>
    <w:rsid w:val="00624FE0"/>
    <w:rsid w:val="0062551B"/>
    <w:rsid w:val="0062563F"/>
    <w:rsid w:val="00626240"/>
    <w:rsid w:val="00627256"/>
    <w:rsid w:val="0063021C"/>
    <w:rsid w:val="0063060C"/>
    <w:rsid w:val="00632ED1"/>
    <w:rsid w:val="006359BB"/>
    <w:rsid w:val="00646EAB"/>
    <w:rsid w:val="00664243"/>
    <w:rsid w:val="00664759"/>
    <w:rsid w:val="0066608B"/>
    <w:rsid w:val="0066642B"/>
    <w:rsid w:val="006665E5"/>
    <w:rsid w:val="006670B0"/>
    <w:rsid w:val="006705F8"/>
    <w:rsid w:val="00670A92"/>
    <w:rsid w:val="00670AF3"/>
    <w:rsid w:val="00677C93"/>
    <w:rsid w:val="006801D2"/>
    <w:rsid w:val="00680BEF"/>
    <w:rsid w:val="006815DE"/>
    <w:rsid w:val="00682639"/>
    <w:rsid w:val="00687F24"/>
    <w:rsid w:val="00690694"/>
    <w:rsid w:val="00690849"/>
    <w:rsid w:val="00692584"/>
    <w:rsid w:val="00694DBE"/>
    <w:rsid w:val="00696C6B"/>
    <w:rsid w:val="006A02E0"/>
    <w:rsid w:val="006A0EFD"/>
    <w:rsid w:val="006A3FE4"/>
    <w:rsid w:val="006A5106"/>
    <w:rsid w:val="006A6F46"/>
    <w:rsid w:val="006B3979"/>
    <w:rsid w:val="006B4BF5"/>
    <w:rsid w:val="006C36BF"/>
    <w:rsid w:val="006C4838"/>
    <w:rsid w:val="006C7182"/>
    <w:rsid w:val="006D4D71"/>
    <w:rsid w:val="006D5626"/>
    <w:rsid w:val="006D6F43"/>
    <w:rsid w:val="006D70D7"/>
    <w:rsid w:val="006E172E"/>
    <w:rsid w:val="006E44C7"/>
    <w:rsid w:val="00717E11"/>
    <w:rsid w:val="00720136"/>
    <w:rsid w:val="007202CE"/>
    <w:rsid w:val="007205FA"/>
    <w:rsid w:val="00721962"/>
    <w:rsid w:val="00721F85"/>
    <w:rsid w:val="00722605"/>
    <w:rsid w:val="007226CA"/>
    <w:rsid w:val="00723264"/>
    <w:rsid w:val="0072590C"/>
    <w:rsid w:val="00731F95"/>
    <w:rsid w:val="00732125"/>
    <w:rsid w:val="0073219D"/>
    <w:rsid w:val="007327A8"/>
    <w:rsid w:val="00732E26"/>
    <w:rsid w:val="00735411"/>
    <w:rsid w:val="00736349"/>
    <w:rsid w:val="00740B6B"/>
    <w:rsid w:val="007436C6"/>
    <w:rsid w:val="00745875"/>
    <w:rsid w:val="007514AE"/>
    <w:rsid w:val="00751D62"/>
    <w:rsid w:val="00754A73"/>
    <w:rsid w:val="007552D2"/>
    <w:rsid w:val="00757392"/>
    <w:rsid w:val="00760068"/>
    <w:rsid w:val="00761C1B"/>
    <w:rsid w:val="00762AE6"/>
    <w:rsid w:val="00770628"/>
    <w:rsid w:val="00772615"/>
    <w:rsid w:val="00773BF4"/>
    <w:rsid w:val="00773F92"/>
    <w:rsid w:val="00775726"/>
    <w:rsid w:val="00782ED6"/>
    <w:rsid w:val="00783AFA"/>
    <w:rsid w:val="007840E7"/>
    <w:rsid w:val="007850EA"/>
    <w:rsid w:val="00791291"/>
    <w:rsid w:val="0079235C"/>
    <w:rsid w:val="00794A37"/>
    <w:rsid w:val="007974AD"/>
    <w:rsid w:val="007A3404"/>
    <w:rsid w:val="007A5187"/>
    <w:rsid w:val="007A6B73"/>
    <w:rsid w:val="007B1855"/>
    <w:rsid w:val="007B79F8"/>
    <w:rsid w:val="007B7A76"/>
    <w:rsid w:val="007C011D"/>
    <w:rsid w:val="007C03F2"/>
    <w:rsid w:val="007C20A3"/>
    <w:rsid w:val="007C3D96"/>
    <w:rsid w:val="007C595B"/>
    <w:rsid w:val="007C5E29"/>
    <w:rsid w:val="007C6066"/>
    <w:rsid w:val="007D2A36"/>
    <w:rsid w:val="007D6049"/>
    <w:rsid w:val="007D66BA"/>
    <w:rsid w:val="007E12D5"/>
    <w:rsid w:val="007E1A59"/>
    <w:rsid w:val="007E327E"/>
    <w:rsid w:val="007E3CB0"/>
    <w:rsid w:val="007E4CCD"/>
    <w:rsid w:val="007E6A25"/>
    <w:rsid w:val="007F0DA6"/>
    <w:rsid w:val="007F186B"/>
    <w:rsid w:val="007F5765"/>
    <w:rsid w:val="00800371"/>
    <w:rsid w:val="00802F1D"/>
    <w:rsid w:val="00812A38"/>
    <w:rsid w:val="008171C6"/>
    <w:rsid w:val="0081763E"/>
    <w:rsid w:val="00826D6E"/>
    <w:rsid w:val="0083169F"/>
    <w:rsid w:val="00831B29"/>
    <w:rsid w:val="00834F58"/>
    <w:rsid w:val="008369E9"/>
    <w:rsid w:val="00840916"/>
    <w:rsid w:val="00840E96"/>
    <w:rsid w:val="00841003"/>
    <w:rsid w:val="00845F9A"/>
    <w:rsid w:val="00851FB8"/>
    <w:rsid w:val="0086074E"/>
    <w:rsid w:val="00861685"/>
    <w:rsid w:val="008624E9"/>
    <w:rsid w:val="008625CC"/>
    <w:rsid w:val="0086299E"/>
    <w:rsid w:val="00865EAE"/>
    <w:rsid w:val="008663AD"/>
    <w:rsid w:val="00870962"/>
    <w:rsid w:val="0087180D"/>
    <w:rsid w:val="00871F94"/>
    <w:rsid w:val="00872260"/>
    <w:rsid w:val="0087377B"/>
    <w:rsid w:val="0087559A"/>
    <w:rsid w:val="00875982"/>
    <w:rsid w:val="0088005A"/>
    <w:rsid w:val="008808BC"/>
    <w:rsid w:val="008817E6"/>
    <w:rsid w:val="00881C20"/>
    <w:rsid w:val="008821FF"/>
    <w:rsid w:val="00882228"/>
    <w:rsid w:val="0088225A"/>
    <w:rsid w:val="00882AB6"/>
    <w:rsid w:val="00886FE7"/>
    <w:rsid w:val="00894A53"/>
    <w:rsid w:val="00897EDB"/>
    <w:rsid w:val="008A6076"/>
    <w:rsid w:val="008A6C47"/>
    <w:rsid w:val="008A73F5"/>
    <w:rsid w:val="008B0FBE"/>
    <w:rsid w:val="008B340E"/>
    <w:rsid w:val="008B3AB3"/>
    <w:rsid w:val="008B6C7C"/>
    <w:rsid w:val="008B7DC7"/>
    <w:rsid w:val="008C1F7D"/>
    <w:rsid w:val="008C358F"/>
    <w:rsid w:val="008C4986"/>
    <w:rsid w:val="008C6FDD"/>
    <w:rsid w:val="008D0C1D"/>
    <w:rsid w:val="008D22EF"/>
    <w:rsid w:val="008D3C0F"/>
    <w:rsid w:val="008D48F4"/>
    <w:rsid w:val="008D5BA3"/>
    <w:rsid w:val="008D674A"/>
    <w:rsid w:val="008E0102"/>
    <w:rsid w:val="008E1894"/>
    <w:rsid w:val="008E476A"/>
    <w:rsid w:val="008E4DE2"/>
    <w:rsid w:val="008E4E12"/>
    <w:rsid w:val="008E5EDD"/>
    <w:rsid w:val="008E65DC"/>
    <w:rsid w:val="008E6EE2"/>
    <w:rsid w:val="008E7E25"/>
    <w:rsid w:val="008F27E1"/>
    <w:rsid w:val="008F4F51"/>
    <w:rsid w:val="008F655C"/>
    <w:rsid w:val="008F6D32"/>
    <w:rsid w:val="00900B72"/>
    <w:rsid w:val="0090159A"/>
    <w:rsid w:val="0090556A"/>
    <w:rsid w:val="00912C06"/>
    <w:rsid w:val="0091453A"/>
    <w:rsid w:val="0091648E"/>
    <w:rsid w:val="009204FF"/>
    <w:rsid w:val="00920EFE"/>
    <w:rsid w:val="0093068E"/>
    <w:rsid w:val="009350C7"/>
    <w:rsid w:val="009354D9"/>
    <w:rsid w:val="00936848"/>
    <w:rsid w:val="00937A9C"/>
    <w:rsid w:val="00952D29"/>
    <w:rsid w:val="009535CF"/>
    <w:rsid w:val="00956344"/>
    <w:rsid w:val="00956DF5"/>
    <w:rsid w:val="00957C66"/>
    <w:rsid w:val="00957E0F"/>
    <w:rsid w:val="0096020A"/>
    <w:rsid w:val="00960B3A"/>
    <w:rsid w:val="0096185D"/>
    <w:rsid w:val="009633F8"/>
    <w:rsid w:val="00966C16"/>
    <w:rsid w:val="00966ECA"/>
    <w:rsid w:val="0097127E"/>
    <w:rsid w:val="009722CD"/>
    <w:rsid w:val="009770D6"/>
    <w:rsid w:val="00981413"/>
    <w:rsid w:val="00984114"/>
    <w:rsid w:val="00994E88"/>
    <w:rsid w:val="00995D11"/>
    <w:rsid w:val="009976A6"/>
    <w:rsid w:val="009A296A"/>
    <w:rsid w:val="009A4E45"/>
    <w:rsid w:val="009A58FE"/>
    <w:rsid w:val="009A61FC"/>
    <w:rsid w:val="009B11EF"/>
    <w:rsid w:val="009B3A6D"/>
    <w:rsid w:val="009B3C79"/>
    <w:rsid w:val="009B5644"/>
    <w:rsid w:val="009B693F"/>
    <w:rsid w:val="009D128F"/>
    <w:rsid w:val="009D1505"/>
    <w:rsid w:val="009D15C6"/>
    <w:rsid w:val="009D3B85"/>
    <w:rsid w:val="009D3E13"/>
    <w:rsid w:val="009D6BEA"/>
    <w:rsid w:val="009E0AD8"/>
    <w:rsid w:val="009E132E"/>
    <w:rsid w:val="009E3356"/>
    <w:rsid w:val="009E5B57"/>
    <w:rsid w:val="009F5FD7"/>
    <w:rsid w:val="009F7CF3"/>
    <w:rsid w:val="009F7D7C"/>
    <w:rsid w:val="00A05C74"/>
    <w:rsid w:val="00A12171"/>
    <w:rsid w:val="00A138CF"/>
    <w:rsid w:val="00A162AD"/>
    <w:rsid w:val="00A17478"/>
    <w:rsid w:val="00A17791"/>
    <w:rsid w:val="00A17ED1"/>
    <w:rsid w:val="00A2146F"/>
    <w:rsid w:val="00A23129"/>
    <w:rsid w:val="00A234E4"/>
    <w:rsid w:val="00A31849"/>
    <w:rsid w:val="00A32BE8"/>
    <w:rsid w:val="00A40661"/>
    <w:rsid w:val="00A408BC"/>
    <w:rsid w:val="00A41012"/>
    <w:rsid w:val="00A41E97"/>
    <w:rsid w:val="00A44B2D"/>
    <w:rsid w:val="00A52737"/>
    <w:rsid w:val="00A54B2F"/>
    <w:rsid w:val="00A61DEA"/>
    <w:rsid w:val="00A658D6"/>
    <w:rsid w:val="00A66605"/>
    <w:rsid w:val="00A70293"/>
    <w:rsid w:val="00A70415"/>
    <w:rsid w:val="00A713A7"/>
    <w:rsid w:val="00A72A81"/>
    <w:rsid w:val="00A77135"/>
    <w:rsid w:val="00A83CF5"/>
    <w:rsid w:val="00A95C22"/>
    <w:rsid w:val="00A96E05"/>
    <w:rsid w:val="00AA0866"/>
    <w:rsid w:val="00AA0CA8"/>
    <w:rsid w:val="00AA4D87"/>
    <w:rsid w:val="00AA5FE4"/>
    <w:rsid w:val="00AA7094"/>
    <w:rsid w:val="00AA7284"/>
    <w:rsid w:val="00AB156F"/>
    <w:rsid w:val="00AB3E34"/>
    <w:rsid w:val="00AB46A9"/>
    <w:rsid w:val="00AB54FA"/>
    <w:rsid w:val="00AB7B7F"/>
    <w:rsid w:val="00AC783D"/>
    <w:rsid w:val="00AD094E"/>
    <w:rsid w:val="00AD6023"/>
    <w:rsid w:val="00AE3F0C"/>
    <w:rsid w:val="00AE500F"/>
    <w:rsid w:val="00AE6000"/>
    <w:rsid w:val="00AE743E"/>
    <w:rsid w:val="00AF0AF8"/>
    <w:rsid w:val="00AF1ACA"/>
    <w:rsid w:val="00AF3130"/>
    <w:rsid w:val="00AF3DA2"/>
    <w:rsid w:val="00AF5BD9"/>
    <w:rsid w:val="00AF7407"/>
    <w:rsid w:val="00AF7D30"/>
    <w:rsid w:val="00B023E8"/>
    <w:rsid w:val="00B04CAF"/>
    <w:rsid w:val="00B07A10"/>
    <w:rsid w:val="00B11E91"/>
    <w:rsid w:val="00B26129"/>
    <w:rsid w:val="00B266B1"/>
    <w:rsid w:val="00B27DA6"/>
    <w:rsid w:val="00B30A27"/>
    <w:rsid w:val="00B31F0E"/>
    <w:rsid w:val="00B33CD2"/>
    <w:rsid w:val="00B40749"/>
    <w:rsid w:val="00B413E3"/>
    <w:rsid w:val="00B466A1"/>
    <w:rsid w:val="00B52458"/>
    <w:rsid w:val="00B52DCC"/>
    <w:rsid w:val="00B5386E"/>
    <w:rsid w:val="00B56C83"/>
    <w:rsid w:val="00B60E12"/>
    <w:rsid w:val="00B62969"/>
    <w:rsid w:val="00B6310E"/>
    <w:rsid w:val="00B6319F"/>
    <w:rsid w:val="00B65AC4"/>
    <w:rsid w:val="00B7117C"/>
    <w:rsid w:val="00B71D75"/>
    <w:rsid w:val="00B72714"/>
    <w:rsid w:val="00B740B4"/>
    <w:rsid w:val="00B74EB3"/>
    <w:rsid w:val="00B936EA"/>
    <w:rsid w:val="00B93B97"/>
    <w:rsid w:val="00B9497C"/>
    <w:rsid w:val="00BA1209"/>
    <w:rsid w:val="00BA1273"/>
    <w:rsid w:val="00BA135A"/>
    <w:rsid w:val="00BA2029"/>
    <w:rsid w:val="00BA2CA1"/>
    <w:rsid w:val="00BA4471"/>
    <w:rsid w:val="00BA54B7"/>
    <w:rsid w:val="00BA5D39"/>
    <w:rsid w:val="00BB2944"/>
    <w:rsid w:val="00BB3D67"/>
    <w:rsid w:val="00BB6933"/>
    <w:rsid w:val="00BC04D8"/>
    <w:rsid w:val="00BC3584"/>
    <w:rsid w:val="00BC4F8C"/>
    <w:rsid w:val="00BD197E"/>
    <w:rsid w:val="00BD2250"/>
    <w:rsid w:val="00BD345B"/>
    <w:rsid w:val="00BD4992"/>
    <w:rsid w:val="00BD4FE0"/>
    <w:rsid w:val="00BD6046"/>
    <w:rsid w:val="00BE0214"/>
    <w:rsid w:val="00BE0867"/>
    <w:rsid w:val="00BE1959"/>
    <w:rsid w:val="00BE49F8"/>
    <w:rsid w:val="00BF140D"/>
    <w:rsid w:val="00BF4409"/>
    <w:rsid w:val="00BF530F"/>
    <w:rsid w:val="00C004B2"/>
    <w:rsid w:val="00C043D9"/>
    <w:rsid w:val="00C0682F"/>
    <w:rsid w:val="00C07775"/>
    <w:rsid w:val="00C13B14"/>
    <w:rsid w:val="00C13E30"/>
    <w:rsid w:val="00C179AD"/>
    <w:rsid w:val="00C21CDB"/>
    <w:rsid w:val="00C220D8"/>
    <w:rsid w:val="00C23A35"/>
    <w:rsid w:val="00C24FE8"/>
    <w:rsid w:val="00C261A2"/>
    <w:rsid w:val="00C302AB"/>
    <w:rsid w:val="00C357BB"/>
    <w:rsid w:val="00C4573A"/>
    <w:rsid w:val="00C51198"/>
    <w:rsid w:val="00C545DB"/>
    <w:rsid w:val="00C562E1"/>
    <w:rsid w:val="00C56324"/>
    <w:rsid w:val="00C563D3"/>
    <w:rsid w:val="00C56E52"/>
    <w:rsid w:val="00C574F3"/>
    <w:rsid w:val="00C6033D"/>
    <w:rsid w:val="00C63843"/>
    <w:rsid w:val="00C64063"/>
    <w:rsid w:val="00C65106"/>
    <w:rsid w:val="00C74848"/>
    <w:rsid w:val="00C7707D"/>
    <w:rsid w:val="00C77BAE"/>
    <w:rsid w:val="00C838A3"/>
    <w:rsid w:val="00C84230"/>
    <w:rsid w:val="00C866E0"/>
    <w:rsid w:val="00C86E27"/>
    <w:rsid w:val="00C906FE"/>
    <w:rsid w:val="00C931F9"/>
    <w:rsid w:val="00C949AA"/>
    <w:rsid w:val="00C96397"/>
    <w:rsid w:val="00C9694E"/>
    <w:rsid w:val="00CA25C3"/>
    <w:rsid w:val="00CA35B3"/>
    <w:rsid w:val="00CA5072"/>
    <w:rsid w:val="00CB0955"/>
    <w:rsid w:val="00CB34B5"/>
    <w:rsid w:val="00CB4098"/>
    <w:rsid w:val="00CB4A06"/>
    <w:rsid w:val="00CB53D6"/>
    <w:rsid w:val="00CB5988"/>
    <w:rsid w:val="00CC29DE"/>
    <w:rsid w:val="00CC3159"/>
    <w:rsid w:val="00CC3D02"/>
    <w:rsid w:val="00CC632B"/>
    <w:rsid w:val="00CD42D6"/>
    <w:rsid w:val="00CD4A83"/>
    <w:rsid w:val="00CE1302"/>
    <w:rsid w:val="00CE2C35"/>
    <w:rsid w:val="00CE3905"/>
    <w:rsid w:val="00CE6EC1"/>
    <w:rsid w:val="00CE7C40"/>
    <w:rsid w:val="00CF14E4"/>
    <w:rsid w:val="00CF197C"/>
    <w:rsid w:val="00CF1E3C"/>
    <w:rsid w:val="00CF2106"/>
    <w:rsid w:val="00CF2667"/>
    <w:rsid w:val="00CF2FA8"/>
    <w:rsid w:val="00CF3E28"/>
    <w:rsid w:val="00CF5548"/>
    <w:rsid w:val="00D04A77"/>
    <w:rsid w:val="00D05B93"/>
    <w:rsid w:val="00D07BC5"/>
    <w:rsid w:val="00D1049A"/>
    <w:rsid w:val="00D11091"/>
    <w:rsid w:val="00D1123C"/>
    <w:rsid w:val="00D1226A"/>
    <w:rsid w:val="00D15299"/>
    <w:rsid w:val="00D15826"/>
    <w:rsid w:val="00D172CD"/>
    <w:rsid w:val="00D179E4"/>
    <w:rsid w:val="00D21A97"/>
    <w:rsid w:val="00D22405"/>
    <w:rsid w:val="00D226C4"/>
    <w:rsid w:val="00D2686F"/>
    <w:rsid w:val="00D33B86"/>
    <w:rsid w:val="00D36952"/>
    <w:rsid w:val="00D40300"/>
    <w:rsid w:val="00D406C6"/>
    <w:rsid w:val="00D42DB9"/>
    <w:rsid w:val="00D43DAB"/>
    <w:rsid w:val="00D44626"/>
    <w:rsid w:val="00D47611"/>
    <w:rsid w:val="00D50877"/>
    <w:rsid w:val="00D57E91"/>
    <w:rsid w:val="00D57FBC"/>
    <w:rsid w:val="00D61937"/>
    <w:rsid w:val="00D62E49"/>
    <w:rsid w:val="00D630A4"/>
    <w:rsid w:val="00D63BB8"/>
    <w:rsid w:val="00D64506"/>
    <w:rsid w:val="00D65041"/>
    <w:rsid w:val="00D676AE"/>
    <w:rsid w:val="00D71A44"/>
    <w:rsid w:val="00D86C8B"/>
    <w:rsid w:val="00D8783C"/>
    <w:rsid w:val="00D933ED"/>
    <w:rsid w:val="00D9547F"/>
    <w:rsid w:val="00D97FB5"/>
    <w:rsid w:val="00DA1B44"/>
    <w:rsid w:val="00DA54B3"/>
    <w:rsid w:val="00DB1FDD"/>
    <w:rsid w:val="00DB2DB5"/>
    <w:rsid w:val="00DB6DF8"/>
    <w:rsid w:val="00DC1A7E"/>
    <w:rsid w:val="00DC2BBA"/>
    <w:rsid w:val="00DC4BCE"/>
    <w:rsid w:val="00DD4D19"/>
    <w:rsid w:val="00DE0681"/>
    <w:rsid w:val="00DE62FF"/>
    <w:rsid w:val="00DF39C4"/>
    <w:rsid w:val="00DF4457"/>
    <w:rsid w:val="00DF5304"/>
    <w:rsid w:val="00DF769A"/>
    <w:rsid w:val="00DF780A"/>
    <w:rsid w:val="00E00100"/>
    <w:rsid w:val="00E008E3"/>
    <w:rsid w:val="00E02BE9"/>
    <w:rsid w:val="00E11485"/>
    <w:rsid w:val="00E15A24"/>
    <w:rsid w:val="00E16BF6"/>
    <w:rsid w:val="00E20B13"/>
    <w:rsid w:val="00E23C35"/>
    <w:rsid w:val="00E25F04"/>
    <w:rsid w:val="00E32C89"/>
    <w:rsid w:val="00E334E0"/>
    <w:rsid w:val="00E41A32"/>
    <w:rsid w:val="00E43167"/>
    <w:rsid w:val="00E451E0"/>
    <w:rsid w:val="00E47816"/>
    <w:rsid w:val="00E504F7"/>
    <w:rsid w:val="00E52350"/>
    <w:rsid w:val="00E54C6B"/>
    <w:rsid w:val="00E57E22"/>
    <w:rsid w:val="00E6355F"/>
    <w:rsid w:val="00E64DD9"/>
    <w:rsid w:val="00E65869"/>
    <w:rsid w:val="00E71E3D"/>
    <w:rsid w:val="00E7393C"/>
    <w:rsid w:val="00E7447C"/>
    <w:rsid w:val="00E75F04"/>
    <w:rsid w:val="00E75F53"/>
    <w:rsid w:val="00E7601B"/>
    <w:rsid w:val="00E77883"/>
    <w:rsid w:val="00E8052E"/>
    <w:rsid w:val="00E82661"/>
    <w:rsid w:val="00E87733"/>
    <w:rsid w:val="00E9078C"/>
    <w:rsid w:val="00E90DAE"/>
    <w:rsid w:val="00E91435"/>
    <w:rsid w:val="00E92C7C"/>
    <w:rsid w:val="00E93CFB"/>
    <w:rsid w:val="00E95B0E"/>
    <w:rsid w:val="00E96AE9"/>
    <w:rsid w:val="00EA1676"/>
    <w:rsid w:val="00EA3461"/>
    <w:rsid w:val="00EA46AC"/>
    <w:rsid w:val="00EA70AC"/>
    <w:rsid w:val="00EB07F8"/>
    <w:rsid w:val="00EB1B09"/>
    <w:rsid w:val="00EB3E34"/>
    <w:rsid w:val="00EC2009"/>
    <w:rsid w:val="00EC303F"/>
    <w:rsid w:val="00EC7D23"/>
    <w:rsid w:val="00ED1344"/>
    <w:rsid w:val="00ED2F7C"/>
    <w:rsid w:val="00ED58D1"/>
    <w:rsid w:val="00ED7B9C"/>
    <w:rsid w:val="00ED7C54"/>
    <w:rsid w:val="00EE10F8"/>
    <w:rsid w:val="00EE35CF"/>
    <w:rsid w:val="00EE6C98"/>
    <w:rsid w:val="00EE7854"/>
    <w:rsid w:val="00EF0B6C"/>
    <w:rsid w:val="00EF1432"/>
    <w:rsid w:val="00EF2041"/>
    <w:rsid w:val="00EF5928"/>
    <w:rsid w:val="00EF7D04"/>
    <w:rsid w:val="00F03D75"/>
    <w:rsid w:val="00F07211"/>
    <w:rsid w:val="00F07C2C"/>
    <w:rsid w:val="00F103ED"/>
    <w:rsid w:val="00F10AE2"/>
    <w:rsid w:val="00F16CC5"/>
    <w:rsid w:val="00F21F5B"/>
    <w:rsid w:val="00F21FE6"/>
    <w:rsid w:val="00F2321A"/>
    <w:rsid w:val="00F244A0"/>
    <w:rsid w:val="00F30EB4"/>
    <w:rsid w:val="00F32E9F"/>
    <w:rsid w:val="00F3493D"/>
    <w:rsid w:val="00F350EC"/>
    <w:rsid w:val="00F36616"/>
    <w:rsid w:val="00F36D66"/>
    <w:rsid w:val="00F40576"/>
    <w:rsid w:val="00F46803"/>
    <w:rsid w:val="00F47581"/>
    <w:rsid w:val="00F50339"/>
    <w:rsid w:val="00F52B0C"/>
    <w:rsid w:val="00F558CA"/>
    <w:rsid w:val="00F5594B"/>
    <w:rsid w:val="00F638A2"/>
    <w:rsid w:val="00F663BF"/>
    <w:rsid w:val="00F669E4"/>
    <w:rsid w:val="00F70E4E"/>
    <w:rsid w:val="00F72650"/>
    <w:rsid w:val="00F766C7"/>
    <w:rsid w:val="00F80FD6"/>
    <w:rsid w:val="00F83443"/>
    <w:rsid w:val="00F86C49"/>
    <w:rsid w:val="00F90F7E"/>
    <w:rsid w:val="00F91AAE"/>
    <w:rsid w:val="00F93338"/>
    <w:rsid w:val="00F93BDB"/>
    <w:rsid w:val="00F94874"/>
    <w:rsid w:val="00F9602F"/>
    <w:rsid w:val="00F9634F"/>
    <w:rsid w:val="00F96D00"/>
    <w:rsid w:val="00F976B3"/>
    <w:rsid w:val="00F976C9"/>
    <w:rsid w:val="00FA3AD5"/>
    <w:rsid w:val="00FA3FB1"/>
    <w:rsid w:val="00FA6BFC"/>
    <w:rsid w:val="00FB32F9"/>
    <w:rsid w:val="00FB35E1"/>
    <w:rsid w:val="00FC2461"/>
    <w:rsid w:val="00FC40B7"/>
    <w:rsid w:val="00FC5352"/>
    <w:rsid w:val="00FC6390"/>
    <w:rsid w:val="00FD1B5D"/>
    <w:rsid w:val="00FD799D"/>
    <w:rsid w:val="00FD7B44"/>
    <w:rsid w:val="00FE22D1"/>
    <w:rsid w:val="00FE2F2D"/>
    <w:rsid w:val="00FE457D"/>
    <w:rsid w:val="00FE48B5"/>
    <w:rsid w:val="00FE4906"/>
    <w:rsid w:val="00FE4ACA"/>
    <w:rsid w:val="00FE666F"/>
    <w:rsid w:val="00FF33D2"/>
    <w:rsid w:val="00FF674F"/>
    <w:rsid w:val="00FF72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7793A"/>
  <w15:docId w15:val="{A65176E8-5FB2-4214-A0FF-977D5F5E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051"/>
    <w:rPr>
      <w:lang w:val="es-PY"/>
    </w:rPr>
  </w:style>
  <w:style w:type="paragraph" w:styleId="Ttulo1">
    <w:name w:val="heading 1"/>
    <w:basedOn w:val="Normal"/>
    <w:next w:val="Normal"/>
    <w:link w:val="Ttulo1Car"/>
    <w:qFormat/>
    <w:rsid w:val="00AF3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E3C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F3D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basedOn w:val="Normal"/>
    <w:rsid w:val="0030793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style-override-1">
    <w:name w:val="no-style-override-1"/>
    <w:basedOn w:val="Fuentedeprrafopredeter"/>
    <w:rsid w:val="00307936"/>
  </w:style>
  <w:style w:type="character" w:customStyle="1" w:styleId="no-style-override">
    <w:name w:val="no-style-override"/>
    <w:basedOn w:val="Fuentedeprrafopredeter"/>
    <w:rsid w:val="00307936"/>
  </w:style>
  <w:style w:type="paragraph" w:styleId="Prrafodelista">
    <w:name w:val="List Paragraph"/>
    <w:basedOn w:val="Normal"/>
    <w:uiPriority w:val="34"/>
    <w:qFormat/>
    <w:rsid w:val="00D1049A"/>
    <w:pPr>
      <w:spacing w:after="0" w:line="240" w:lineRule="auto"/>
      <w:ind w:left="720"/>
      <w:contextualSpacing/>
    </w:pPr>
    <w:rPr>
      <w:rFonts w:ascii="Calibri" w:eastAsia="Calibri" w:hAnsi="Calibri" w:cs="Arial"/>
      <w:sz w:val="20"/>
      <w:szCs w:val="20"/>
      <w:lang w:eastAsia="es-PY"/>
    </w:rPr>
  </w:style>
  <w:style w:type="table" w:styleId="Tablaconcuadrcula">
    <w:name w:val="Table Grid"/>
    <w:basedOn w:val="Tablanormal"/>
    <w:uiPriority w:val="39"/>
    <w:rsid w:val="00465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465E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966E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ECA"/>
    <w:rPr>
      <w:lang w:val="es-PY"/>
    </w:rPr>
  </w:style>
  <w:style w:type="paragraph" w:styleId="Piedepgina">
    <w:name w:val="footer"/>
    <w:basedOn w:val="Normal"/>
    <w:link w:val="PiedepginaCar"/>
    <w:uiPriority w:val="99"/>
    <w:unhideWhenUsed/>
    <w:rsid w:val="00966E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ECA"/>
    <w:rPr>
      <w:lang w:val="es-PY"/>
    </w:rPr>
  </w:style>
  <w:style w:type="paragraph" w:customStyle="1" w:styleId="Standard">
    <w:name w:val="Standard"/>
    <w:rsid w:val="00677C93"/>
    <w:pPr>
      <w:suppressAutoHyphens/>
      <w:autoSpaceDN w:val="0"/>
      <w:spacing w:after="0" w:line="240" w:lineRule="auto"/>
      <w:textAlignment w:val="baseline"/>
    </w:pPr>
    <w:rPr>
      <w:rFonts w:ascii="Times New Roman" w:eastAsia="Times New Roman" w:hAnsi="Times New Roman" w:cs="Times New Roman"/>
      <w:kern w:val="3"/>
      <w:lang w:val="es-ES" w:eastAsia="es-ES" w:bidi="es-ES"/>
    </w:rPr>
  </w:style>
  <w:style w:type="numbering" w:customStyle="1" w:styleId="WWNum1">
    <w:name w:val="WWNum1"/>
    <w:basedOn w:val="Sinlista"/>
    <w:rsid w:val="00677C93"/>
    <w:pPr>
      <w:numPr>
        <w:numId w:val="1"/>
      </w:numPr>
    </w:pPr>
  </w:style>
  <w:style w:type="paragraph" w:styleId="NormalWeb">
    <w:name w:val="Normal (Web)"/>
    <w:basedOn w:val="Normal"/>
    <w:uiPriority w:val="99"/>
    <w:unhideWhenUsed/>
    <w:rsid w:val="00181C74"/>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customStyle="1" w:styleId="Ninguno">
    <w:name w:val="Ninguno"/>
    <w:rsid w:val="00496F59"/>
  </w:style>
  <w:style w:type="character" w:styleId="Refdecomentario">
    <w:name w:val="annotation reference"/>
    <w:basedOn w:val="Fuentedeprrafopredeter"/>
    <w:uiPriority w:val="99"/>
    <w:semiHidden/>
    <w:unhideWhenUsed/>
    <w:rsid w:val="00F40576"/>
    <w:rPr>
      <w:sz w:val="16"/>
      <w:szCs w:val="16"/>
    </w:rPr>
  </w:style>
  <w:style w:type="paragraph" w:styleId="Textocomentario">
    <w:name w:val="annotation text"/>
    <w:basedOn w:val="Normal"/>
    <w:link w:val="TextocomentarioCar"/>
    <w:uiPriority w:val="99"/>
    <w:semiHidden/>
    <w:unhideWhenUsed/>
    <w:rsid w:val="00F405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0576"/>
    <w:rPr>
      <w:sz w:val="20"/>
      <w:szCs w:val="20"/>
      <w:lang w:val="es-PY"/>
    </w:rPr>
  </w:style>
  <w:style w:type="paragraph" w:styleId="Asuntodelcomentario">
    <w:name w:val="annotation subject"/>
    <w:basedOn w:val="Textocomentario"/>
    <w:next w:val="Textocomentario"/>
    <w:link w:val="AsuntodelcomentarioCar"/>
    <w:uiPriority w:val="99"/>
    <w:semiHidden/>
    <w:unhideWhenUsed/>
    <w:rsid w:val="00F40576"/>
    <w:rPr>
      <w:b/>
      <w:bCs/>
    </w:rPr>
  </w:style>
  <w:style w:type="character" w:customStyle="1" w:styleId="AsuntodelcomentarioCar">
    <w:name w:val="Asunto del comentario Car"/>
    <w:basedOn w:val="TextocomentarioCar"/>
    <w:link w:val="Asuntodelcomentario"/>
    <w:uiPriority w:val="99"/>
    <w:semiHidden/>
    <w:rsid w:val="00F40576"/>
    <w:rPr>
      <w:b/>
      <w:bCs/>
      <w:sz w:val="20"/>
      <w:szCs w:val="20"/>
      <w:lang w:val="es-PY"/>
    </w:rPr>
  </w:style>
  <w:style w:type="paragraph" w:styleId="Textodeglobo">
    <w:name w:val="Balloon Text"/>
    <w:basedOn w:val="Normal"/>
    <w:link w:val="TextodegloboCar"/>
    <w:uiPriority w:val="99"/>
    <w:semiHidden/>
    <w:unhideWhenUsed/>
    <w:rsid w:val="00F405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576"/>
    <w:rPr>
      <w:rFonts w:ascii="Segoe UI" w:hAnsi="Segoe UI" w:cs="Segoe UI"/>
      <w:sz w:val="18"/>
      <w:szCs w:val="18"/>
      <w:lang w:val="es-PY"/>
    </w:rPr>
  </w:style>
  <w:style w:type="character" w:customStyle="1" w:styleId="Ttulo1Car">
    <w:name w:val="Título 1 Car"/>
    <w:basedOn w:val="Fuentedeprrafopredeter"/>
    <w:link w:val="Ttulo1"/>
    <w:rsid w:val="00AF3DA2"/>
    <w:rPr>
      <w:rFonts w:asciiTheme="majorHAnsi" w:eastAsiaTheme="majorEastAsia" w:hAnsiTheme="majorHAnsi" w:cstheme="majorBidi"/>
      <w:color w:val="2E74B5" w:themeColor="accent1" w:themeShade="BF"/>
      <w:sz w:val="32"/>
      <w:szCs w:val="32"/>
      <w:lang w:val="es-PY"/>
    </w:rPr>
  </w:style>
  <w:style w:type="character" w:customStyle="1" w:styleId="Ttulo3Car">
    <w:name w:val="Título 3 Car"/>
    <w:basedOn w:val="Fuentedeprrafopredeter"/>
    <w:link w:val="Ttulo3"/>
    <w:uiPriority w:val="9"/>
    <w:semiHidden/>
    <w:rsid w:val="00AF3DA2"/>
    <w:rPr>
      <w:rFonts w:asciiTheme="majorHAnsi" w:eastAsiaTheme="majorEastAsia" w:hAnsiTheme="majorHAnsi" w:cstheme="majorBidi"/>
      <w:color w:val="1F4D78" w:themeColor="accent1" w:themeShade="7F"/>
      <w:sz w:val="24"/>
      <w:szCs w:val="24"/>
      <w:lang w:val="es-PY"/>
    </w:rPr>
  </w:style>
  <w:style w:type="character" w:customStyle="1" w:styleId="Ttulo2Car">
    <w:name w:val="Título 2 Car"/>
    <w:basedOn w:val="Fuentedeprrafopredeter"/>
    <w:link w:val="Ttulo2"/>
    <w:uiPriority w:val="9"/>
    <w:semiHidden/>
    <w:rsid w:val="007E3CB0"/>
    <w:rPr>
      <w:rFonts w:asciiTheme="majorHAnsi" w:eastAsiaTheme="majorEastAsia" w:hAnsiTheme="majorHAnsi" w:cstheme="majorBidi"/>
      <w:color w:val="2E74B5" w:themeColor="accent1" w:themeShade="BF"/>
      <w:sz w:val="26"/>
      <w:szCs w:val="26"/>
      <w:lang w:val="es-PY"/>
    </w:rPr>
  </w:style>
  <w:style w:type="paragraph" w:styleId="Revisin">
    <w:name w:val="Revision"/>
    <w:hidden/>
    <w:uiPriority w:val="99"/>
    <w:semiHidden/>
    <w:rsid w:val="00CF197C"/>
    <w:pPr>
      <w:spacing w:after="0" w:line="240" w:lineRule="auto"/>
    </w:pPr>
    <w:rPr>
      <w:lang w:val="es-PY"/>
    </w:rPr>
  </w:style>
  <w:style w:type="character" w:styleId="Nmerodelnea">
    <w:name w:val="line number"/>
    <w:basedOn w:val="Fuentedeprrafopredeter"/>
    <w:uiPriority w:val="99"/>
    <w:semiHidden/>
    <w:unhideWhenUsed/>
    <w:rsid w:val="00CB0955"/>
  </w:style>
  <w:style w:type="paragraph" w:styleId="Ttulo">
    <w:name w:val="Title"/>
    <w:basedOn w:val="Normal"/>
    <w:link w:val="TtuloCar"/>
    <w:qFormat/>
    <w:rsid w:val="009A296A"/>
    <w:pPr>
      <w:spacing w:after="0" w:line="240" w:lineRule="auto"/>
      <w:jc w:val="center"/>
    </w:pPr>
    <w:rPr>
      <w:rFonts w:ascii="Times New Roman" w:eastAsia="Times New Roman" w:hAnsi="Times New Roman" w:cs="Times New Roman"/>
      <w:i/>
      <w:iCs/>
      <w:sz w:val="24"/>
      <w:szCs w:val="24"/>
      <w:lang w:eastAsia="es-PY"/>
    </w:rPr>
  </w:style>
  <w:style w:type="character" w:customStyle="1" w:styleId="TtuloCar">
    <w:name w:val="Título Car"/>
    <w:basedOn w:val="Fuentedeprrafopredeter"/>
    <w:link w:val="Ttulo"/>
    <w:rsid w:val="009A296A"/>
    <w:rPr>
      <w:rFonts w:ascii="Times New Roman" w:eastAsia="Times New Roman" w:hAnsi="Times New Roman" w:cs="Times New Roman"/>
      <w:i/>
      <w:iCs/>
      <w:sz w:val="24"/>
      <w:szCs w:val="24"/>
      <w:lang w:val="es-PY" w:eastAsia="es-PY"/>
    </w:rPr>
  </w:style>
  <w:style w:type="character" w:customStyle="1" w:styleId="apple-tab-span">
    <w:name w:val="apple-tab-span"/>
    <w:basedOn w:val="Fuentedeprrafopredeter"/>
    <w:rsid w:val="00875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6736">
      <w:bodyDiv w:val="1"/>
      <w:marLeft w:val="0"/>
      <w:marRight w:val="0"/>
      <w:marTop w:val="0"/>
      <w:marBottom w:val="0"/>
      <w:divBdr>
        <w:top w:val="none" w:sz="0" w:space="0" w:color="auto"/>
        <w:left w:val="none" w:sz="0" w:space="0" w:color="auto"/>
        <w:bottom w:val="none" w:sz="0" w:space="0" w:color="auto"/>
        <w:right w:val="none" w:sz="0" w:space="0" w:color="auto"/>
      </w:divBdr>
    </w:div>
    <w:div w:id="65810799">
      <w:bodyDiv w:val="1"/>
      <w:marLeft w:val="0"/>
      <w:marRight w:val="0"/>
      <w:marTop w:val="0"/>
      <w:marBottom w:val="0"/>
      <w:divBdr>
        <w:top w:val="none" w:sz="0" w:space="0" w:color="auto"/>
        <w:left w:val="none" w:sz="0" w:space="0" w:color="auto"/>
        <w:bottom w:val="none" w:sz="0" w:space="0" w:color="auto"/>
        <w:right w:val="none" w:sz="0" w:space="0" w:color="auto"/>
      </w:divBdr>
    </w:div>
    <w:div w:id="153766084">
      <w:bodyDiv w:val="1"/>
      <w:marLeft w:val="0"/>
      <w:marRight w:val="0"/>
      <w:marTop w:val="0"/>
      <w:marBottom w:val="0"/>
      <w:divBdr>
        <w:top w:val="none" w:sz="0" w:space="0" w:color="auto"/>
        <w:left w:val="none" w:sz="0" w:space="0" w:color="auto"/>
        <w:bottom w:val="none" w:sz="0" w:space="0" w:color="auto"/>
        <w:right w:val="none" w:sz="0" w:space="0" w:color="auto"/>
      </w:divBdr>
    </w:div>
    <w:div w:id="164783982">
      <w:bodyDiv w:val="1"/>
      <w:marLeft w:val="0"/>
      <w:marRight w:val="0"/>
      <w:marTop w:val="0"/>
      <w:marBottom w:val="0"/>
      <w:divBdr>
        <w:top w:val="none" w:sz="0" w:space="0" w:color="auto"/>
        <w:left w:val="none" w:sz="0" w:space="0" w:color="auto"/>
        <w:bottom w:val="none" w:sz="0" w:space="0" w:color="auto"/>
        <w:right w:val="none" w:sz="0" w:space="0" w:color="auto"/>
      </w:divBdr>
    </w:div>
    <w:div w:id="171140992">
      <w:bodyDiv w:val="1"/>
      <w:marLeft w:val="0"/>
      <w:marRight w:val="0"/>
      <w:marTop w:val="0"/>
      <w:marBottom w:val="0"/>
      <w:divBdr>
        <w:top w:val="none" w:sz="0" w:space="0" w:color="auto"/>
        <w:left w:val="none" w:sz="0" w:space="0" w:color="auto"/>
        <w:bottom w:val="none" w:sz="0" w:space="0" w:color="auto"/>
        <w:right w:val="none" w:sz="0" w:space="0" w:color="auto"/>
      </w:divBdr>
    </w:div>
    <w:div w:id="192157300">
      <w:bodyDiv w:val="1"/>
      <w:marLeft w:val="0"/>
      <w:marRight w:val="0"/>
      <w:marTop w:val="0"/>
      <w:marBottom w:val="0"/>
      <w:divBdr>
        <w:top w:val="none" w:sz="0" w:space="0" w:color="auto"/>
        <w:left w:val="none" w:sz="0" w:space="0" w:color="auto"/>
        <w:bottom w:val="none" w:sz="0" w:space="0" w:color="auto"/>
        <w:right w:val="none" w:sz="0" w:space="0" w:color="auto"/>
      </w:divBdr>
    </w:div>
    <w:div w:id="269046416">
      <w:bodyDiv w:val="1"/>
      <w:marLeft w:val="0"/>
      <w:marRight w:val="0"/>
      <w:marTop w:val="0"/>
      <w:marBottom w:val="0"/>
      <w:divBdr>
        <w:top w:val="none" w:sz="0" w:space="0" w:color="auto"/>
        <w:left w:val="none" w:sz="0" w:space="0" w:color="auto"/>
        <w:bottom w:val="none" w:sz="0" w:space="0" w:color="auto"/>
        <w:right w:val="none" w:sz="0" w:space="0" w:color="auto"/>
      </w:divBdr>
    </w:div>
    <w:div w:id="283923483">
      <w:bodyDiv w:val="1"/>
      <w:marLeft w:val="0"/>
      <w:marRight w:val="0"/>
      <w:marTop w:val="0"/>
      <w:marBottom w:val="0"/>
      <w:divBdr>
        <w:top w:val="none" w:sz="0" w:space="0" w:color="auto"/>
        <w:left w:val="none" w:sz="0" w:space="0" w:color="auto"/>
        <w:bottom w:val="none" w:sz="0" w:space="0" w:color="auto"/>
        <w:right w:val="none" w:sz="0" w:space="0" w:color="auto"/>
      </w:divBdr>
    </w:div>
    <w:div w:id="373509043">
      <w:bodyDiv w:val="1"/>
      <w:marLeft w:val="0"/>
      <w:marRight w:val="0"/>
      <w:marTop w:val="0"/>
      <w:marBottom w:val="0"/>
      <w:divBdr>
        <w:top w:val="none" w:sz="0" w:space="0" w:color="auto"/>
        <w:left w:val="none" w:sz="0" w:space="0" w:color="auto"/>
        <w:bottom w:val="none" w:sz="0" w:space="0" w:color="auto"/>
        <w:right w:val="none" w:sz="0" w:space="0" w:color="auto"/>
      </w:divBdr>
    </w:div>
    <w:div w:id="507453739">
      <w:bodyDiv w:val="1"/>
      <w:marLeft w:val="0"/>
      <w:marRight w:val="0"/>
      <w:marTop w:val="0"/>
      <w:marBottom w:val="0"/>
      <w:divBdr>
        <w:top w:val="none" w:sz="0" w:space="0" w:color="auto"/>
        <w:left w:val="none" w:sz="0" w:space="0" w:color="auto"/>
        <w:bottom w:val="none" w:sz="0" w:space="0" w:color="auto"/>
        <w:right w:val="none" w:sz="0" w:space="0" w:color="auto"/>
      </w:divBdr>
    </w:div>
    <w:div w:id="573971937">
      <w:bodyDiv w:val="1"/>
      <w:marLeft w:val="0"/>
      <w:marRight w:val="0"/>
      <w:marTop w:val="0"/>
      <w:marBottom w:val="0"/>
      <w:divBdr>
        <w:top w:val="none" w:sz="0" w:space="0" w:color="auto"/>
        <w:left w:val="none" w:sz="0" w:space="0" w:color="auto"/>
        <w:bottom w:val="none" w:sz="0" w:space="0" w:color="auto"/>
        <w:right w:val="none" w:sz="0" w:space="0" w:color="auto"/>
      </w:divBdr>
    </w:div>
    <w:div w:id="657273155">
      <w:bodyDiv w:val="1"/>
      <w:marLeft w:val="0"/>
      <w:marRight w:val="0"/>
      <w:marTop w:val="0"/>
      <w:marBottom w:val="0"/>
      <w:divBdr>
        <w:top w:val="none" w:sz="0" w:space="0" w:color="auto"/>
        <w:left w:val="none" w:sz="0" w:space="0" w:color="auto"/>
        <w:bottom w:val="none" w:sz="0" w:space="0" w:color="auto"/>
        <w:right w:val="none" w:sz="0" w:space="0" w:color="auto"/>
      </w:divBdr>
    </w:div>
    <w:div w:id="763955630">
      <w:bodyDiv w:val="1"/>
      <w:marLeft w:val="0"/>
      <w:marRight w:val="0"/>
      <w:marTop w:val="0"/>
      <w:marBottom w:val="0"/>
      <w:divBdr>
        <w:top w:val="none" w:sz="0" w:space="0" w:color="auto"/>
        <w:left w:val="none" w:sz="0" w:space="0" w:color="auto"/>
        <w:bottom w:val="none" w:sz="0" w:space="0" w:color="auto"/>
        <w:right w:val="none" w:sz="0" w:space="0" w:color="auto"/>
      </w:divBdr>
    </w:div>
    <w:div w:id="784882952">
      <w:bodyDiv w:val="1"/>
      <w:marLeft w:val="0"/>
      <w:marRight w:val="0"/>
      <w:marTop w:val="0"/>
      <w:marBottom w:val="0"/>
      <w:divBdr>
        <w:top w:val="none" w:sz="0" w:space="0" w:color="auto"/>
        <w:left w:val="none" w:sz="0" w:space="0" w:color="auto"/>
        <w:bottom w:val="none" w:sz="0" w:space="0" w:color="auto"/>
        <w:right w:val="none" w:sz="0" w:space="0" w:color="auto"/>
      </w:divBdr>
      <w:divsChild>
        <w:div w:id="1682120013">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66332026">
      <w:bodyDiv w:val="1"/>
      <w:marLeft w:val="0"/>
      <w:marRight w:val="0"/>
      <w:marTop w:val="0"/>
      <w:marBottom w:val="0"/>
      <w:divBdr>
        <w:top w:val="none" w:sz="0" w:space="0" w:color="auto"/>
        <w:left w:val="none" w:sz="0" w:space="0" w:color="auto"/>
        <w:bottom w:val="none" w:sz="0" w:space="0" w:color="auto"/>
        <w:right w:val="none" w:sz="0" w:space="0" w:color="auto"/>
      </w:divBdr>
    </w:div>
    <w:div w:id="879322973">
      <w:bodyDiv w:val="1"/>
      <w:marLeft w:val="0"/>
      <w:marRight w:val="0"/>
      <w:marTop w:val="0"/>
      <w:marBottom w:val="0"/>
      <w:divBdr>
        <w:top w:val="none" w:sz="0" w:space="0" w:color="auto"/>
        <w:left w:val="none" w:sz="0" w:space="0" w:color="auto"/>
        <w:bottom w:val="none" w:sz="0" w:space="0" w:color="auto"/>
        <w:right w:val="none" w:sz="0" w:space="0" w:color="auto"/>
      </w:divBdr>
    </w:div>
    <w:div w:id="896428788">
      <w:bodyDiv w:val="1"/>
      <w:marLeft w:val="0"/>
      <w:marRight w:val="0"/>
      <w:marTop w:val="0"/>
      <w:marBottom w:val="0"/>
      <w:divBdr>
        <w:top w:val="none" w:sz="0" w:space="0" w:color="auto"/>
        <w:left w:val="none" w:sz="0" w:space="0" w:color="auto"/>
        <w:bottom w:val="none" w:sz="0" w:space="0" w:color="auto"/>
        <w:right w:val="none" w:sz="0" w:space="0" w:color="auto"/>
      </w:divBdr>
    </w:div>
    <w:div w:id="951864430">
      <w:bodyDiv w:val="1"/>
      <w:marLeft w:val="0"/>
      <w:marRight w:val="0"/>
      <w:marTop w:val="0"/>
      <w:marBottom w:val="0"/>
      <w:divBdr>
        <w:top w:val="none" w:sz="0" w:space="0" w:color="auto"/>
        <w:left w:val="none" w:sz="0" w:space="0" w:color="auto"/>
        <w:bottom w:val="none" w:sz="0" w:space="0" w:color="auto"/>
        <w:right w:val="none" w:sz="0" w:space="0" w:color="auto"/>
      </w:divBdr>
    </w:div>
    <w:div w:id="1062946020">
      <w:bodyDiv w:val="1"/>
      <w:marLeft w:val="0"/>
      <w:marRight w:val="0"/>
      <w:marTop w:val="0"/>
      <w:marBottom w:val="0"/>
      <w:divBdr>
        <w:top w:val="none" w:sz="0" w:space="0" w:color="auto"/>
        <w:left w:val="none" w:sz="0" w:space="0" w:color="auto"/>
        <w:bottom w:val="none" w:sz="0" w:space="0" w:color="auto"/>
        <w:right w:val="none" w:sz="0" w:space="0" w:color="auto"/>
      </w:divBdr>
    </w:div>
    <w:div w:id="1157107607">
      <w:bodyDiv w:val="1"/>
      <w:marLeft w:val="0"/>
      <w:marRight w:val="0"/>
      <w:marTop w:val="0"/>
      <w:marBottom w:val="0"/>
      <w:divBdr>
        <w:top w:val="none" w:sz="0" w:space="0" w:color="auto"/>
        <w:left w:val="none" w:sz="0" w:space="0" w:color="auto"/>
        <w:bottom w:val="none" w:sz="0" w:space="0" w:color="auto"/>
        <w:right w:val="none" w:sz="0" w:space="0" w:color="auto"/>
      </w:divBdr>
    </w:div>
    <w:div w:id="1206061846">
      <w:bodyDiv w:val="1"/>
      <w:marLeft w:val="0"/>
      <w:marRight w:val="0"/>
      <w:marTop w:val="0"/>
      <w:marBottom w:val="0"/>
      <w:divBdr>
        <w:top w:val="none" w:sz="0" w:space="0" w:color="auto"/>
        <w:left w:val="none" w:sz="0" w:space="0" w:color="auto"/>
        <w:bottom w:val="none" w:sz="0" w:space="0" w:color="auto"/>
        <w:right w:val="none" w:sz="0" w:space="0" w:color="auto"/>
      </w:divBdr>
    </w:div>
    <w:div w:id="1286932236">
      <w:bodyDiv w:val="1"/>
      <w:marLeft w:val="0"/>
      <w:marRight w:val="0"/>
      <w:marTop w:val="0"/>
      <w:marBottom w:val="0"/>
      <w:divBdr>
        <w:top w:val="none" w:sz="0" w:space="0" w:color="auto"/>
        <w:left w:val="none" w:sz="0" w:space="0" w:color="auto"/>
        <w:bottom w:val="none" w:sz="0" w:space="0" w:color="auto"/>
        <w:right w:val="none" w:sz="0" w:space="0" w:color="auto"/>
      </w:divBdr>
    </w:div>
    <w:div w:id="1368214486">
      <w:bodyDiv w:val="1"/>
      <w:marLeft w:val="0"/>
      <w:marRight w:val="0"/>
      <w:marTop w:val="0"/>
      <w:marBottom w:val="0"/>
      <w:divBdr>
        <w:top w:val="none" w:sz="0" w:space="0" w:color="auto"/>
        <w:left w:val="none" w:sz="0" w:space="0" w:color="auto"/>
        <w:bottom w:val="none" w:sz="0" w:space="0" w:color="auto"/>
        <w:right w:val="none" w:sz="0" w:space="0" w:color="auto"/>
      </w:divBdr>
    </w:div>
    <w:div w:id="1457915588">
      <w:bodyDiv w:val="1"/>
      <w:marLeft w:val="0"/>
      <w:marRight w:val="0"/>
      <w:marTop w:val="0"/>
      <w:marBottom w:val="0"/>
      <w:divBdr>
        <w:top w:val="none" w:sz="0" w:space="0" w:color="auto"/>
        <w:left w:val="none" w:sz="0" w:space="0" w:color="auto"/>
        <w:bottom w:val="none" w:sz="0" w:space="0" w:color="auto"/>
        <w:right w:val="none" w:sz="0" w:space="0" w:color="auto"/>
      </w:divBdr>
    </w:div>
    <w:div w:id="1459027973">
      <w:bodyDiv w:val="1"/>
      <w:marLeft w:val="0"/>
      <w:marRight w:val="0"/>
      <w:marTop w:val="0"/>
      <w:marBottom w:val="0"/>
      <w:divBdr>
        <w:top w:val="none" w:sz="0" w:space="0" w:color="auto"/>
        <w:left w:val="none" w:sz="0" w:space="0" w:color="auto"/>
        <w:bottom w:val="none" w:sz="0" w:space="0" w:color="auto"/>
        <w:right w:val="none" w:sz="0" w:space="0" w:color="auto"/>
      </w:divBdr>
    </w:div>
    <w:div w:id="1571689840">
      <w:bodyDiv w:val="1"/>
      <w:marLeft w:val="0"/>
      <w:marRight w:val="0"/>
      <w:marTop w:val="0"/>
      <w:marBottom w:val="0"/>
      <w:divBdr>
        <w:top w:val="none" w:sz="0" w:space="0" w:color="auto"/>
        <w:left w:val="none" w:sz="0" w:space="0" w:color="auto"/>
        <w:bottom w:val="none" w:sz="0" w:space="0" w:color="auto"/>
        <w:right w:val="none" w:sz="0" w:space="0" w:color="auto"/>
      </w:divBdr>
    </w:div>
    <w:div w:id="1604874928">
      <w:bodyDiv w:val="1"/>
      <w:marLeft w:val="0"/>
      <w:marRight w:val="0"/>
      <w:marTop w:val="0"/>
      <w:marBottom w:val="0"/>
      <w:divBdr>
        <w:top w:val="none" w:sz="0" w:space="0" w:color="auto"/>
        <w:left w:val="none" w:sz="0" w:space="0" w:color="auto"/>
        <w:bottom w:val="none" w:sz="0" w:space="0" w:color="auto"/>
        <w:right w:val="none" w:sz="0" w:space="0" w:color="auto"/>
      </w:divBdr>
    </w:div>
    <w:div w:id="1609652511">
      <w:bodyDiv w:val="1"/>
      <w:marLeft w:val="0"/>
      <w:marRight w:val="0"/>
      <w:marTop w:val="0"/>
      <w:marBottom w:val="0"/>
      <w:divBdr>
        <w:top w:val="none" w:sz="0" w:space="0" w:color="auto"/>
        <w:left w:val="none" w:sz="0" w:space="0" w:color="auto"/>
        <w:bottom w:val="none" w:sz="0" w:space="0" w:color="auto"/>
        <w:right w:val="none" w:sz="0" w:space="0" w:color="auto"/>
      </w:divBdr>
    </w:div>
    <w:div w:id="1613516682">
      <w:bodyDiv w:val="1"/>
      <w:marLeft w:val="0"/>
      <w:marRight w:val="0"/>
      <w:marTop w:val="0"/>
      <w:marBottom w:val="0"/>
      <w:divBdr>
        <w:top w:val="none" w:sz="0" w:space="0" w:color="auto"/>
        <w:left w:val="none" w:sz="0" w:space="0" w:color="auto"/>
        <w:bottom w:val="none" w:sz="0" w:space="0" w:color="auto"/>
        <w:right w:val="none" w:sz="0" w:space="0" w:color="auto"/>
      </w:divBdr>
    </w:div>
    <w:div w:id="1621106004">
      <w:bodyDiv w:val="1"/>
      <w:marLeft w:val="0"/>
      <w:marRight w:val="0"/>
      <w:marTop w:val="0"/>
      <w:marBottom w:val="0"/>
      <w:divBdr>
        <w:top w:val="none" w:sz="0" w:space="0" w:color="auto"/>
        <w:left w:val="none" w:sz="0" w:space="0" w:color="auto"/>
        <w:bottom w:val="none" w:sz="0" w:space="0" w:color="auto"/>
        <w:right w:val="none" w:sz="0" w:space="0" w:color="auto"/>
      </w:divBdr>
    </w:div>
    <w:div w:id="1707173081">
      <w:bodyDiv w:val="1"/>
      <w:marLeft w:val="0"/>
      <w:marRight w:val="0"/>
      <w:marTop w:val="0"/>
      <w:marBottom w:val="0"/>
      <w:divBdr>
        <w:top w:val="none" w:sz="0" w:space="0" w:color="auto"/>
        <w:left w:val="none" w:sz="0" w:space="0" w:color="auto"/>
        <w:bottom w:val="none" w:sz="0" w:space="0" w:color="auto"/>
        <w:right w:val="none" w:sz="0" w:space="0" w:color="auto"/>
      </w:divBdr>
    </w:div>
    <w:div w:id="1717855768">
      <w:bodyDiv w:val="1"/>
      <w:marLeft w:val="0"/>
      <w:marRight w:val="0"/>
      <w:marTop w:val="0"/>
      <w:marBottom w:val="0"/>
      <w:divBdr>
        <w:top w:val="none" w:sz="0" w:space="0" w:color="auto"/>
        <w:left w:val="none" w:sz="0" w:space="0" w:color="auto"/>
        <w:bottom w:val="none" w:sz="0" w:space="0" w:color="auto"/>
        <w:right w:val="none" w:sz="0" w:space="0" w:color="auto"/>
      </w:divBdr>
    </w:div>
    <w:div w:id="1769809777">
      <w:bodyDiv w:val="1"/>
      <w:marLeft w:val="0"/>
      <w:marRight w:val="0"/>
      <w:marTop w:val="0"/>
      <w:marBottom w:val="0"/>
      <w:divBdr>
        <w:top w:val="none" w:sz="0" w:space="0" w:color="auto"/>
        <w:left w:val="none" w:sz="0" w:space="0" w:color="auto"/>
        <w:bottom w:val="none" w:sz="0" w:space="0" w:color="auto"/>
        <w:right w:val="none" w:sz="0" w:space="0" w:color="auto"/>
      </w:divBdr>
    </w:div>
    <w:div w:id="1840148884">
      <w:bodyDiv w:val="1"/>
      <w:marLeft w:val="0"/>
      <w:marRight w:val="0"/>
      <w:marTop w:val="0"/>
      <w:marBottom w:val="0"/>
      <w:divBdr>
        <w:top w:val="none" w:sz="0" w:space="0" w:color="auto"/>
        <w:left w:val="none" w:sz="0" w:space="0" w:color="auto"/>
        <w:bottom w:val="none" w:sz="0" w:space="0" w:color="auto"/>
        <w:right w:val="none" w:sz="0" w:space="0" w:color="auto"/>
      </w:divBdr>
    </w:div>
    <w:div w:id="2036034705">
      <w:bodyDiv w:val="1"/>
      <w:marLeft w:val="0"/>
      <w:marRight w:val="0"/>
      <w:marTop w:val="0"/>
      <w:marBottom w:val="0"/>
      <w:divBdr>
        <w:top w:val="none" w:sz="0" w:space="0" w:color="auto"/>
        <w:left w:val="none" w:sz="0" w:space="0" w:color="auto"/>
        <w:bottom w:val="none" w:sz="0" w:space="0" w:color="auto"/>
        <w:right w:val="none" w:sz="0" w:space="0" w:color="auto"/>
      </w:divBdr>
    </w:div>
    <w:div w:id="2080134831">
      <w:bodyDiv w:val="1"/>
      <w:marLeft w:val="0"/>
      <w:marRight w:val="0"/>
      <w:marTop w:val="0"/>
      <w:marBottom w:val="0"/>
      <w:divBdr>
        <w:top w:val="none" w:sz="0" w:space="0" w:color="auto"/>
        <w:left w:val="none" w:sz="0" w:space="0" w:color="auto"/>
        <w:bottom w:val="none" w:sz="0" w:space="0" w:color="auto"/>
        <w:right w:val="none" w:sz="0" w:space="0" w:color="auto"/>
      </w:divBdr>
    </w:div>
    <w:div w:id="2098550025">
      <w:bodyDiv w:val="1"/>
      <w:marLeft w:val="0"/>
      <w:marRight w:val="0"/>
      <w:marTop w:val="0"/>
      <w:marBottom w:val="0"/>
      <w:divBdr>
        <w:top w:val="none" w:sz="0" w:space="0" w:color="auto"/>
        <w:left w:val="none" w:sz="0" w:space="0" w:color="auto"/>
        <w:bottom w:val="none" w:sz="0" w:space="0" w:color="auto"/>
        <w:right w:val="none" w:sz="0" w:space="0" w:color="auto"/>
      </w:divBdr>
    </w:div>
    <w:div w:id="21165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CAFFE-3FE5-4631-AAE6-1D4BD770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12466</Words>
  <Characters>68568</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DINAVISA</cp:lastModifiedBy>
  <cp:revision>2</cp:revision>
  <cp:lastPrinted>2023-07-19T12:11:00Z</cp:lastPrinted>
  <dcterms:created xsi:type="dcterms:W3CDTF">2024-05-29T15:05:00Z</dcterms:created>
  <dcterms:modified xsi:type="dcterms:W3CDTF">2024-05-29T15:05:00Z</dcterms:modified>
</cp:coreProperties>
</file>