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1E2D7" w14:textId="72F894BC" w:rsidR="005E245F" w:rsidRDefault="005E245F" w:rsidP="005E245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UY"/>
        </w:rPr>
      </w:pPr>
      <w:r w:rsidRPr="005E245F">
        <w:rPr>
          <w:rFonts w:ascii="Arial" w:hAnsi="Arial" w:cs="Arial"/>
          <w:b/>
          <w:bCs/>
          <w:sz w:val="24"/>
          <w:szCs w:val="24"/>
          <w:highlight w:val="yellow"/>
          <w:lang w:val="es-UY"/>
        </w:rPr>
        <w:t xml:space="preserve">MERCOSUR/GMC/RES. </w:t>
      </w:r>
      <w:proofErr w:type="spellStart"/>
      <w:r w:rsidRPr="005E245F">
        <w:rPr>
          <w:rFonts w:ascii="Arial" w:hAnsi="Arial" w:cs="Arial"/>
          <w:b/>
          <w:bCs/>
          <w:sz w:val="24"/>
          <w:szCs w:val="24"/>
          <w:highlight w:val="yellow"/>
          <w:lang w:val="es-UY"/>
        </w:rPr>
        <w:t>Nº</w:t>
      </w:r>
      <w:proofErr w:type="spellEnd"/>
      <w:r w:rsidRPr="005E245F">
        <w:rPr>
          <w:rFonts w:ascii="Arial" w:hAnsi="Arial" w:cs="Arial"/>
          <w:b/>
          <w:bCs/>
          <w:sz w:val="24"/>
          <w:szCs w:val="24"/>
          <w:highlight w:val="yellow"/>
          <w:lang w:val="es-UY"/>
        </w:rPr>
        <w:t xml:space="preserve"> </w:t>
      </w:r>
      <w:r w:rsidRPr="005E245F">
        <w:rPr>
          <w:rFonts w:ascii="Arial" w:hAnsi="Arial" w:cs="Arial"/>
          <w:b/>
          <w:bCs/>
          <w:sz w:val="24"/>
          <w:szCs w:val="24"/>
          <w:highlight w:val="yellow"/>
          <w:lang w:val="es-UY"/>
        </w:rPr>
        <w:t>XX/XX</w:t>
      </w:r>
    </w:p>
    <w:p w14:paraId="3E88475E" w14:textId="77777777" w:rsidR="005E245F" w:rsidRPr="00E74EF0" w:rsidRDefault="005E245F" w:rsidP="005E245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UY"/>
        </w:rPr>
      </w:pPr>
    </w:p>
    <w:p w14:paraId="0D26C542" w14:textId="77777777" w:rsidR="005E245F" w:rsidRDefault="005E245F" w:rsidP="005E245F">
      <w:pPr>
        <w:spacing w:after="0" w:line="240" w:lineRule="auto"/>
        <w:jc w:val="center"/>
        <w:rPr>
          <w:rFonts w:ascii="Arial" w:hAnsi="Arial" w:cs="Arial"/>
          <w:b/>
          <w:bCs/>
          <w:iCs/>
          <w:caps/>
          <w:sz w:val="24"/>
          <w:szCs w:val="24"/>
          <w:lang w:val="es-AR"/>
        </w:rPr>
      </w:pPr>
      <w:r w:rsidRPr="00FD0ED1">
        <w:rPr>
          <w:rFonts w:ascii="Arial" w:hAnsi="Arial" w:cs="Arial"/>
          <w:b/>
          <w:bCs/>
          <w:iCs/>
          <w:caps/>
          <w:sz w:val="24"/>
          <w:szCs w:val="24"/>
          <w:lang w:val="es-AR"/>
        </w:rPr>
        <w:t xml:space="preserve">FARMACOPEA MERCOSUR: </w:t>
      </w:r>
    </w:p>
    <w:p w14:paraId="01BE3852" w14:textId="4FC293E9" w:rsidR="005E245F" w:rsidRPr="005E245F" w:rsidRDefault="005E245F" w:rsidP="005E245F">
      <w:pPr>
        <w:spacing w:after="0" w:line="240" w:lineRule="auto"/>
        <w:jc w:val="center"/>
        <w:rPr>
          <w:rFonts w:ascii="Arial" w:hAnsi="Arial" w:cs="Arial"/>
          <w:b/>
          <w:bCs/>
          <w:iCs/>
          <w:caps/>
          <w:sz w:val="24"/>
          <w:szCs w:val="24"/>
          <w:lang w:val="es-419"/>
        </w:rPr>
      </w:pPr>
      <w:r>
        <w:rPr>
          <w:rFonts w:ascii="Arial" w:hAnsi="Arial" w:cs="Arial"/>
          <w:b/>
          <w:bCs/>
          <w:iCs/>
          <w:caps/>
          <w:sz w:val="24"/>
          <w:szCs w:val="24"/>
          <w:lang w:val="es-AR"/>
        </w:rPr>
        <w:t>MÉTODO</w:t>
      </w:r>
      <w:r w:rsidRPr="00FD0ED1">
        <w:rPr>
          <w:rFonts w:ascii="Arial" w:hAnsi="Arial" w:cs="Arial"/>
          <w:b/>
          <w:bCs/>
          <w:iCs/>
          <w:caps/>
          <w:sz w:val="24"/>
          <w:szCs w:val="24"/>
          <w:lang w:val="es-AR"/>
        </w:rPr>
        <w:t xml:space="preserve"> DE </w:t>
      </w:r>
      <w:r w:rsidRPr="005E245F">
        <w:rPr>
          <w:rFonts w:ascii="Arial" w:hAnsi="Arial" w:cs="Arial"/>
          <w:b/>
          <w:bCs/>
          <w:iCs/>
          <w:caps/>
          <w:sz w:val="24"/>
          <w:szCs w:val="24"/>
          <w:lang w:val="es-419"/>
        </w:rPr>
        <w:t>Determinación de Formaldehído Residual</w:t>
      </w:r>
    </w:p>
    <w:p w14:paraId="236A1BDE" w14:textId="046715DB" w:rsidR="005E245F" w:rsidRPr="00FD0ED1" w:rsidRDefault="005E245F" w:rsidP="005E245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38BBD18A" w14:textId="77777777" w:rsidR="005E245F" w:rsidRPr="00FD0ED1" w:rsidRDefault="005E245F" w:rsidP="005E245F">
      <w:pPr>
        <w:pStyle w:val="Textoindependiente"/>
        <w:spacing w:before="0" w:after="0"/>
        <w:jc w:val="center"/>
        <w:rPr>
          <w:rFonts w:ascii="Arial" w:hAnsi="Arial" w:cs="Arial"/>
          <w:b/>
          <w:bCs/>
          <w:iCs/>
          <w:caps/>
          <w:sz w:val="24"/>
          <w:szCs w:val="24"/>
          <w:lang w:val="es-AR"/>
        </w:rPr>
      </w:pPr>
    </w:p>
    <w:p w14:paraId="18627653" w14:textId="77777777" w:rsidR="005E245F" w:rsidRPr="00FD0ED1" w:rsidRDefault="005E245F" w:rsidP="005E245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s-AR"/>
        </w:rPr>
      </w:pPr>
      <w:r w:rsidRPr="00FD0ED1">
        <w:rPr>
          <w:rFonts w:ascii="Arial" w:hAnsi="Arial" w:cs="Arial"/>
          <w:b/>
          <w:bCs/>
          <w:sz w:val="24"/>
          <w:szCs w:val="24"/>
          <w:lang w:val="es-AR"/>
        </w:rPr>
        <w:t xml:space="preserve">VISTO: </w:t>
      </w:r>
      <w:r w:rsidRPr="00FD0ED1">
        <w:rPr>
          <w:rFonts w:ascii="Arial" w:hAnsi="Arial" w:cs="Arial"/>
          <w:sz w:val="24"/>
          <w:szCs w:val="24"/>
          <w:lang w:val="es-AR"/>
        </w:rPr>
        <w:t xml:space="preserve">El Tratado de Asunción, el Protocolo de Ouro </w:t>
      </w:r>
      <w:proofErr w:type="spellStart"/>
      <w:r w:rsidRPr="00FD0ED1">
        <w:rPr>
          <w:rFonts w:ascii="Arial" w:hAnsi="Arial" w:cs="Arial"/>
          <w:sz w:val="24"/>
          <w:szCs w:val="24"/>
          <w:lang w:val="es-AR"/>
        </w:rPr>
        <w:t>Preto</w:t>
      </w:r>
      <w:proofErr w:type="spellEnd"/>
      <w:r w:rsidRPr="00FD0ED1">
        <w:rPr>
          <w:rFonts w:ascii="Arial" w:hAnsi="Arial" w:cs="Arial"/>
          <w:iCs/>
          <w:sz w:val="24"/>
          <w:szCs w:val="24"/>
          <w:lang w:val="es-AR"/>
        </w:rPr>
        <w:t xml:space="preserve"> y</w:t>
      </w:r>
      <w:r w:rsidRPr="00FD0ED1">
        <w:rPr>
          <w:rFonts w:ascii="Arial" w:hAnsi="Arial" w:cs="Arial"/>
          <w:sz w:val="24"/>
          <w:szCs w:val="24"/>
          <w:lang w:val="es-AR"/>
        </w:rPr>
        <w:t xml:space="preserve"> las Resoluciones </w:t>
      </w:r>
      <w:proofErr w:type="spellStart"/>
      <w:r w:rsidRPr="00FD0ED1">
        <w:rPr>
          <w:rFonts w:ascii="Arial" w:hAnsi="Arial" w:cs="Arial"/>
          <w:sz w:val="24"/>
          <w:szCs w:val="24"/>
          <w:lang w:val="es-AR"/>
        </w:rPr>
        <w:t>N°</w:t>
      </w:r>
      <w:proofErr w:type="spellEnd"/>
      <w:r w:rsidRPr="00FD0ED1">
        <w:rPr>
          <w:rFonts w:ascii="Arial" w:hAnsi="Arial" w:cs="Arial"/>
          <w:sz w:val="24"/>
          <w:szCs w:val="24"/>
          <w:lang w:val="es-AR"/>
        </w:rPr>
        <w:t xml:space="preserve"> 31/11 y 22/14 del Grupo Mercado Común.</w:t>
      </w:r>
    </w:p>
    <w:p w14:paraId="146203CE" w14:textId="77777777" w:rsidR="005E245F" w:rsidRPr="00FD0ED1" w:rsidRDefault="005E245F" w:rsidP="005E245F">
      <w:pPr>
        <w:tabs>
          <w:tab w:val="left" w:pos="1545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FD0ED1">
        <w:rPr>
          <w:rFonts w:ascii="Arial" w:hAnsi="Arial" w:cs="Arial"/>
          <w:sz w:val="24"/>
          <w:szCs w:val="24"/>
          <w:lang w:val="es-AR"/>
        </w:rPr>
        <w:tab/>
      </w:r>
    </w:p>
    <w:p w14:paraId="0F38AB6A" w14:textId="77777777" w:rsidR="005E245F" w:rsidRPr="00FD0ED1" w:rsidRDefault="005E245F" w:rsidP="005E24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FD0ED1">
        <w:rPr>
          <w:rFonts w:ascii="Arial" w:hAnsi="Arial" w:cs="Arial"/>
          <w:b/>
          <w:bCs/>
          <w:sz w:val="24"/>
          <w:szCs w:val="24"/>
          <w:lang w:val="es-AR"/>
        </w:rPr>
        <w:t xml:space="preserve">CONSIDERANDO: </w:t>
      </w:r>
    </w:p>
    <w:p w14:paraId="0C14B01E" w14:textId="77777777" w:rsidR="005E245F" w:rsidRPr="00FD0ED1" w:rsidRDefault="005E245F" w:rsidP="005E24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10B521A1" w14:textId="77777777" w:rsidR="005E245F" w:rsidRPr="00FD0ED1" w:rsidRDefault="005E245F" w:rsidP="005E24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FD0ED1">
        <w:rPr>
          <w:rFonts w:ascii="Arial" w:hAnsi="Arial" w:cs="Arial"/>
          <w:sz w:val="24"/>
          <w:szCs w:val="24"/>
          <w:lang w:val="es-AR"/>
        </w:rPr>
        <w:t>Que la Farmacopea MERCOSUR tiene como objetivo establecer los requisitos mínimos de calidad y seguridad de los insumos para la salud, especialmente de los medicamentos, apoyando las acciones de reglamentación sanitaria y promoviendo el desarrollo técnico, científico y tecnológico regional.</w:t>
      </w:r>
    </w:p>
    <w:p w14:paraId="0FD7CFD8" w14:textId="77777777" w:rsidR="005E245F" w:rsidRPr="00FD0ED1" w:rsidRDefault="005E245F" w:rsidP="005E24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654D4757" w14:textId="77777777" w:rsidR="005E245F" w:rsidRPr="00FD0ED1" w:rsidRDefault="005E245F" w:rsidP="005E24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FD0ED1">
        <w:rPr>
          <w:rFonts w:ascii="Arial" w:hAnsi="Arial" w:cs="Arial"/>
          <w:sz w:val="24"/>
          <w:szCs w:val="24"/>
          <w:lang w:val="es-AR"/>
        </w:rPr>
        <w:t xml:space="preserve">Que las especificaciones </w:t>
      </w:r>
      <w:proofErr w:type="spellStart"/>
      <w:r w:rsidRPr="00FD0ED1">
        <w:rPr>
          <w:rFonts w:ascii="Arial" w:hAnsi="Arial" w:cs="Arial"/>
          <w:sz w:val="24"/>
          <w:szCs w:val="24"/>
          <w:lang w:val="es-AR"/>
        </w:rPr>
        <w:t>farmacopeicas</w:t>
      </w:r>
      <w:proofErr w:type="spellEnd"/>
      <w:r w:rsidRPr="00FD0ED1">
        <w:rPr>
          <w:rFonts w:ascii="Arial" w:hAnsi="Arial" w:cs="Arial"/>
          <w:sz w:val="24"/>
          <w:szCs w:val="24"/>
          <w:lang w:val="es-AR"/>
        </w:rPr>
        <w:t xml:space="preserve"> establecen, por medio de monografías, requisitos mínimos para el control de seguridad y calidad de los insumos, especialidades farmacéuticas, plantas medicinales y derivados producidos o utilizados en los Estados Partes.</w:t>
      </w:r>
    </w:p>
    <w:p w14:paraId="60B6C572" w14:textId="77777777" w:rsidR="005E245F" w:rsidRPr="00FD0ED1" w:rsidRDefault="005E245F" w:rsidP="005E24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5EC19562" w14:textId="77777777" w:rsidR="005E245F" w:rsidRPr="00FD0ED1" w:rsidRDefault="005E245F" w:rsidP="005E24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FD0ED1">
        <w:rPr>
          <w:rFonts w:ascii="Arial" w:hAnsi="Arial" w:cs="Arial"/>
          <w:sz w:val="24"/>
          <w:szCs w:val="24"/>
          <w:lang w:val="es-AR"/>
        </w:rPr>
        <w:t xml:space="preserve">Que las especificaciones </w:t>
      </w:r>
      <w:proofErr w:type="spellStart"/>
      <w:r w:rsidRPr="00FD0ED1">
        <w:rPr>
          <w:rFonts w:ascii="Arial" w:hAnsi="Arial" w:cs="Arial"/>
          <w:sz w:val="24"/>
          <w:szCs w:val="24"/>
          <w:lang w:val="es-AR"/>
        </w:rPr>
        <w:t>farmacopeicas</w:t>
      </w:r>
      <w:proofErr w:type="spellEnd"/>
      <w:r w:rsidRPr="00FD0ED1">
        <w:rPr>
          <w:rFonts w:ascii="Arial" w:hAnsi="Arial" w:cs="Arial"/>
          <w:sz w:val="24"/>
          <w:szCs w:val="24"/>
          <w:lang w:val="es-AR"/>
        </w:rPr>
        <w:t xml:space="preserve"> son utilizadas como parámetro para las acciones de vigilancia sanitaria, incluyendo el registro de medicamentos, inspecciones y análisis de laboratorio.</w:t>
      </w:r>
    </w:p>
    <w:p w14:paraId="438CAAD1" w14:textId="77777777" w:rsidR="005E245F" w:rsidRPr="00FD0ED1" w:rsidRDefault="005E245F" w:rsidP="005E24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0681E214" w14:textId="77777777" w:rsidR="005E245F" w:rsidRPr="00FD0ED1" w:rsidRDefault="005E245F" w:rsidP="005E24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FD0ED1">
        <w:rPr>
          <w:rFonts w:ascii="Arial" w:hAnsi="Arial" w:cs="Arial"/>
          <w:sz w:val="24"/>
          <w:szCs w:val="24"/>
          <w:lang w:val="es-AR"/>
        </w:rPr>
        <w:t>Que la Farmacopea MERCOSUR y la producción de patrones propios de calidad favorecen al desarrollo científico y tecnológico de los Estados Partes, contribuyendo a la disminución de la dependencia de proveedores extranjeros y promoviendo a la industria regional.</w:t>
      </w:r>
    </w:p>
    <w:p w14:paraId="3FCADE0D" w14:textId="77777777" w:rsidR="005E245F" w:rsidRPr="00FD0ED1" w:rsidRDefault="005E245F" w:rsidP="005E24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64B568D2" w14:textId="77777777" w:rsidR="005E245F" w:rsidRPr="00FD0ED1" w:rsidRDefault="005E245F" w:rsidP="005E24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FD0ED1">
        <w:rPr>
          <w:rFonts w:ascii="Arial" w:hAnsi="Arial" w:cs="Arial"/>
          <w:sz w:val="24"/>
          <w:szCs w:val="24"/>
          <w:lang w:val="es-AR"/>
        </w:rPr>
        <w:t>Que la Farmacopea MERCOSUR debe ser primordialmente sanitaria, con énfasis en la salud pública, y presentar una metodología analítica accesible a los Estados Partes, buscando su reconocimiento y respetabilidad internacional.</w:t>
      </w:r>
    </w:p>
    <w:p w14:paraId="1E8320CD" w14:textId="77777777" w:rsidR="005E245F" w:rsidRPr="00FD0ED1" w:rsidRDefault="005E245F" w:rsidP="005E24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278E0A27" w14:textId="77777777" w:rsidR="005E245F" w:rsidRPr="00FD0ED1" w:rsidRDefault="005E245F" w:rsidP="005E24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FD0ED1">
        <w:rPr>
          <w:rFonts w:ascii="Arial" w:hAnsi="Arial" w:cs="Arial"/>
          <w:sz w:val="24"/>
          <w:szCs w:val="24"/>
          <w:lang w:val="es-AR"/>
        </w:rPr>
        <w:t>Que el diálogo regulatorio y la integración entre los Estados Partes promueven el acceso de la población a medicamentos con mayor calidad y seguridad.</w:t>
      </w:r>
    </w:p>
    <w:p w14:paraId="0F283E0E" w14:textId="77777777" w:rsidR="005E245F" w:rsidRPr="00FD0ED1" w:rsidRDefault="005E245F" w:rsidP="005E24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15E1684B" w14:textId="77777777" w:rsidR="005E245F" w:rsidRPr="00FD0ED1" w:rsidRDefault="005E245F" w:rsidP="005E24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FD0ED1">
        <w:rPr>
          <w:rFonts w:ascii="Arial" w:hAnsi="Arial" w:cs="Arial"/>
          <w:sz w:val="24"/>
          <w:szCs w:val="24"/>
          <w:lang w:val="es-AR"/>
        </w:rPr>
        <w:t xml:space="preserve">Que el Acuerdo </w:t>
      </w:r>
      <w:proofErr w:type="spellStart"/>
      <w:r w:rsidRPr="00FD0ED1">
        <w:rPr>
          <w:rFonts w:ascii="Arial" w:hAnsi="Arial" w:cs="Arial"/>
          <w:sz w:val="24"/>
          <w:szCs w:val="24"/>
          <w:lang w:val="es-AR"/>
        </w:rPr>
        <w:t>Nº</w:t>
      </w:r>
      <w:proofErr w:type="spellEnd"/>
      <w:r w:rsidRPr="00FD0ED1">
        <w:rPr>
          <w:rFonts w:ascii="Arial" w:hAnsi="Arial" w:cs="Arial"/>
          <w:sz w:val="24"/>
          <w:szCs w:val="24"/>
          <w:lang w:val="es-AR"/>
        </w:rPr>
        <w:t xml:space="preserve"> 08/11 de la Reunión de Ministros de Salud del MERCOSUR constituye un marco de referencia para la Farmacopea MERCOSUR.</w:t>
      </w:r>
    </w:p>
    <w:p w14:paraId="036ACA7C" w14:textId="77777777" w:rsidR="005E245F" w:rsidRPr="00FD0ED1" w:rsidRDefault="005E245F" w:rsidP="005E24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32E6A43B" w14:textId="77777777" w:rsidR="005E245F" w:rsidRPr="00FD0ED1" w:rsidRDefault="005E245F" w:rsidP="005E2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AR"/>
        </w:rPr>
      </w:pPr>
    </w:p>
    <w:p w14:paraId="55373337" w14:textId="77777777" w:rsidR="005E245F" w:rsidRPr="00FD0ED1" w:rsidRDefault="005E245F" w:rsidP="005E2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AR"/>
        </w:rPr>
      </w:pPr>
      <w:r w:rsidRPr="00FD0ED1">
        <w:rPr>
          <w:rFonts w:ascii="Arial" w:hAnsi="Arial" w:cs="Arial"/>
          <w:b/>
          <w:sz w:val="24"/>
          <w:szCs w:val="24"/>
          <w:lang w:val="es-AR"/>
        </w:rPr>
        <w:t>EL GRUPO MERCADO COMÚN</w:t>
      </w:r>
    </w:p>
    <w:p w14:paraId="41B49F45" w14:textId="77777777" w:rsidR="005E245F" w:rsidRPr="00FD0ED1" w:rsidRDefault="005E245F" w:rsidP="005E2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AR"/>
        </w:rPr>
      </w:pPr>
      <w:r w:rsidRPr="00FD0ED1">
        <w:rPr>
          <w:rFonts w:ascii="Arial" w:hAnsi="Arial" w:cs="Arial"/>
          <w:b/>
          <w:sz w:val="24"/>
          <w:szCs w:val="24"/>
          <w:lang w:val="es-AR"/>
        </w:rPr>
        <w:t>RESUELVE:</w:t>
      </w:r>
    </w:p>
    <w:p w14:paraId="494EEF2F" w14:textId="77777777" w:rsidR="005E245F" w:rsidRPr="00FD0ED1" w:rsidRDefault="005E245F" w:rsidP="005E2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AR"/>
        </w:rPr>
      </w:pPr>
    </w:p>
    <w:p w14:paraId="743AC519" w14:textId="3AEA9DCF" w:rsidR="005E245F" w:rsidRPr="00FD0ED1" w:rsidRDefault="005E245F" w:rsidP="005E245F">
      <w:pPr>
        <w:pStyle w:val="Sangradetextonormal1"/>
        <w:widowControl w:val="0"/>
        <w:tabs>
          <w:tab w:val="left" w:pos="6379"/>
          <w:tab w:val="left" w:pos="8237"/>
          <w:tab w:val="left" w:pos="8496"/>
        </w:tabs>
        <w:ind w:left="0" w:right="44"/>
        <w:rPr>
          <w:sz w:val="24"/>
          <w:szCs w:val="24"/>
          <w:lang w:val="es-AR"/>
        </w:rPr>
      </w:pPr>
      <w:r w:rsidRPr="00FD0ED1">
        <w:rPr>
          <w:sz w:val="24"/>
          <w:szCs w:val="24"/>
          <w:lang w:val="es-AR"/>
        </w:rPr>
        <w:t xml:space="preserve">Art. 1 - Aprobar, en el marco de lo establecido en la Resolución GMC </w:t>
      </w:r>
      <w:proofErr w:type="spellStart"/>
      <w:r w:rsidRPr="00FD0ED1">
        <w:rPr>
          <w:sz w:val="24"/>
          <w:szCs w:val="24"/>
          <w:lang w:val="es-AR"/>
        </w:rPr>
        <w:t>N°</w:t>
      </w:r>
      <w:proofErr w:type="spellEnd"/>
      <w:r w:rsidRPr="00FD0ED1">
        <w:rPr>
          <w:sz w:val="24"/>
          <w:szCs w:val="24"/>
          <w:lang w:val="es-AR"/>
        </w:rPr>
        <w:t xml:space="preserve"> 22/14, </w:t>
      </w:r>
      <w:r>
        <w:rPr>
          <w:sz w:val="24"/>
          <w:szCs w:val="24"/>
          <w:lang w:val="es-AR"/>
        </w:rPr>
        <w:t xml:space="preserve">el método general </w:t>
      </w:r>
      <w:r w:rsidRPr="00FD0ED1">
        <w:rPr>
          <w:sz w:val="24"/>
          <w:szCs w:val="24"/>
          <w:lang w:val="es-AR"/>
        </w:rPr>
        <w:t xml:space="preserve">“Farmacopea MERCOSUR: </w:t>
      </w:r>
      <w:r w:rsidRPr="005E245F">
        <w:rPr>
          <w:sz w:val="24"/>
          <w:szCs w:val="24"/>
          <w:lang w:val="es-AR"/>
        </w:rPr>
        <w:t>Determinación de Formaldehído Residual</w:t>
      </w:r>
      <w:r w:rsidRPr="00FD0ED1">
        <w:rPr>
          <w:sz w:val="24"/>
          <w:szCs w:val="24"/>
          <w:lang w:val="es-AR"/>
        </w:rPr>
        <w:t>”, que consta como Anexo y forma parte de la presente Resolución.</w:t>
      </w:r>
    </w:p>
    <w:p w14:paraId="0DA846EC" w14:textId="77777777" w:rsidR="005E245F" w:rsidRPr="00FD0ED1" w:rsidRDefault="005E245F" w:rsidP="005E245F">
      <w:pPr>
        <w:pStyle w:val="Textoindependiente"/>
        <w:spacing w:before="0" w:after="0"/>
        <w:jc w:val="both"/>
        <w:rPr>
          <w:rFonts w:ascii="Arial" w:hAnsi="Arial" w:cs="Arial"/>
          <w:sz w:val="24"/>
          <w:szCs w:val="24"/>
          <w:lang w:val="es-AR"/>
        </w:rPr>
      </w:pPr>
    </w:p>
    <w:p w14:paraId="0BB58283" w14:textId="77777777" w:rsidR="005E245F" w:rsidRDefault="005E245F" w:rsidP="005E245F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  <w:lang w:val="es-ES_tradnl" w:eastAsia="es-AR"/>
        </w:rPr>
      </w:pPr>
    </w:p>
    <w:p w14:paraId="4D5C8699" w14:textId="77777777" w:rsidR="005E245F" w:rsidRDefault="005E245F" w:rsidP="005E245F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  <w:lang w:val="es-ES_tradnl" w:eastAsia="es-AR"/>
        </w:rPr>
      </w:pPr>
    </w:p>
    <w:p w14:paraId="71A47F75" w14:textId="77777777" w:rsidR="005E245F" w:rsidRPr="00B301CF" w:rsidRDefault="005E245F" w:rsidP="005E245F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_tradnl" w:eastAsia="es-AR"/>
        </w:rPr>
      </w:pPr>
      <w:r w:rsidRPr="00B301CF">
        <w:rPr>
          <w:rFonts w:ascii="Arial" w:eastAsia="Arial" w:hAnsi="Arial" w:cs="Arial"/>
          <w:bCs/>
          <w:sz w:val="24"/>
          <w:szCs w:val="24"/>
          <w:lang w:val="es-ES_tradnl" w:eastAsia="es-AR"/>
        </w:rPr>
        <w:lastRenderedPageBreak/>
        <w:t xml:space="preserve">Art. 2 - </w:t>
      </w:r>
      <w:r w:rsidRPr="00B301CF">
        <w:rPr>
          <w:rFonts w:ascii="Arial" w:eastAsia="Arial" w:hAnsi="Arial" w:cs="Arial"/>
          <w:sz w:val="24"/>
          <w:szCs w:val="24"/>
          <w:lang w:val="es-ES_tradnl" w:eastAsia="es-AR"/>
        </w:rPr>
        <w:t xml:space="preserve">Los Estados Partes indicarán, en el ámbito del </w:t>
      </w:r>
      <w:bookmarkStart w:id="0" w:name="_Hlk104471260"/>
      <w:r w:rsidRPr="00B301CF">
        <w:rPr>
          <w:rFonts w:ascii="Arial" w:eastAsia="Arial" w:hAnsi="Arial" w:cs="Arial"/>
          <w:sz w:val="24"/>
          <w:szCs w:val="24"/>
          <w:lang w:val="es-ES" w:eastAsia="es-AR"/>
        </w:rPr>
        <w:t xml:space="preserve">Subgrupo de Trabajo </w:t>
      </w:r>
      <w:proofErr w:type="spellStart"/>
      <w:r w:rsidRPr="00B301CF">
        <w:rPr>
          <w:rFonts w:ascii="Arial" w:eastAsia="Arial" w:hAnsi="Arial" w:cs="Arial"/>
          <w:sz w:val="24"/>
          <w:szCs w:val="24"/>
          <w:lang w:val="es-ES" w:eastAsia="es-AR"/>
        </w:rPr>
        <w:t>Nº</w:t>
      </w:r>
      <w:proofErr w:type="spellEnd"/>
      <w:r w:rsidRPr="00B301CF">
        <w:rPr>
          <w:rFonts w:ascii="Arial" w:eastAsia="Arial" w:hAnsi="Arial" w:cs="Arial"/>
          <w:sz w:val="24"/>
          <w:szCs w:val="24"/>
          <w:lang w:val="es-ES" w:eastAsia="es-AR"/>
        </w:rPr>
        <w:t xml:space="preserve"> 11 “Salud” (</w:t>
      </w:r>
      <w:bookmarkEnd w:id="0"/>
      <w:r w:rsidRPr="00B301CF">
        <w:rPr>
          <w:rFonts w:ascii="Arial" w:eastAsia="Arial" w:hAnsi="Arial" w:cs="Arial"/>
          <w:sz w:val="24"/>
          <w:szCs w:val="24"/>
          <w:lang w:val="es-ES" w:eastAsia="es-AR"/>
        </w:rPr>
        <w:t xml:space="preserve">SGT </w:t>
      </w:r>
      <w:proofErr w:type="spellStart"/>
      <w:r w:rsidRPr="00B301CF">
        <w:rPr>
          <w:rFonts w:ascii="Arial" w:eastAsia="Arial" w:hAnsi="Arial" w:cs="Arial"/>
          <w:sz w:val="24"/>
          <w:szCs w:val="24"/>
          <w:lang w:val="es-ES" w:eastAsia="es-AR"/>
        </w:rPr>
        <w:t>N°</w:t>
      </w:r>
      <w:proofErr w:type="spellEnd"/>
      <w:r w:rsidRPr="00B301CF">
        <w:rPr>
          <w:rFonts w:ascii="Arial" w:eastAsia="Arial" w:hAnsi="Arial" w:cs="Arial"/>
          <w:sz w:val="24"/>
          <w:szCs w:val="24"/>
          <w:lang w:val="es-ES" w:eastAsia="es-AR"/>
        </w:rPr>
        <w:t xml:space="preserve"> 11)</w:t>
      </w:r>
      <w:r w:rsidRPr="00B301CF">
        <w:rPr>
          <w:rFonts w:ascii="Arial" w:eastAsia="Arial" w:hAnsi="Arial" w:cs="Arial"/>
          <w:sz w:val="24"/>
          <w:szCs w:val="24"/>
          <w:lang w:val="es-ES_tradnl" w:eastAsia="es-AR"/>
        </w:rPr>
        <w:t>, los organismos nacionales competentes para la implementación de la presente Resolución</w:t>
      </w:r>
      <w:r>
        <w:rPr>
          <w:rFonts w:ascii="Arial" w:eastAsia="Arial" w:hAnsi="Arial" w:cs="Arial"/>
          <w:sz w:val="24"/>
          <w:szCs w:val="24"/>
          <w:lang w:val="es-ES_tradnl" w:eastAsia="es-AR"/>
        </w:rPr>
        <w:t>.</w:t>
      </w:r>
    </w:p>
    <w:p w14:paraId="4EBAB093" w14:textId="77777777" w:rsidR="005E245F" w:rsidRPr="00ED14F0" w:rsidRDefault="005E245F" w:rsidP="005E24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B14E804" w14:textId="7A0D9E2B" w:rsidR="005E245F" w:rsidRPr="00FD0ED1" w:rsidRDefault="005E245F" w:rsidP="005E245F">
      <w:pPr>
        <w:pStyle w:val="Textoindependiente"/>
        <w:spacing w:before="0" w:after="0"/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FD0ED1">
        <w:rPr>
          <w:rFonts w:ascii="Arial" w:hAnsi="Arial" w:cs="Arial"/>
          <w:sz w:val="24"/>
          <w:szCs w:val="24"/>
          <w:lang w:val="es-AR"/>
        </w:rPr>
        <w:t>Art. 3 - Esta Resolución deberá ser incorporada al ordenamiento jurídico de los Estados Partes antes de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>
        <w:rPr>
          <w:rFonts w:ascii="Arial" w:hAnsi="Arial" w:cs="Arial"/>
          <w:sz w:val="24"/>
          <w:szCs w:val="24"/>
          <w:highlight w:val="yellow"/>
          <w:lang w:val="es-AR"/>
        </w:rPr>
        <w:t>XX/XX/XXXX.</w:t>
      </w:r>
    </w:p>
    <w:p w14:paraId="1C15E1E2" w14:textId="77777777" w:rsidR="005E245F" w:rsidRPr="00FD0ED1" w:rsidRDefault="005E245F" w:rsidP="005E245F">
      <w:pPr>
        <w:pStyle w:val="Textoindependiente"/>
        <w:spacing w:before="0" w:after="0"/>
        <w:jc w:val="right"/>
        <w:rPr>
          <w:rFonts w:ascii="Arial" w:hAnsi="Arial" w:cs="Arial"/>
          <w:b/>
          <w:sz w:val="24"/>
          <w:szCs w:val="24"/>
          <w:lang w:val="es-AR"/>
        </w:rPr>
      </w:pPr>
    </w:p>
    <w:p w14:paraId="0E875B78" w14:textId="3AA50C7A" w:rsidR="005E245F" w:rsidRPr="00BA7FC6" w:rsidRDefault="005E245F" w:rsidP="005E245F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  <w:r w:rsidRPr="005E245F">
        <w:rPr>
          <w:rFonts w:ascii="Arial" w:hAnsi="Arial" w:cs="Arial"/>
          <w:b/>
          <w:color w:val="000000"/>
          <w:sz w:val="24"/>
          <w:szCs w:val="24"/>
          <w:highlight w:val="yellow"/>
          <w:lang w:val="es-ES_tradnl"/>
        </w:rPr>
        <w:t>XXXXXXXXXXXX</w:t>
      </w:r>
      <w:r w:rsidRPr="005E245F">
        <w:rPr>
          <w:rFonts w:ascii="Arial" w:hAnsi="Arial" w:cs="Arial"/>
          <w:b/>
          <w:color w:val="000000"/>
          <w:sz w:val="24"/>
          <w:szCs w:val="24"/>
          <w:highlight w:val="yellow"/>
          <w:lang w:val="es-ES_tradnl"/>
        </w:rPr>
        <w:t xml:space="preserve">, </w:t>
      </w:r>
      <w:r w:rsidRPr="005E245F">
        <w:rPr>
          <w:rFonts w:ascii="Arial" w:hAnsi="Arial" w:cs="Arial"/>
          <w:b/>
          <w:color w:val="000000"/>
          <w:sz w:val="24"/>
          <w:szCs w:val="24"/>
          <w:highlight w:val="yellow"/>
          <w:lang w:val="es-ES_tradnl"/>
        </w:rPr>
        <w:t>XXXXX</w:t>
      </w:r>
    </w:p>
    <w:p w14:paraId="79CCBF31" w14:textId="77777777" w:rsidR="005E245F" w:rsidRPr="00BA7FC6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3ECFA845" w14:textId="77777777" w:rsidR="005E245F" w:rsidRPr="00BA7FC6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3F774771" w14:textId="7779C011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14CA5479" w14:textId="31176905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6A24AE18" w14:textId="1C37C149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21FEDCF2" w14:textId="496EF812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412FA14E" w14:textId="5B4C1436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10B04485" w14:textId="5541612E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483A0AC3" w14:textId="75BBA7A3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3B1B1F63" w14:textId="1A8FE685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1D8B2FB8" w14:textId="7FB2708B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7B94885E" w14:textId="0C40725E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1F702923" w14:textId="2CE6E4E7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30E84CCF" w14:textId="5AD76156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13BE0CAB" w14:textId="7CF8A939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6A80FD3F" w14:textId="7180385E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5EFF7039" w14:textId="08812123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5CE0FACE" w14:textId="3E02886D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0238A467" w14:textId="5207BEFC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0E36B2E7" w14:textId="6379FADE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599A0444" w14:textId="04A29AF2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6D1EDB27" w14:textId="53CA4B92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12C2092B" w14:textId="38E66407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79983D3A" w14:textId="6071CE5B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090675AB" w14:textId="57DCD738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4E395EBA" w14:textId="09F3E82E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6D1EE1AF" w14:textId="54C4E086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1FE64887" w14:textId="60792055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21DA4D0C" w14:textId="4ECA9BFA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4DCE9EC2" w14:textId="0AAD699F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39B9B6E1" w14:textId="24A99F78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1A578E3F" w14:textId="2BF8BD96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008DEDE6" w14:textId="5FEC5231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081A0024" w14:textId="688417F4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2E97D24B" w14:textId="116B5B3E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5E9824C0" w14:textId="0DC6C1AE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1D00E137" w14:textId="45CCCCE1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5CDC9BAB" w14:textId="164CD759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1CEE3E36" w14:textId="7AD55F07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66AB7F55" w14:textId="5C40E061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3FECD6C9" w14:textId="7BF8A5EC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0D0244D3" w14:textId="2B171052" w:rsidR="005E245F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0427BDD3" w14:textId="77777777" w:rsidR="005E245F" w:rsidRPr="00CE38DA" w:rsidRDefault="005E245F" w:rsidP="005E245F">
      <w:pPr>
        <w:pStyle w:val="Textoindependiente"/>
        <w:pageBreakBefore/>
        <w:spacing w:before="0" w:after="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CE38DA">
        <w:rPr>
          <w:rFonts w:ascii="Arial" w:hAnsi="Arial" w:cs="Arial"/>
          <w:b/>
          <w:sz w:val="24"/>
          <w:szCs w:val="24"/>
          <w:lang w:val="pt-BR"/>
        </w:rPr>
        <w:lastRenderedPageBreak/>
        <w:t>ANEXO</w:t>
      </w:r>
      <w:r w:rsidRPr="00CE38DA">
        <w:rPr>
          <w:rFonts w:ascii="Arial" w:hAnsi="Arial" w:cs="Arial"/>
          <w:b/>
          <w:bCs/>
          <w:iCs/>
          <w:caps/>
          <w:sz w:val="24"/>
          <w:szCs w:val="24"/>
          <w:lang w:val="pt-BR"/>
        </w:rPr>
        <w:t xml:space="preserve"> </w:t>
      </w:r>
    </w:p>
    <w:p w14:paraId="2ED9E013" w14:textId="77777777" w:rsidR="005E245F" w:rsidRPr="00BA7FC6" w:rsidRDefault="005E245F" w:rsidP="005E2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14:paraId="0AFD2E3A" w14:textId="2A400155" w:rsidR="00BC4703" w:rsidRPr="005E245F" w:rsidRDefault="005E245F" w:rsidP="005E2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:lang w:val="es-419" w:eastAsia="pt-BR"/>
          <w14:ligatures w14:val="none"/>
        </w:rPr>
      </w:pPr>
      <w:bookmarkStart w:id="1" w:name="_Hlk166067128"/>
      <w:r w:rsidRPr="005E245F">
        <w:rPr>
          <w:rFonts w:ascii="Arial" w:eastAsia="Times New Roman" w:hAnsi="Arial" w:cs="Arial"/>
          <w:b/>
          <w:color w:val="000000"/>
          <w:kern w:val="0"/>
          <w:sz w:val="24"/>
          <w:szCs w:val="24"/>
          <w:lang w:val="es-419" w:eastAsia="pt-BR"/>
          <w14:ligatures w14:val="none"/>
        </w:rPr>
        <w:t>DETERMINACIÓN DE FORMALDEHÍDO RESIDUAL</w:t>
      </w:r>
    </w:p>
    <w:bookmarkEnd w:id="1"/>
    <w:p w14:paraId="2DE30D5C" w14:textId="77777777" w:rsidR="00BC4703" w:rsidRPr="005E245F" w:rsidRDefault="00BC4703" w:rsidP="00BC47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</w:pPr>
    </w:p>
    <w:p w14:paraId="7A84554A" w14:textId="5DC71696" w:rsidR="00BC4703" w:rsidRPr="005E245F" w:rsidRDefault="00B16799" w:rsidP="00BC47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</w:pPr>
      <w:r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Este ensayo tiene por objetivo determinar, por método espectrofotométrico, la concentración de formaldehído residual. </w:t>
      </w:r>
      <w:r w:rsidR="00BC4703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A menos que se especifique de otro modo en la </w:t>
      </w:r>
      <w:r w:rsidR="00E302A8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monografía</w:t>
      </w:r>
      <w:r w:rsidR="00BC4703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correspondiente, </w:t>
      </w:r>
      <w:r w:rsidR="00B27827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se debe emplear </w:t>
      </w:r>
      <w:r w:rsidR="00BC4703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el </w:t>
      </w:r>
      <w:r w:rsidR="00BC4703" w:rsidRPr="005E245F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es-419" w:eastAsia="pt-BR"/>
          <w14:ligatures w14:val="none"/>
        </w:rPr>
        <w:t>Método A</w:t>
      </w:r>
      <w:r w:rsidR="00BC4703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. El </w:t>
      </w:r>
      <w:r w:rsidR="00BC4703" w:rsidRPr="005E245F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es-419" w:eastAsia="pt-BR"/>
          <w14:ligatures w14:val="none"/>
        </w:rPr>
        <w:t>Método B</w:t>
      </w:r>
      <w:r w:rsidR="00BC4703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es aplicable a vacunas, a las cuales se ha agregado metabisulfito de </w:t>
      </w:r>
      <w:r w:rsidR="00DF7E6F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sodio</w:t>
      </w:r>
      <w:r w:rsidR="00BC4703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para neutralizar el exceso de formalde</w:t>
      </w:r>
      <w:r w:rsidR="00B27827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h</w:t>
      </w:r>
      <w:r w:rsidR="00BC4703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ído. </w:t>
      </w:r>
    </w:p>
    <w:p w14:paraId="41C8F40A" w14:textId="77777777" w:rsidR="00BC4703" w:rsidRPr="005E245F" w:rsidRDefault="00BC4703" w:rsidP="00BC4703">
      <w:pPr>
        <w:pStyle w:val="Default"/>
        <w:jc w:val="both"/>
        <w:rPr>
          <w:b/>
          <w:color w:val="auto"/>
          <w:lang w:val="es-419"/>
        </w:rPr>
      </w:pPr>
    </w:p>
    <w:p w14:paraId="5546FCB9" w14:textId="77777777" w:rsidR="00BC4703" w:rsidRPr="005E245F" w:rsidRDefault="00BC4703" w:rsidP="00BC4703">
      <w:pPr>
        <w:pStyle w:val="Default"/>
        <w:jc w:val="both"/>
        <w:rPr>
          <w:iCs/>
          <w:color w:val="auto"/>
          <w:lang w:val="es-419"/>
        </w:rPr>
      </w:pPr>
      <w:r w:rsidRPr="005E245F">
        <w:rPr>
          <w:b/>
          <w:iCs/>
          <w:color w:val="auto"/>
          <w:lang w:val="es-419"/>
        </w:rPr>
        <w:t>Método A</w:t>
      </w:r>
    </w:p>
    <w:p w14:paraId="44100761" w14:textId="09413D56" w:rsidR="002B041A" w:rsidRPr="005E245F" w:rsidRDefault="002B041A" w:rsidP="00434AAA">
      <w:pPr>
        <w:pStyle w:val="Default"/>
        <w:jc w:val="both"/>
        <w:rPr>
          <w:lang w:val="es-419"/>
        </w:rPr>
      </w:pPr>
    </w:p>
    <w:p w14:paraId="1F78DD09" w14:textId="5974F367" w:rsidR="00BC4703" w:rsidRPr="005E245F" w:rsidRDefault="00BC4703" w:rsidP="00BC47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</w:pPr>
      <w:r w:rsidRPr="005E245F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es-419" w:eastAsia="pt-BR"/>
          <w14:ligatures w14:val="none"/>
        </w:rPr>
        <w:t>Rea</w:t>
      </w:r>
      <w:r w:rsidR="002B041A" w:rsidRPr="005E245F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es-419" w:eastAsia="pt-BR"/>
          <w14:ligatures w14:val="none"/>
        </w:rPr>
        <w:t>ctivo</w:t>
      </w:r>
      <w:r w:rsidRPr="005E245F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es-419" w:eastAsia="pt-BR"/>
          <w14:ligatures w14:val="none"/>
        </w:rPr>
        <w:t xml:space="preserve"> </w:t>
      </w:r>
      <w:proofErr w:type="spellStart"/>
      <w:r w:rsidRPr="005E245F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es-419" w:eastAsia="pt-BR"/>
          <w14:ligatures w14:val="none"/>
        </w:rPr>
        <w:t>acetilacetona</w:t>
      </w:r>
      <w:proofErr w:type="spellEnd"/>
      <w:r w:rsidR="002519E4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</w:t>
      </w:r>
      <w:r w:rsidR="00C7684A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- Agregar</w:t>
      </w:r>
      <w:r w:rsidR="0089505F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0,2 </w:t>
      </w:r>
      <w:proofErr w:type="spellStart"/>
      <w:r w:rsidR="0089505F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mL</w:t>
      </w:r>
      <w:proofErr w:type="spellEnd"/>
      <w:r w:rsidR="0089505F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de </w:t>
      </w:r>
      <w:proofErr w:type="spellStart"/>
      <w:r w:rsidR="0089505F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acetilcetona</w:t>
      </w:r>
      <w:proofErr w:type="spellEnd"/>
      <w:r w:rsidR="0089505F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a 100 </w:t>
      </w:r>
      <w:proofErr w:type="spellStart"/>
      <w:r w:rsidR="0089505F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mL</w:t>
      </w:r>
      <w:proofErr w:type="spellEnd"/>
      <w:r w:rsidR="0089505F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de una solución de acetato de amonio del siguiente modo: disolver </w:t>
      </w:r>
      <w:r w:rsidR="00B27827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150 g de acetato de amonio en 500 </w:t>
      </w:r>
      <w:proofErr w:type="spellStart"/>
      <w:r w:rsidR="00B27827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mL</w:t>
      </w:r>
      <w:proofErr w:type="spellEnd"/>
      <w:r w:rsidR="00B27827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de agua destilada, agregar 3 </w:t>
      </w:r>
      <w:proofErr w:type="spellStart"/>
      <w:r w:rsidR="00B27827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mL</w:t>
      </w:r>
      <w:proofErr w:type="spellEnd"/>
      <w:r w:rsidR="00B27827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de ácido acético glacial y diluir a 1.000 </w:t>
      </w:r>
      <w:proofErr w:type="spellStart"/>
      <w:r w:rsidR="00B27827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mL</w:t>
      </w:r>
      <w:proofErr w:type="spellEnd"/>
      <w:r w:rsidR="00B27827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con agua</w:t>
      </w:r>
      <w:r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. A</w:t>
      </w:r>
      <w:r w:rsidR="00EE231A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lmac</w:t>
      </w:r>
      <w:r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enar e</w:t>
      </w:r>
      <w:r w:rsidR="00EE231A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n</w:t>
      </w:r>
      <w:r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frascos de </w:t>
      </w:r>
      <w:r w:rsidR="003A12A4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vidrio</w:t>
      </w:r>
      <w:r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, a</w:t>
      </w:r>
      <w:r w:rsidR="00EE231A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l</w:t>
      </w:r>
      <w:r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abrigo da luz. Utilizar </w:t>
      </w:r>
      <w:r w:rsidR="00EE231A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el</w:t>
      </w:r>
      <w:r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rea</w:t>
      </w:r>
      <w:r w:rsidR="00EE231A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ctivo</w:t>
      </w:r>
      <w:r w:rsidR="0089505F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dentro de los siete días </w:t>
      </w:r>
      <w:r w:rsidR="00DE121A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después </w:t>
      </w:r>
      <w:r w:rsidR="0089505F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de preparado.</w:t>
      </w:r>
      <w:r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</w:t>
      </w:r>
    </w:p>
    <w:p w14:paraId="3149EF82" w14:textId="77777777" w:rsidR="00051F5F" w:rsidRPr="005E245F" w:rsidRDefault="00051F5F" w:rsidP="00BC47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</w:pPr>
    </w:p>
    <w:p w14:paraId="111DBDB1" w14:textId="75D8EB19" w:rsidR="00051F5F" w:rsidRPr="005E245F" w:rsidRDefault="00051F5F" w:rsidP="00051F5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419"/>
        </w:rPr>
      </w:pPr>
      <w:r w:rsidRPr="005E245F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es-419" w:eastAsia="pt-BR"/>
          <w14:ligatures w14:val="none"/>
        </w:rPr>
        <w:t>Solución de formaldehído</w:t>
      </w:r>
      <w:r w:rsidR="002519E4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</w:t>
      </w:r>
      <w:r w:rsidR="00C7684A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- Preparar</w:t>
      </w:r>
      <w:r w:rsidRPr="005E245F">
        <w:rPr>
          <w:rFonts w:ascii="Arial" w:hAnsi="Arial" w:cs="Arial"/>
          <w:color w:val="000000"/>
          <w:sz w:val="24"/>
          <w:szCs w:val="24"/>
          <w:lang w:val="es-419"/>
        </w:rPr>
        <w:t xml:space="preserve"> una solución que contenga entre 34,5 % (p/v) y 38,0 % (p/v) de formaldehído (CH</w:t>
      </w:r>
      <w:r w:rsidRPr="005E245F">
        <w:rPr>
          <w:rFonts w:ascii="Arial" w:hAnsi="Arial" w:cs="Arial"/>
          <w:color w:val="000000"/>
          <w:sz w:val="24"/>
          <w:szCs w:val="24"/>
          <w:vertAlign w:val="subscript"/>
          <w:lang w:val="es-419"/>
        </w:rPr>
        <w:t>2</w:t>
      </w:r>
      <w:r w:rsidRPr="005E245F">
        <w:rPr>
          <w:rFonts w:ascii="Arial" w:hAnsi="Arial" w:cs="Arial"/>
          <w:color w:val="000000"/>
          <w:sz w:val="24"/>
          <w:szCs w:val="24"/>
          <w:lang w:val="es-419"/>
        </w:rPr>
        <w:t xml:space="preserve">O) con metanol adicionado (entre 9,0 % y 15,0 %) como agente estabilizante. Verificar la concentración de formaldehído de la siguiente manera: transferir 1 g de </w:t>
      </w:r>
      <w:r w:rsidRPr="005E245F">
        <w:rPr>
          <w:rFonts w:ascii="Arial" w:hAnsi="Arial" w:cs="Arial"/>
          <w:i/>
          <w:color w:val="000000"/>
          <w:sz w:val="24"/>
          <w:szCs w:val="24"/>
          <w:lang w:val="es-419"/>
        </w:rPr>
        <w:t>Solución de formaldehído</w:t>
      </w:r>
      <w:r w:rsidRPr="005E245F">
        <w:rPr>
          <w:rFonts w:ascii="Arial" w:hAnsi="Arial" w:cs="Arial"/>
          <w:color w:val="000000"/>
          <w:sz w:val="24"/>
          <w:szCs w:val="24"/>
          <w:lang w:val="es-419"/>
        </w:rPr>
        <w:t xml:space="preserve"> a un matraz aforado de 100 </w:t>
      </w:r>
      <w:proofErr w:type="spellStart"/>
      <w:r w:rsidRPr="005E245F">
        <w:rPr>
          <w:rFonts w:ascii="Arial" w:hAnsi="Arial" w:cs="Arial"/>
          <w:color w:val="000000"/>
          <w:sz w:val="24"/>
          <w:szCs w:val="24"/>
          <w:lang w:val="es-419"/>
        </w:rPr>
        <w:t>mL</w:t>
      </w:r>
      <w:proofErr w:type="spellEnd"/>
      <w:r w:rsidRPr="005E245F">
        <w:rPr>
          <w:rFonts w:ascii="Arial" w:hAnsi="Arial" w:cs="Arial"/>
          <w:color w:val="000000"/>
          <w:sz w:val="24"/>
          <w:szCs w:val="24"/>
          <w:lang w:val="es-419"/>
        </w:rPr>
        <w:t xml:space="preserve"> conteniendo 2,5 </w:t>
      </w:r>
      <w:proofErr w:type="spellStart"/>
      <w:r w:rsidRPr="005E245F">
        <w:rPr>
          <w:rFonts w:ascii="Arial" w:hAnsi="Arial" w:cs="Arial"/>
          <w:color w:val="000000"/>
          <w:sz w:val="24"/>
          <w:szCs w:val="24"/>
          <w:lang w:val="es-419"/>
        </w:rPr>
        <w:t>mL</w:t>
      </w:r>
      <w:proofErr w:type="spellEnd"/>
      <w:r w:rsidRPr="005E245F">
        <w:rPr>
          <w:rFonts w:ascii="Arial" w:hAnsi="Arial" w:cs="Arial"/>
          <w:color w:val="000000"/>
          <w:sz w:val="24"/>
          <w:szCs w:val="24"/>
          <w:lang w:val="es-419"/>
        </w:rPr>
        <w:t xml:space="preserve"> de agua destilada y 1 </w:t>
      </w:r>
      <w:proofErr w:type="spellStart"/>
      <w:r w:rsidRPr="005E245F">
        <w:rPr>
          <w:rFonts w:ascii="Arial" w:hAnsi="Arial" w:cs="Arial"/>
          <w:color w:val="000000"/>
          <w:sz w:val="24"/>
          <w:szCs w:val="24"/>
          <w:lang w:val="es-419"/>
        </w:rPr>
        <w:t>mL</w:t>
      </w:r>
      <w:proofErr w:type="spellEnd"/>
      <w:r w:rsidRPr="005E245F">
        <w:rPr>
          <w:rFonts w:ascii="Arial" w:hAnsi="Arial" w:cs="Arial"/>
          <w:color w:val="000000"/>
          <w:sz w:val="24"/>
          <w:szCs w:val="24"/>
          <w:lang w:val="es-419"/>
        </w:rPr>
        <w:t xml:space="preserve"> de solución de hidróxido de sodio al 8,5 %, agitar y diluir a volumen con agua destilada.  Transferir 10,0 </w:t>
      </w:r>
      <w:proofErr w:type="spellStart"/>
      <w:r w:rsidRPr="005E245F">
        <w:rPr>
          <w:rFonts w:ascii="Arial" w:hAnsi="Arial" w:cs="Arial"/>
          <w:color w:val="000000"/>
          <w:sz w:val="24"/>
          <w:szCs w:val="24"/>
          <w:lang w:val="es-419"/>
        </w:rPr>
        <w:t>mL</w:t>
      </w:r>
      <w:proofErr w:type="spellEnd"/>
      <w:r w:rsidRPr="005E245F">
        <w:rPr>
          <w:rFonts w:ascii="Arial" w:hAnsi="Arial" w:cs="Arial"/>
          <w:color w:val="000000"/>
          <w:sz w:val="24"/>
          <w:szCs w:val="24"/>
          <w:lang w:val="es-419"/>
        </w:rPr>
        <w:t xml:space="preserve"> de la solución obtenida anteriormente a un recipiente apropiado y agregar 30,0 </w:t>
      </w:r>
      <w:proofErr w:type="spellStart"/>
      <w:r w:rsidRPr="005E245F">
        <w:rPr>
          <w:rFonts w:ascii="Arial" w:hAnsi="Arial" w:cs="Arial"/>
          <w:color w:val="000000"/>
          <w:sz w:val="24"/>
          <w:szCs w:val="24"/>
          <w:lang w:val="es-419"/>
        </w:rPr>
        <w:t>mL</w:t>
      </w:r>
      <w:proofErr w:type="spellEnd"/>
      <w:r w:rsidRPr="005E245F">
        <w:rPr>
          <w:rFonts w:ascii="Arial" w:hAnsi="Arial" w:cs="Arial"/>
          <w:color w:val="000000"/>
          <w:sz w:val="24"/>
          <w:szCs w:val="24"/>
          <w:lang w:val="es-419"/>
        </w:rPr>
        <w:t xml:space="preserve"> de solución 0,05 M de iodo. Mezclar y agregar 10 </w:t>
      </w:r>
      <w:proofErr w:type="spellStart"/>
      <w:r w:rsidRPr="005E245F">
        <w:rPr>
          <w:rFonts w:ascii="Arial" w:hAnsi="Arial" w:cs="Arial"/>
          <w:color w:val="000000"/>
          <w:sz w:val="24"/>
          <w:szCs w:val="24"/>
          <w:lang w:val="es-419"/>
        </w:rPr>
        <w:t>mL</w:t>
      </w:r>
      <w:proofErr w:type="spellEnd"/>
      <w:r w:rsidRPr="005E245F">
        <w:rPr>
          <w:rFonts w:ascii="Arial" w:hAnsi="Arial" w:cs="Arial"/>
          <w:color w:val="000000"/>
          <w:sz w:val="24"/>
          <w:szCs w:val="24"/>
          <w:lang w:val="es-419"/>
        </w:rPr>
        <w:t xml:space="preserve"> de solución de hidróxido de sodio al 8,5 %.  Dejar reposar la solución al abrigo de la luz durante 15 minutos. Luego, agregar 25 </w:t>
      </w:r>
      <w:proofErr w:type="spellStart"/>
      <w:r w:rsidRPr="005E245F">
        <w:rPr>
          <w:rFonts w:ascii="Arial" w:hAnsi="Arial" w:cs="Arial"/>
          <w:color w:val="000000"/>
          <w:sz w:val="24"/>
          <w:szCs w:val="24"/>
          <w:lang w:val="es-419"/>
        </w:rPr>
        <w:t>mL</w:t>
      </w:r>
      <w:proofErr w:type="spellEnd"/>
      <w:r w:rsidRPr="005E245F">
        <w:rPr>
          <w:rFonts w:ascii="Arial" w:hAnsi="Arial" w:cs="Arial"/>
          <w:color w:val="000000"/>
          <w:sz w:val="24"/>
          <w:szCs w:val="24"/>
          <w:lang w:val="es-419"/>
        </w:rPr>
        <w:t xml:space="preserve"> de ácido sulfúrico diluido (agregar 5,5 </w:t>
      </w:r>
      <w:proofErr w:type="spellStart"/>
      <w:r w:rsidRPr="005E245F">
        <w:rPr>
          <w:rFonts w:ascii="Arial" w:hAnsi="Arial" w:cs="Arial"/>
          <w:color w:val="000000"/>
          <w:sz w:val="24"/>
          <w:szCs w:val="24"/>
          <w:lang w:val="es-419"/>
        </w:rPr>
        <w:t>mL</w:t>
      </w:r>
      <w:proofErr w:type="spellEnd"/>
      <w:r w:rsidRPr="005E245F">
        <w:rPr>
          <w:rFonts w:ascii="Arial" w:hAnsi="Arial" w:cs="Arial"/>
          <w:color w:val="000000"/>
          <w:sz w:val="24"/>
          <w:szCs w:val="24"/>
          <w:lang w:val="es-419"/>
        </w:rPr>
        <w:t xml:space="preserve"> de ácido sulfúrico a 60 </w:t>
      </w:r>
      <w:proofErr w:type="spellStart"/>
      <w:r w:rsidRPr="005E245F">
        <w:rPr>
          <w:rFonts w:ascii="Arial" w:hAnsi="Arial" w:cs="Arial"/>
          <w:color w:val="000000"/>
          <w:sz w:val="24"/>
          <w:szCs w:val="24"/>
          <w:lang w:val="es-419"/>
        </w:rPr>
        <w:t>mL</w:t>
      </w:r>
      <w:proofErr w:type="spellEnd"/>
      <w:r w:rsidRPr="005E245F">
        <w:rPr>
          <w:rFonts w:ascii="Arial" w:hAnsi="Arial" w:cs="Arial"/>
          <w:color w:val="000000"/>
          <w:sz w:val="24"/>
          <w:szCs w:val="24"/>
          <w:lang w:val="es-419"/>
        </w:rPr>
        <w:t xml:space="preserve"> de agua destilada, dejar enfriar y diluir hasta 100 </w:t>
      </w:r>
      <w:proofErr w:type="spellStart"/>
      <w:r w:rsidRPr="005E245F">
        <w:rPr>
          <w:rFonts w:ascii="Arial" w:hAnsi="Arial" w:cs="Arial"/>
          <w:color w:val="000000"/>
          <w:sz w:val="24"/>
          <w:szCs w:val="24"/>
          <w:lang w:val="es-419"/>
        </w:rPr>
        <w:t>mL</w:t>
      </w:r>
      <w:proofErr w:type="spellEnd"/>
      <w:r w:rsidRPr="005E245F">
        <w:rPr>
          <w:rFonts w:ascii="Arial" w:hAnsi="Arial" w:cs="Arial"/>
          <w:color w:val="000000"/>
          <w:sz w:val="24"/>
          <w:szCs w:val="24"/>
          <w:lang w:val="es-419"/>
        </w:rPr>
        <w:t xml:space="preserve"> con el mismo solvente) y 4 </w:t>
      </w:r>
      <w:proofErr w:type="spellStart"/>
      <w:r w:rsidRPr="005E245F">
        <w:rPr>
          <w:rFonts w:ascii="Arial" w:hAnsi="Arial" w:cs="Arial"/>
          <w:color w:val="000000"/>
          <w:sz w:val="24"/>
          <w:szCs w:val="24"/>
          <w:lang w:val="es-419"/>
        </w:rPr>
        <w:t>mL</w:t>
      </w:r>
      <w:proofErr w:type="spellEnd"/>
      <w:r w:rsidRPr="005E245F">
        <w:rPr>
          <w:rFonts w:ascii="Arial" w:hAnsi="Arial" w:cs="Arial"/>
          <w:color w:val="000000"/>
          <w:sz w:val="24"/>
          <w:szCs w:val="24"/>
          <w:lang w:val="es-419"/>
        </w:rPr>
        <w:t xml:space="preserve"> de solución</w:t>
      </w:r>
      <w:r w:rsidR="00CC69DB" w:rsidRPr="005E245F">
        <w:rPr>
          <w:rFonts w:ascii="Arial" w:hAnsi="Arial" w:cs="Arial"/>
          <w:color w:val="000000"/>
          <w:sz w:val="24"/>
          <w:szCs w:val="24"/>
          <w:lang w:val="es-419"/>
        </w:rPr>
        <w:t xml:space="preserve"> indicadora</w:t>
      </w:r>
      <w:r w:rsidRPr="005E245F">
        <w:rPr>
          <w:rFonts w:ascii="Arial" w:hAnsi="Arial" w:cs="Arial"/>
          <w:color w:val="000000"/>
          <w:sz w:val="24"/>
          <w:szCs w:val="24"/>
          <w:lang w:val="es-419"/>
        </w:rPr>
        <w:t xml:space="preserve"> de almidón</w:t>
      </w:r>
      <w:r w:rsidR="0045636D" w:rsidRPr="005E245F">
        <w:rPr>
          <w:rFonts w:ascii="Arial" w:hAnsi="Arial" w:cs="Arial"/>
          <w:color w:val="000000"/>
          <w:sz w:val="24"/>
          <w:szCs w:val="24"/>
          <w:lang w:val="es-419"/>
        </w:rPr>
        <w:t xml:space="preserve"> </w:t>
      </w:r>
      <w:r w:rsidR="0045636D" w:rsidRPr="005E245F">
        <w:rPr>
          <w:rFonts w:ascii="Arial" w:hAnsi="Arial" w:cs="Arial"/>
          <w:color w:val="000000"/>
          <w:sz w:val="24"/>
          <w:szCs w:val="24"/>
        </w:rPr>
        <w:t>(SI)</w:t>
      </w:r>
      <w:r w:rsidRPr="005E245F">
        <w:rPr>
          <w:rFonts w:ascii="Arial" w:hAnsi="Arial" w:cs="Arial"/>
          <w:color w:val="000000"/>
          <w:sz w:val="24"/>
          <w:szCs w:val="24"/>
          <w:lang w:val="es-419"/>
        </w:rPr>
        <w:t>. Titular con tiosulfato de sodio 0,1 M (SV).  Cada mililitro de solución</w:t>
      </w:r>
      <w:r w:rsidR="002519E4" w:rsidRPr="005E245F">
        <w:rPr>
          <w:rFonts w:ascii="Arial" w:hAnsi="Arial" w:cs="Arial"/>
          <w:color w:val="000000"/>
          <w:sz w:val="24"/>
          <w:szCs w:val="24"/>
          <w:lang w:val="es-419"/>
        </w:rPr>
        <w:t xml:space="preserve"> 0,05 </w:t>
      </w:r>
      <w:r w:rsidRPr="005E245F">
        <w:rPr>
          <w:rFonts w:ascii="Arial" w:hAnsi="Arial" w:cs="Arial"/>
          <w:color w:val="000000"/>
          <w:sz w:val="24"/>
          <w:szCs w:val="24"/>
          <w:lang w:val="es-419"/>
        </w:rPr>
        <w:t>M de iodo</w:t>
      </w:r>
      <w:r w:rsidR="00CC69DB" w:rsidRPr="005E245F">
        <w:rPr>
          <w:rFonts w:ascii="Arial" w:hAnsi="Arial" w:cs="Arial"/>
          <w:color w:val="000000"/>
          <w:sz w:val="24"/>
          <w:szCs w:val="24"/>
          <w:lang w:val="es-419"/>
        </w:rPr>
        <w:t xml:space="preserve"> (SV)</w:t>
      </w:r>
      <w:r w:rsidR="002519E4" w:rsidRPr="005E245F">
        <w:rPr>
          <w:rFonts w:ascii="Arial" w:hAnsi="Arial" w:cs="Arial"/>
          <w:color w:val="000000"/>
          <w:sz w:val="24"/>
          <w:szCs w:val="24"/>
          <w:lang w:val="es-419"/>
        </w:rPr>
        <w:t xml:space="preserve"> </w:t>
      </w:r>
      <w:r w:rsidRPr="005E245F">
        <w:rPr>
          <w:rFonts w:ascii="Arial" w:hAnsi="Arial" w:cs="Arial"/>
          <w:color w:val="000000"/>
          <w:sz w:val="24"/>
          <w:szCs w:val="24"/>
          <w:lang w:val="es-419"/>
        </w:rPr>
        <w:t>es equivalente a 1,501 mg de formaldehído.  Proteger la solución de la luz, a una temperatura entre 15 y 25 °C.</w:t>
      </w:r>
    </w:p>
    <w:p w14:paraId="5FB1C565" w14:textId="77777777" w:rsidR="00AF70F5" w:rsidRPr="005E245F" w:rsidRDefault="00AF70F5" w:rsidP="00051F5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419"/>
        </w:rPr>
      </w:pPr>
    </w:p>
    <w:p w14:paraId="7A232DAE" w14:textId="2F65F10E" w:rsidR="00051F5F" w:rsidRPr="005E245F" w:rsidRDefault="00AF70F5" w:rsidP="00E465A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5E245F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es-419" w:eastAsia="pt-BR"/>
          <w14:ligatures w14:val="none"/>
        </w:rPr>
        <w:t>Solución muestra</w:t>
      </w:r>
      <w:r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</w:t>
      </w:r>
      <w:r w:rsidR="00C7684A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- Preparar</w:t>
      </w:r>
      <w:r w:rsidR="005A2932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u</w:t>
      </w:r>
      <w:r w:rsidR="006B6140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n</w:t>
      </w:r>
      <w:r w:rsidR="005A2932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a </w:t>
      </w:r>
      <w:r w:rsidR="00C20A7F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dilución</w:t>
      </w:r>
      <w:r w:rsidR="005A2932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1:10 d</w:t>
      </w:r>
      <w:r w:rsidR="006B6140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e la</w:t>
      </w:r>
      <w:r w:rsidR="005A2932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vac</w:t>
      </w:r>
      <w:r w:rsidR="006B6140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u</w:t>
      </w:r>
      <w:r w:rsidR="005A2932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na </w:t>
      </w:r>
      <w:r w:rsidR="00C20A7F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en ensayo</w:t>
      </w:r>
      <w:r w:rsidR="005A2932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.</w:t>
      </w:r>
      <w:r w:rsidR="00C20A7F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</w:t>
      </w:r>
      <w:r w:rsidR="005A2932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</w:t>
      </w:r>
      <w:r w:rsidR="005A2932" w:rsidRPr="005E245F">
        <w:rPr>
          <w:rFonts w:ascii="Arial" w:hAnsi="Arial" w:cs="Arial"/>
          <w:sz w:val="24"/>
          <w:szCs w:val="24"/>
          <w:lang w:val="es-419"/>
        </w:rPr>
        <w:t xml:space="preserve">A 1 </w:t>
      </w:r>
      <w:proofErr w:type="spellStart"/>
      <w:r w:rsidR="005A2932" w:rsidRPr="005E245F">
        <w:rPr>
          <w:rFonts w:ascii="Arial" w:hAnsi="Arial" w:cs="Arial"/>
          <w:sz w:val="24"/>
          <w:szCs w:val="24"/>
          <w:lang w:val="es-419"/>
        </w:rPr>
        <w:t>mL</w:t>
      </w:r>
      <w:proofErr w:type="spellEnd"/>
      <w:r w:rsidR="005A2932" w:rsidRPr="005E245F">
        <w:rPr>
          <w:rFonts w:ascii="Arial" w:hAnsi="Arial" w:cs="Arial"/>
          <w:sz w:val="24"/>
          <w:szCs w:val="24"/>
          <w:lang w:val="es-419"/>
        </w:rPr>
        <w:t xml:space="preserve"> d</w:t>
      </w:r>
      <w:r w:rsidR="006B6140" w:rsidRPr="005E245F">
        <w:rPr>
          <w:rFonts w:ascii="Arial" w:hAnsi="Arial" w:cs="Arial"/>
          <w:sz w:val="24"/>
          <w:szCs w:val="24"/>
          <w:lang w:val="es-419"/>
        </w:rPr>
        <w:t>e la</w:t>
      </w:r>
      <w:r w:rsidR="005A2932" w:rsidRPr="005E245F">
        <w:rPr>
          <w:rFonts w:ascii="Arial" w:hAnsi="Arial" w:cs="Arial"/>
          <w:sz w:val="24"/>
          <w:szCs w:val="24"/>
          <w:lang w:val="es-419"/>
        </w:rPr>
        <w:t xml:space="preserve"> dilu</w:t>
      </w:r>
      <w:r w:rsidR="006B6140" w:rsidRPr="005E245F">
        <w:rPr>
          <w:rFonts w:ascii="Arial" w:hAnsi="Arial" w:cs="Arial"/>
          <w:sz w:val="24"/>
          <w:szCs w:val="24"/>
          <w:lang w:val="es-419"/>
        </w:rPr>
        <w:t xml:space="preserve">ción </w:t>
      </w:r>
      <w:r w:rsidR="00C20A7F" w:rsidRPr="005E245F">
        <w:rPr>
          <w:rFonts w:ascii="Arial" w:hAnsi="Arial" w:cs="Arial"/>
          <w:sz w:val="24"/>
          <w:szCs w:val="24"/>
          <w:lang w:val="es-419"/>
        </w:rPr>
        <w:t>anterior</w:t>
      </w:r>
      <w:r w:rsidR="005A2932" w:rsidRPr="005E245F">
        <w:rPr>
          <w:rFonts w:ascii="Arial" w:hAnsi="Arial" w:cs="Arial"/>
          <w:sz w:val="24"/>
          <w:szCs w:val="24"/>
          <w:lang w:val="es-419"/>
        </w:rPr>
        <w:t>,</w:t>
      </w:r>
      <w:r w:rsidR="00C20A7F" w:rsidRPr="005E245F">
        <w:rPr>
          <w:rFonts w:ascii="Arial" w:hAnsi="Arial" w:cs="Arial"/>
          <w:sz w:val="24"/>
          <w:szCs w:val="24"/>
          <w:lang w:val="es-419"/>
        </w:rPr>
        <w:t xml:space="preserve"> agregar</w:t>
      </w:r>
      <w:r w:rsidR="005A2932" w:rsidRPr="005E245F">
        <w:rPr>
          <w:rFonts w:ascii="Arial" w:hAnsi="Arial" w:cs="Arial"/>
          <w:sz w:val="24"/>
          <w:szCs w:val="24"/>
          <w:lang w:val="es-419"/>
        </w:rPr>
        <w:t xml:space="preserve"> 3 </w:t>
      </w:r>
      <w:proofErr w:type="spellStart"/>
      <w:r w:rsidR="005A2932" w:rsidRPr="005E245F">
        <w:rPr>
          <w:rFonts w:ascii="Arial" w:hAnsi="Arial" w:cs="Arial"/>
          <w:sz w:val="24"/>
          <w:szCs w:val="24"/>
          <w:lang w:val="es-419"/>
        </w:rPr>
        <w:t>mL</w:t>
      </w:r>
      <w:proofErr w:type="spellEnd"/>
      <w:r w:rsidR="005A2932" w:rsidRPr="005E245F">
        <w:rPr>
          <w:rFonts w:ascii="Arial" w:hAnsi="Arial" w:cs="Arial"/>
          <w:sz w:val="24"/>
          <w:szCs w:val="24"/>
          <w:lang w:val="es-419"/>
        </w:rPr>
        <w:t xml:space="preserve"> de ácido tricloroacético a 2,5% (v/v) </w:t>
      </w:r>
      <w:r w:rsidR="006B6140" w:rsidRPr="005E245F">
        <w:rPr>
          <w:rFonts w:ascii="Arial" w:hAnsi="Arial" w:cs="Arial"/>
          <w:sz w:val="24"/>
          <w:szCs w:val="24"/>
          <w:lang w:val="es-419"/>
        </w:rPr>
        <w:t xml:space="preserve">y </w:t>
      </w:r>
      <w:r w:rsidR="005A2932" w:rsidRPr="005E245F">
        <w:rPr>
          <w:rFonts w:ascii="Arial" w:hAnsi="Arial" w:cs="Arial"/>
          <w:sz w:val="24"/>
          <w:szCs w:val="24"/>
          <w:lang w:val="es-419"/>
        </w:rPr>
        <w:t xml:space="preserve">4 </w:t>
      </w:r>
      <w:proofErr w:type="spellStart"/>
      <w:r w:rsidR="005A2932" w:rsidRPr="005E245F">
        <w:rPr>
          <w:rFonts w:ascii="Arial" w:hAnsi="Arial" w:cs="Arial"/>
          <w:sz w:val="24"/>
          <w:szCs w:val="24"/>
          <w:lang w:val="es-419"/>
        </w:rPr>
        <w:t>mL</w:t>
      </w:r>
      <w:proofErr w:type="spellEnd"/>
      <w:r w:rsidR="005A2932" w:rsidRPr="005E245F">
        <w:rPr>
          <w:rFonts w:ascii="Arial" w:hAnsi="Arial" w:cs="Arial"/>
          <w:sz w:val="24"/>
          <w:szCs w:val="24"/>
          <w:lang w:val="es-419"/>
        </w:rPr>
        <w:t xml:space="preserve"> d</w:t>
      </w:r>
      <w:r w:rsidR="006B6140" w:rsidRPr="005E245F">
        <w:rPr>
          <w:rFonts w:ascii="Arial" w:hAnsi="Arial" w:cs="Arial"/>
          <w:sz w:val="24"/>
          <w:szCs w:val="24"/>
          <w:lang w:val="es-419"/>
        </w:rPr>
        <w:t>e</w:t>
      </w:r>
      <w:r w:rsidR="005A2932" w:rsidRPr="005E245F">
        <w:rPr>
          <w:rFonts w:ascii="Arial" w:hAnsi="Arial" w:cs="Arial"/>
          <w:sz w:val="24"/>
          <w:szCs w:val="24"/>
          <w:lang w:val="es-419"/>
        </w:rPr>
        <w:t xml:space="preserve"> </w:t>
      </w:r>
      <w:r w:rsidR="00C20A7F" w:rsidRPr="005E245F">
        <w:rPr>
          <w:rFonts w:ascii="Arial" w:hAnsi="Arial" w:cs="Arial"/>
          <w:i/>
          <w:sz w:val="24"/>
          <w:szCs w:val="24"/>
          <w:lang w:val="es-419"/>
        </w:rPr>
        <w:t>R</w:t>
      </w:r>
      <w:r w:rsidR="005A2932" w:rsidRPr="005E245F">
        <w:rPr>
          <w:rFonts w:ascii="Arial" w:hAnsi="Arial" w:cs="Arial"/>
          <w:i/>
          <w:sz w:val="24"/>
          <w:szCs w:val="24"/>
          <w:lang w:val="es-419"/>
        </w:rPr>
        <w:t>ea</w:t>
      </w:r>
      <w:r w:rsidR="006B6140" w:rsidRPr="005E245F">
        <w:rPr>
          <w:rFonts w:ascii="Arial" w:hAnsi="Arial" w:cs="Arial"/>
          <w:i/>
          <w:sz w:val="24"/>
          <w:szCs w:val="24"/>
          <w:lang w:val="es-419"/>
        </w:rPr>
        <w:t>c</w:t>
      </w:r>
      <w:r w:rsidR="005A2932" w:rsidRPr="005E245F">
        <w:rPr>
          <w:rFonts w:ascii="Arial" w:hAnsi="Arial" w:cs="Arial"/>
          <w:i/>
          <w:sz w:val="24"/>
          <w:szCs w:val="24"/>
          <w:lang w:val="es-419"/>
        </w:rPr>
        <w:t>t</w:t>
      </w:r>
      <w:r w:rsidR="006B6140" w:rsidRPr="005E245F">
        <w:rPr>
          <w:rFonts w:ascii="Arial" w:hAnsi="Arial" w:cs="Arial"/>
          <w:i/>
          <w:sz w:val="24"/>
          <w:szCs w:val="24"/>
          <w:lang w:val="es-419"/>
        </w:rPr>
        <w:t>ivo</w:t>
      </w:r>
      <w:r w:rsidR="005A2932" w:rsidRPr="005E245F">
        <w:rPr>
          <w:rFonts w:ascii="Arial" w:hAnsi="Arial" w:cs="Arial"/>
          <w:i/>
          <w:sz w:val="24"/>
          <w:szCs w:val="24"/>
          <w:lang w:val="es-419"/>
        </w:rPr>
        <w:t xml:space="preserve"> </w:t>
      </w:r>
      <w:proofErr w:type="spellStart"/>
      <w:r w:rsidR="005A2932" w:rsidRPr="005E245F">
        <w:rPr>
          <w:rFonts w:ascii="Arial" w:hAnsi="Arial" w:cs="Arial"/>
          <w:i/>
          <w:sz w:val="24"/>
          <w:szCs w:val="24"/>
          <w:lang w:val="es-419"/>
        </w:rPr>
        <w:t>acetilacetona</w:t>
      </w:r>
      <w:proofErr w:type="spellEnd"/>
      <w:r w:rsidR="005A2932" w:rsidRPr="005E245F">
        <w:rPr>
          <w:rFonts w:ascii="Arial" w:hAnsi="Arial" w:cs="Arial"/>
          <w:sz w:val="24"/>
          <w:szCs w:val="24"/>
          <w:lang w:val="es-419"/>
        </w:rPr>
        <w:t>. A</w:t>
      </w:r>
      <w:r w:rsidR="00C20A7F" w:rsidRPr="005E245F">
        <w:rPr>
          <w:rFonts w:ascii="Arial" w:hAnsi="Arial" w:cs="Arial"/>
          <w:sz w:val="24"/>
          <w:szCs w:val="24"/>
          <w:lang w:val="es-419"/>
        </w:rPr>
        <w:t>gitar manualmente y, a menos que se especifique de otro modo en la monografía individual, colocar en un baño maría a 40 °C durante 40 minutos y posteriormente enfriar con agua fría.  Alternativamente, colocar e</w:t>
      </w:r>
      <w:r w:rsidR="006B6140" w:rsidRPr="005E245F">
        <w:rPr>
          <w:rFonts w:ascii="Arial" w:hAnsi="Arial" w:cs="Arial"/>
          <w:sz w:val="24"/>
          <w:szCs w:val="24"/>
          <w:lang w:val="es-419"/>
        </w:rPr>
        <w:t>n</w:t>
      </w:r>
      <w:r w:rsidR="005A2932" w:rsidRPr="005E245F">
        <w:rPr>
          <w:rFonts w:ascii="Arial" w:hAnsi="Arial" w:cs="Arial"/>
          <w:sz w:val="24"/>
          <w:szCs w:val="24"/>
          <w:lang w:val="es-419"/>
        </w:rPr>
        <w:t xml:space="preserve"> ba</w:t>
      </w:r>
      <w:r w:rsidR="006B6140" w:rsidRPr="005E245F">
        <w:rPr>
          <w:rFonts w:ascii="Arial" w:hAnsi="Arial" w:cs="Arial"/>
          <w:sz w:val="24"/>
          <w:szCs w:val="24"/>
          <w:lang w:val="es-419"/>
        </w:rPr>
        <w:t>ño</w:t>
      </w:r>
      <w:r w:rsidR="00C20A7F" w:rsidRPr="005E245F">
        <w:rPr>
          <w:rFonts w:ascii="Arial" w:hAnsi="Arial" w:cs="Arial"/>
          <w:sz w:val="24"/>
          <w:szCs w:val="24"/>
          <w:lang w:val="es-419"/>
        </w:rPr>
        <w:t xml:space="preserve"> maría</w:t>
      </w:r>
      <w:r w:rsidR="005A2932" w:rsidRPr="005E245F">
        <w:rPr>
          <w:rFonts w:ascii="Arial" w:hAnsi="Arial" w:cs="Arial"/>
          <w:sz w:val="24"/>
          <w:szCs w:val="24"/>
          <w:lang w:val="es-419"/>
        </w:rPr>
        <w:t xml:space="preserve"> a 58°C por cinco minutos</w:t>
      </w:r>
      <w:r w:rsidR="00C20A7F" w:rsidRPr="005E245F">
        <w:rPr>
          <w:rFonts w:ascii="Arial" w:hAnsi="Arial" w:cs="Arial"/>
          <w:sz w:val="24"/>
          <w:szCs w:val="24"/>
          <w:lang w:val="es-419"/>
        </w:rPr>
        <w:t xml:space="preserve"> y posteriormente enfriar con agua fría.  </w:t>
      </w:r>
      <w:r w:rsidR="00CC69DB" w:rsidRPr="005E245F">
        <w:rPr>
          <w:rFonts w:ascii="Arial" w:hAnsi="Arial" w:cs="Arial"/>
          <w:sz w:val="24"/>
          <w:szCs w:val="24"/>
          <w:lang w:val="es-419"/>
        </w:rPr>
        <w:t xml:space="preserve">Utilizar </w:t>
      </w:r>
      <w:r w:rsidR="00051F5F" w:rsidRPr="005E245F">
        <w:rPr>
          <w:rFonts w:ascii="Arial" w:hAnsi="Arial" w:cs="Arial"/>
          <w:sz w:val="24"/>
          <w:szCs w:val="24"/>
          <w:lang w:val="es-419"/>
        </w:rPr>
        <w:t>inmediatamente luego de su preparación.</w:t>
      </w:r>
    </w:p>
    <w:p w14:paraId="48101A72" w14:textId="41EE93C1" w:rsidR="00051F5F" w:rsidRPr="005E245F" w:rsidRDefault="00051F5F" w:rsidP="00E465A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14:paraId="3D5DE1E1" w14:textId="14065FB4" w:rsidR="00AF70F5" w:rsidRPr="005E245F" w:rsidRDefault="00AF70F5" w:rsidP="00AF70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es-419" w:eastAsia="pt-BR"/>
          <w14:ligatures w14:val="none"/>
        </w:rPr>
      </w:pPr>
      <w:r w:rsidRPr="005E245F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es-419" w:eastAsia="pt-BR"/>
          <w14:ligatures w14:val="none"/>
        </w:rPr>
        <w:t>Solución estándar de formaldehído</w:t>
      </w:r>
      <w:r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: preparar una solución de formaldehído de 20 µg por </w:t>
      </w:r>
      <w:proofErr w:type="spellStart"/>
      <w:r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mL</w:t>
      </w:r>
      <w:proofErr w:type="spellEnd"/>
      <w:r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a partir de la </w:t>
      </w:r>
      <w:r w:rsidRPr="005E245F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es-419" w:eastAsia="pt-BR"/>
          <w14:ligatures w14:val="none"/>
        </w:rPr>
        <w:t xml:space="preserve">Solución de formaldehído. </w:t>
      </w:r>
      <w:r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Emplear 1 </w:t>
      </w:r>
      <w:proofErr w:type="spellStart"/>
      <w:r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mL</w:t>
      </w:r>
      <w:proofErr w:type="spellEnd"/>
      <w:r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de esta solución y proceder de la misma forma y al mismo tiempo que </w:t>
      </w:r>
      <w:r w:rsidR="0045636D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para </w:t>
      </w:r>
      <w:r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la </w:t>
      </w:r>
      <w:r w:rsidRPr="005E245F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es-419" w:eastAsia="pt-BR"/>
          <w14:ligatures w14:val="none"/>
        </w:rPr>
        <w:t>Solución muestra</w:t>
      </w:r>
      <w:r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a partir de </w:t>
      </w:r>
      <w:r w:rsidRPr="005E245F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es-419" w:eastAsia="pt-BR"/>
          <w14:ligatures w14:val="none"/>
        </w:rPr>
        <w:t>“</w:t>
      </w:r>
      <w:r w:rsidRPr="005E245F">
        <w:rPr>
          <w:rFonts w:ascii="Arial" w:hAnsi="Arial" w:cs="Arial"/>
          <w:i/>
          <w:sz w:val="24"/>
          <w:szCs w:val="24"/>
          <w:lang w:val="es-419"/>
        </w:rPr>
        <w:t xml:space="preserve">agregar 3 </w:t>
      </w:r>
      <w:proofErr w:type="spellStart"/>
      <w:r w:rsidRPr="005E245F">
        <w:rPr>
          <w:rFonts w:ascii="Arial" w:hAnsi="Arial" w:cs="Arial"/>
          <w:i/>
          <w:sz w:val="24"/>
          <w:szCs w:val="24"/>
          <w:lang w:val="es-419"/>
        </w:rPr>
        <w:t>mL</w:t>
      </w:r>
      <w:proofErr w:type="spellEnd"/>
      <w:r w:rsidRPr="005E245F">
        <w:rPr>
          <w:rFonts w:ascii="Arial" w:hAnsi="Arial" w:cs="Arial"/>
          <w:i/>
          <w:sz w:val="24"/>
          <w:szCs w:val="24"/>
          <w:lang w:val="es-419"/>
        </w:rPr>
        <w:t xml:space="preserve"> de ácido tricloroacético…</w:t>
      </w:r>
      <w:r w:rsidR="00861E74" w:rsidRPr="005E245F">
        <w:rPr>
          <w:rFonts w:ascii="Arial" w:hAnsi="Arial" w:cs="Arial"/>
          <w:i/>
          <w:sz w:val="24"/>
          <w:szCs w:val="24"/>
          <w:lang w:val="es-419"/>
        </w:rPr>
        <w:t>”</w:t>
      </w:r>
    </w:p>
    <w:p w14:paraId="78A71858" w14:textId="77777777" w:rsidR="00AF70F5" w:rsidRPr="005E245F" w:rsidRDefault="00AF70F5" w:rsidP="00E465A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14:paraId="2FAB9219" w14:textId="40BC94A4" w:rsidR="0084018E" w:rsidRPr="005E245F" w:rsidRDefault="00051F5F" w:rsidP="00434A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</w:pPr>
      <w:r w:rsidRPr="005E245F">
        <w:rPr>
          <w:rFonts w:ascii="Arial" w:hAnsi="Arial" w:cs="Arial"/>
          <w:i/>
          <w:sz w:val="24"/>
          <w:szCs w:val="24"/>
          <w:lang w:val="es-419"/>
        </w:rPr>
        <w:t>Procedimiento</w:t>
      </w:r>
      <w:r w:rsidR="002519E4" w:rsidRPr="005E245F">
        <w:rPr>
          <w:rFonts w:ascii="Arial" w:hAnsi="Arial" w:cs="Arial"/>
          <w:sz w:val="24"/>
          <w:szCs w:val="24"/>
          <w:lang w:val="es-419"/>
        </w:rPr>
        <w:t xml:space="preserve"> </w:t>
      </w:r>
      <w:r w:rsidR="00C7684A" w:rsidRPr="005E245F">
        <w:rPr>
          <w:rFonts w:ascii="Arial" w:hAnsi="Arial" w:cs="Arial"/>
          <w:sz w:val="24"/>
          <w:szCs w:val="24"/>
          <w:lang w:val="es-419"/>
        </w:rPr>
        <w:t>- Determinar</w:t>
      </w:r>
      <w:r w:rsidRPr="005E245F">
        <w:rPr>
          <w:rFonts w:ascii="Arial" w:hAnsi="Arial" w:cs="Arial"/>
          <w:sz w:val="24"/>
          <w:szCs w:val="24"/>
          <w:lang w:val="es-419"/>
        </w:rPr>
        <w:t xml:space="preserve"> las</w:t>
      </w:r>
      <w:r w:rsidR="005A2932" w:rsidRPr="005E245F">
        <w:rPr>
          <w:rFonts w:ascii="Arial" w:hAnsi="Arial" w:cs="Arial"/>
          <w:sz w:val="24"/>
          <w:szCs w:val="24"/>
          <w:lang w:val="es-419"/>
        </w:rPr>
        <w:t xml:space="preserve"> </w:t>
      </w:r>
      <w:r w:rsidR="00C20A7F" w:rsidRPr="005E245F">
        <w:rPr>
          <w:rFonts w:ascii="Arial" w:hAnsi="Arial" w:cs="Arial"/>
          <w:sz w:val="24"/>
          <w:szCs w:val="24"/>
          <w:lang w:val="es-419"/>
        </w:rPr>
        <w:t xml:space="preserve">absorbancias de la </w:t>
      </w:r>
      <w:r w:rsidR="00C20A7F" w:rsidRPr="005E245F">
        <w:rPr>
          <w:rFonts w:ascii="Arial" w:hAnsi="Arial" w:cs="Arial"/>
          <w:i/>
          <w:sz w:val="24"/>
          <w:szCs w:val="24"/>
          <w:lang w:val="es-419"/>
        </w:rPr>
        <w:t>Solución muestra</w:t>
      </w:r>
      <w:r w:rsidR="00C20A7F" w:rsidRPr="005E245F">
        <w:rPr>
          <w:rFonts w:ascii="Arial" w:hAnsi="Arial" w:cs="Arial"/>
          <w:sz w:val="24"/>
          <w:szCs w:val="24"/>
          <w:lang w:val="es-419"/>
        </w:rPr>
        <w:t xml:space="preserve"> y</w:t>
      </w:r>
      <w:r w:rsidR="005A2932" w:rsidRPr="005E245F">
        <w:rPr>
          <w:rFonts w:ascii="Arial" w:hAnsi="Arial" w:cs="Arial"/>
          <w:sz w:val="24"/>
          <w:szCs w:val="24"/>
          <w:lang w:val="es-419"/>
        </w:rPr>
        <w:t xml:space="preserve"> </w:t>
      </w:r>
      <w:r w:rsidR="00461FC2" w:rsidRPr="005E245F">
        <w:rPr>
          <w:rFonts w:ascii="Arial" w:hAnsi="Arial" w:cs="Arial"/>
          <w:sz w:val="24"/>
          <w:szCs w:val="24"/>
          <w:lang w:val="es-419"/>
        </w:rPr>
        <w:t xml:space="preserve">la </w:t>
      </w:r>
      <w:r w:rsidRPr="005E245F">
        <w:rPr>
          <w:rFonts w:ascii="Arial" w:hAnsi="Arial" w:cs="Arial"/>
          <w:i/>
          <w:sz w:val="24"/>
          <w:szCs w:val="24"/>
          <w:lang w:val="es-419"/>
        </w:rPr>
        <w:t>Solución estándar de formaldehído</w:t>
      </w:r>
      <w:r w:rsidR="005A2932" w:rsidRPr="005E245F">
        <w:rPr>
          <w:rFonts w:ascii="Arial" w:hAnsi="Arial" w:cs="Arial"/>
          <w:sz w:val="24"/>
          <w:szCs w:val="24"/>
          <w:lang w:val="es-419"/>
        </w:rPr>
        <w:t xml:space="preserve"> </w:t>
      </w:r>
      <w:r w:rsidR="00461FC2" w:rsidRPr="005E245F">
        <w:rPr>
          <w:rFonts w:ascii="Arial" w:hAnsi="Arial" w:cs="Arial"/>
          <w:sz w:val="24"/>
          <w:szCs w:val="24"/>
          <w:lang w:val="es-419"/>
        </w:rPr>
        <w:t>e</w:t>
      </w:r>
      <w:r w:rsidR="004E4C1F" w:rsidRPr="005E245F">
        <w:rPr>
          <w:rFonts w:ascii="Arial" w:hAnsi="Arial" w:cs="Arial"/>
          <w:sz w:val="24"/>
          <w:szCs w:val="24"/>
          <w:lang w:val="es-419"/>
        </w:rPr>
        <w:t>n</w:t>
      </w:r>
      <w:r w:rsidR="00461FC2" w:rsidRPr="005E245F">
        <w:rPr>
          <w:rFonts w:ascii="Arial" w:hAnsi="Arial" w:cs="Arial"/>
          <w:sz w:val="24"/>
          <w:szCs w:val="24"/>
          <w:lang w:val="es-419"/>
        </w:rPr>
        <w:t xml:space="preserve"> </w:t>
      </w:r>
      <w:r w:rsidRPr="005E245F">
        <w:rPr>
          <w:rFonts w:ascii="Arial" w:hAnsi="Arial" w:cs="Arial"/>
          <w:sz w:val="24"/>
          <w:szCs w:val="24"/>
          <w:lang w:val="es-419"/>
        </w:rPr>
        <w:t xml:space="preserve">una </w:t>
      </w:r>
      <w:r w:rsidR="005A2932" w:rsidRPr="005E245F">
        <w:rPr>
          <w:rFonts w:ascii="Arial" w:hAnsi="Arial" w:cs="Arial"/>
          <w:sz w:val="24"/>
          <w:szCs w:val="24"/>
          <w:lang w:val="es-419"/>
        </w:rPr>
        <w:t xml:space="preserve">cubeta de </w:t>
      </w:r>
      <w:r w:rsidRPr="005E245F">
        <w:rPr>
          <w:rFonts w:ascii="Arial" w:hAnsi="Arial" w:cs="Arial"/>
          <w:sz w:val="24"/>
          <w:szCs w:val="24"/>
          <w:lang w:val="es-419"/>
        </w:rPr>
        <w:t>vidrio</w:t>
      </w:r>
      <w:r w:rsidR="005A2932" w:rsidRPr="005E245F">
        <w:rPr>
          <w:rFonts w:ascii="Arial" w:hAnsi="Arial" w:cs="Arial"/>
          <w:sz w:val="24"/>
          <w:szCs w:val="24"/>
          <w:lang w:val="es-419"/>
        </w:rPr>
        <w:t xml:space="preserve"> o </w:t>
      </w:r>
      <w:r w:rsidRPr="005E245F">
        <w:rPr>
          <w:rFonts w:ascii="Arial" w:hAnsi="Arial" w:cs="Arial"/>
          <w:sz w:val="24"/>
          <w:szCs w:val="24"/>
          <w:lang w:val="es-419"/>
        </w:rPr>
        <w:t>cuarzo a</w:t>
      </w:r>
      <w:r w:rsidR="005A2932" w:rsidRPr="005E245F">
        <w:rPr>
          <w:rFonts w:ascii="Arial" w:hAnsi="Arial" w:cs="Arial"/>
          <w:sz w:val="24"/>
          <w:szCs w:val="24"/>
          <w:lang w:val="es-419"/>
        </w:rPr>
        <w:t xml:space="preserve"> 412 nm</w:t>
      </w:r>
      <w:r w:rsidR="00C21648" w:rsidRPr="005E245F">
        <w:rPr>
          <w:rFonts w:ascii="Arial" w:hAnsi="Arial" w:cs="Arial"/>
          <w:sz w:val="24"/>
          <w:szCs w:val="24"/>
          <w:lang w:val="es-419"/>
        </w:rPr>
        <w:t xml:space="preserve">, </w:t>
      </w:r>
      <w:r w:rsidR="00CC69DB" w:rsidRPr="005E245F">
        <w:rPr>
          <w:rFonts w:ascii="Arial" w:hAnsi="Arial" w:cs="Arial"/>
          <w:sz w:val="24"/>
          <w:szCs w:val="24"/>
          <w:lang w:val="es-419"/>
        </w:rPr>
        <w:t>utilizan</w:t>
      </w:r>
      <w:r w:rsidR="00C21648" w:rsidRPr="005E245F">
        <w:rPr>
          <w:rFonts w:ascii="Arial" w:hAnsi="Arial" w:cs="Arial"/>
          <w:sz w:val="24"/>
          <w:szCs w:val="24"/>
          <w:lang w:val="es-419"/>
        </w:rPr>
        <w:t>do agua como blanco</w:t>
      </w:r>
      <w:r w:rsidRPr="005E245F">
        <w:rPr>
          <w:rFonts w:ascii="Arial" w:hAnsi="Arial" w:cs="Arial"/>
          <w:sz w:val="24"/>
          <w:szCs w:val="24"/>
          <w:lang w:val="es-419"/>
        </w:rPr>
        <w:t>.</w:t>
      </w:r>
      <w:r w:rsidR="005A2932" w:rsidRPr="005E245F">
        <w:rPr>
          <w:rFonts w:ascii="Arial" w:hAnsi="Arial" w:cs="Arial"/>
          <w:sz w:val="24"/>
          <w:szCs w:val="24"/>
          <w:lang w:val="es-419"/>
        </w:rPr>
        <w:t xml:space="preserve"> </w:t>
      </w:r>
      <w:r w:rsidR="00C21648" w:rsidRPr="005E245F">
        <w:rPr>
          <w:rFonts w:ascii="Arial" w:hAnsi="Arial" w:cs="Arial"/>
          <w:sz w:val="24"/>
          <w:szCs w:val="24"/>
          <w:lang w:val="es-419"/>
        </w:rPr>
        <w:t xml:space="preserve"> </w:t>
      </w:r>
      <w:r w:rsidR="004E4C1F" w:rsidRPr="005E245F">
        <w:rPr>
          <w:rFonts w:ascii="Arial" w:hAnsi="Arial" w:cs="Arial"/>
          <w:sz w:val="24"/>
          <w:szCs w:val="24"/>
          <w:lang w:val="es-419"/>
        </w:rPr>
        <w:t>La</w:t>
      </w:r>
      <w:r w:rsidR="005A2932" w:rsidRPr="005E245F">
        <w:rPr>
          <w:rFonts w:ascii="Arial" w:hAnsi="Arial" w:cs="Arial"/>
          <w:sz w:val="24"/>
          <w:szCs w:val="24"/>
          <w:lang w:val="es-419"/>
        </w:rPr>
        <w:t xml:space="preserve"> absorb</w:t>
      </w:r>
      <w:r w:rsidR="004E4C1F" w:rsidRPr="005E245F">
        <w:rPr>
          <w:rFonts w:ascii="Arial" w:hAnsi="Arial" w:cs="Arial"/>
          <w:sz w:val="24"/>
          <w:szCs w:val="24"/>
          <w:lang w:val="es-419"/>
        </w:rPr>
        <w:t>a</w:t>
      </w:r>
      <w:r w:rsidR="005A2932" w:rsidRPr="005E245F">
        <w:rPr>
          <w:rFonts w:ascii="Arial" w:hAnsi="Arial" w:cs="Arial"/>
          <w:sz w:val="24"/>
          <w:szCs w:val="24"/>
          <w:lang w:val="es-419"/>
        </w:rPr>
        <w:t>ncia m</w:t>
      </w:r>
      <w:r w:rsidR="004E4C1F" w:rsidRPr="005E245F">
        <w:rPr>
          <w:rFonts w:ascii="Arial" w:hAnsi="Arial" w:cs="Arial"/>
          <w:sz w:val="24"/>
          <w:szCs w:val="24"/>
          <w:lang w:val="es-419"/>
        </w:rPr>
        <w:t>e</w:t>
      </w:r>
      <w:r w:rsidR="005A2932" w:rsidRPr="005E245F">
        <w:rPr>
          <w:rFonts w:ascii="Arial" w:hAnsi="Arial" w:cs="Arial"/>
          <w:sz w:val="24"/>
          <w:szCs w:val="24"/>
          <w:lang w:val="es-419"/>
        </w:rPr>
        <w:t>dia de triplica</w:t>
      </w:r>
      <w:r w:rsidR="004E4C1F" w:rsidRPr="005E245F">
        <w:rPr>
          <w:rFonts w:ascii="Arial" w:hAnsi="Arial" w:cs="Arial"/>
          <w:sz w:val="24"/>
          <w:szCs w:val="24"/>
          <w:lang w:val="es-419"/>
        </w:rPr>
        <w:t>do</w:t>
      </w:r>
      <w:r w:rsidR="005A2932" w:rsidRPr="005E245F">
        <w:rPr>
          <w:rFonts w:ascii="Arial" w:hAnsi="Arial" w:cs="Arial"/>
          <w:sz w:val="24"/>
          <w:szCs w:val="24"/>
          <w:lang w:val="es-419"/>
        </w:rPr>
        <w:t>s</w:t>
      </w:r>
      <w:r w:rsidR="00C21648" w:rsidRPr="005E245F">
        <w:rPr>
          <w:rFonts w:ascii="Arial" w:hAnsi="Arial" w:cs="Arial"/>
          <w:sz w:val="24"/>
          <w:szCs w:val="24"/>
          <w:lang w:val="es-419"/>
        </w:rPr>
        <w:t xml:space="preserve"> de</w:t>
      </w:r>
      <w:r w:rsidR="005A2932" w:rsidRPr="005E245F">
        <w:rPr>
          <w:rFonts w:ascii="Arial" w:hAnsi="Arial" w:cs="Arial"/>
          <w:sz w:val="24"/>
          <w:szCs w:val="24"/>
          <w:lang w:val="es-419"/>
        </w:rPr>
        <w:t xml:space="preserve"> </w:t>
      </w:r>
      <w:r w:rsidR="00C21648" w:rsidRPr="005E245F">
        <w:rPr>
          <w:rFonts w:ascii="Arial" w:hAnsi="Arial" w:cs="Arial"/>
          <w:i/>
          <w:sz w:val="24"/>
          <w:szCs w:val="24"/>
          <w:lang w:val="es-419"/>
        </w:rPr>
        <w:t xml:space="preserve">Solución </w:t>
      </w:r>
      <w:r w:rsidR="00C21648" w:rsidRPr="005E245F">
        <w:rPr>
          <w:rFonts w:ascii="Arial" w:hAnsi="Arial" w:cs="Arial"/>
          <w:i/>
          <w:sz w:val="24"/>
          <w:szCs w:val="24"/>
          <w:lang w:val="es-419"/>
        </w:rPr>
        <w:lastRenderedPageBreak/>
        <w:t>muestra</w:t>
      </w:r>
      <w:r w:rsidR="00C21648" w:rsidRPr="005E245F">
        <w:rPr>
          <w:rFonts w:ascii="Arial" w:hAnsi="Arial" w:cs="Arial"/>
          <w:sz w:val="24"/>
          <w:szCs w:val="24"/>
          <w:lang w:val="es-419"/>
        </w:rPr>
        <w:t xml:space="preserve"> </w:t>
      </w:r>
      <w:r w:rsidR="005A2932" w:rsidRPr="005E245F">
        <w:rPr>
          <w:rFonts w:ascii="Arial" w:hAnsi="Arial" w:cs="Arial"/>
          <w:sz w:val="24"/>
          <w:szCs w:val="24"/>
          <w:lang w:val="es-419"/>
        </w:rPr>
        <w:t>de</w:t>
      </w:r>
      <w:r w:rsidR="004E4C1F" w:rsidRPr="005E245F">
        <w:rPr>
          <w:rFonts w:ascii="Arial" w:hAnsi="Arial" w:cs="Arial"/>
          <w:sz w:val="24"/>
          <w:szCs w:val="24"/>
          <w:lang w:val="es-419"/>
        </w:rPr>
        <w:t>b</w:t>
      </w:r>
      <w:r w:rsidR="005A2932" w:rsidRPr="005E245F">
        <w:rPr>
          <w:rFonts w:ascii="Arial" w:hAnsi="Arial" w:cs="Arial"/>
          <w:sz w:val="24"/>
          <w:szCs w:val="24"/>
          <w:lang w:val="es-419"/>
        </w:rPr>
        <w:t xml:space="preserve">e ser </w:t>
      </w:r>
      <w:r w:rsidR="00C21648" w:rsidRPr="005E245F">
        <w:rPr>
          <w:rFonts w:ascii="Arial" w:hAnsi="Arial" w:cs="Arial"/>
          <w:sz w:val="24"/>
          <w:szCs w:val="24"/>
          <w:lang w:val="es-419"/>
        </w:rPr>
        <w:t xml:space="preserve">menor </w:t>
      </w:r>
      <w:r w:rsidR="005A2932" w:rsidRPr="005E245F">
        <w:rPr>
          <w:rFonts w:ascii="Arial" w:hAnsi="Arial" w:cs="Arial"/>
          <w:sz w:val="24"/>
          <w:szCs w:val="24"/>
          <w:lang w:val="es-419"/>
        </w:rPr>
        <w:t xml:space="preserve">a </w:t>
      </w:r>
      <w:r w:rsidR="004E4C1F" w:rsidRPr="005E245F">
        <w:rPr>
          <w:rFonts w:ascii="Arial" w:hAnsi="Arial" w:cs="Arial"/>
          <w:sz w:val="24"/>
          <w:szCs w:val="24"/>
          <w:lang w:val="es-419"/>
        </w:rPr>
        <w:t>l</w:t>
      </w:r>
      <w:r w:rsidR="005A2932" w:rsidRPr="005E245F">
        <w:rPr>
          <w:rFonts w:ascii="Arial" w:hAnsi="Arial" w:cs="Arial"/>
          <w:sz w:val="24"/>
          <w:szCs w:val="24"/>
          <w:lang w:val="es-419"/>
        </w:rPr>
        <w:t>a</w:t>
      </w:r>
      <w:r w:rsidR="00C21648" w:rsidRPr="005E245F">
        <w:rPr>
          <w:rFonts w:ascii="Arial" w:hAnsi="Arial" w:cs="Arial"/>
          <w:sz w:val="24"/>
          <w:szCs w:val="24"/>
          <w:lang w:val="es-419"/>
        </w:rPr>
        <w:t xml:space="preserve"> absorbancia media </w:t>
      </w:r>
      <w:r w:rsidR="005A2932" w:rsidRPr="005E245F">
        <w:rPr>
          <w:rFonts w:ascii="Arial" w:hAnsi="Arial" w:cs="Arial"/>
          <w:sz w:val="24"/>
          <w:szCs w:val="24"/>
          <w:lang w:val="es-419"/>
        </w:rPr>
        <w:t>de triplica</w:t>
      </w:r>
      <w:r w:rsidR="004E4C1F" w:rsidRPr="005E245F">
        <w:rPr>
          <w:rFonts w:ascii="Arial" w:hAnsi="Arial" w:cs="Arial"/>
          <w:sz w:val="24"/>
          <w:szCs w:val="24"/>
          <w:lang w:val="es-419"/>
        </w:rPr>
        <w:t>d</w:t>
      </w:r>
      <w:r w:rsidR="00C21648" w:rsidRPr="005E245F">
        <w:rPr>
          <w:rFonts w:ascii="Arial" w:hAnsi="Arial" w:cs="Arial"/>
          <w:sz w:val="24"/>
          <w:szCs w:val="24"/>
          <w:lang w:val="es-419"/>
        </w:rPr>
        <w:t>o</w:t>
      </w:r>
      <w:r w:rsidR="005A2932" w:rsidRPr="005E245F">
        <w:rPr>
          <w:rFonts w:ascii="Arial" w:hAnsi="Arial" w:cs="Arial"/>
          <w:sz w:val="24"/>
          <w:szCs w:val="24"/>
          <w:lang w:val="es-419"/>
        </w:rPr>
        <w:t>s d</w:t>
      </w:r>
      <w:r w:rsidR="004E4C1F" w:rsidRPr="005E245F">
        <w:rPr>
          <w:rFonts w:ascii="Arial" w:hAnsi="Arial" w:cs="Arial"/>
          <w:sz w:val="24"/>
          <w:szCs w:val="24"/>
          <w:lang w:val="es-419"/>
        </w:rPr>
        <w:t>e</w:t>
      </w:r>
      <w:r w:rsidR="005A2932" w:rsidRPr="005E245F">
        <w:rPr>
          <w:rFonts w:ascii="Arial" w:hAnsi="Arial" w:cs="Arial"/>
          <w:sz w:val="24"/>
          <w:szCs w:val="24"/>
          <w:lang w:val="es-419"/>
        </w:rPr>
        <w:t xml:space="preserve"> </w:t>
      </w:r>
      <w:r w:rsidR="00C21648" w:rsidRPr="005E245F">
        <w:rPr>
          <w:rFonts w:ascii="Arial" w:hAnsi="Arial" w:cs="Arial"/>
          <w:i/>
          <w:sz w:val="24"/>
          <w:szCs w:val="24"/>
          <w:lang w:val="es-419"/>
        </w:rPr>
        <w:t>Solución estándar de formaldehído.</w:t>
      </w:r>
      <w:r w:rsidR="00C21648" w:rsidRPr="005E245F">
        <w:rPr>
          <w:rFonts w:ascii="Arial" w:hAnsi="Arial" w:cs="Arial"/>
          <w:sz w:val="24"/>
          <w:szCs w:val="24"/>
          <w:lang w:val="es-419"/>
        </w:rPr>
        <w:t xml:space="preserve"> </w:t>
      </w:r>
      <w:r w:rsidR="00C21648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Si los resultados obtenidos se hallan muy próximos entre sí,</w:t>
      </w:r>
      <w:r w:rsidR="001D27B3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determinar la concentración de formaldehído en la muestra en ensayo</w:t>
      </w:r>
      <w:r w:rsidR="00C21648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</w:t>
      </w:r>
      <w:r w:rsidR="001D27B3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realizando</w:t>
      </w:r>
      <w:r w:rsidR="00C21648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una</w:t>
      </w:r>
      <w:r w:rsidR="005A2932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curva de calibra</w:t>
      </w:r>
      <w:r w:rsidR="00D81931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ción</w:t>
      </w:r>
      <w:r w:rsidR="005A2932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de</w:t>
      </w:r>
      <w:r w:rsidR="005A2932" w:rsidRPr="005E245F">
        <w:rPr>
          <w:rFonts w:ascii="Arial" w:hAnsi="Arial" w:cs="Arial"/>
          <w:sz w:val="24"/>
          <w:szCs w:val="24"/>
          <w:lang w:val="es-419"/>
        </w:rPr>
        <w:t xml:space="preserve"> </w:t>
      </w:r>
      <w:r w:rsidR="00F04193" w:rsidRPr="005E245F">
        <w:rPr>
          <w:rFonts w:ascii="Arial" w:hAnsi="Arial" w:cs="Arial"/>
          <w:sz w:val="24"/>
          <w:szCs w:val="24"/>
          <w:lang w:val="es-419"/>
        </w:rPr>
        <w:t>formaldehído</w:t>
      </w:r>
      <w:r w:rsidR="005A2932" w:rsidRPr="005E245F">
        <w:rPr>
          <w:rFonts w:ascii="Arial" w:hAnsi="Arial" w:cs="Arial"/>
          <w:sz w:val="24"/>
          <w:szCs w:val="24"/>
          <w:lang w:val="es-419"/>
        </w:rPr>
        <w:t xml:space="preserve"> de 6 p</w:t>
      </w:r>
      <w:r w:rsidR="00D81931" w:rsidRPr="005E245F">
        <w:rPr>
          <w:rFonts w:ascii="Arial" w:hAnsi="Arial" w:cs="Arial"/>
          <w:sz w:val="24"/>
          <w:szCs w:val="24"/>
          <w:lang w:val="es-419"/>
        </w:rPr>
        <w:t>u</w:t>
      </w:r>
      <w:r w:rsidR="005A2932" w:rsidRPr="005E245F">
        <w:rPr>
          <w:rFonts w:ascii="Arial" w:hAnsi="Arial" w:cs="Arial"/>
          <w:sz w:val="24"/>
          <w:szCs w:val="24"/>
          <w:lang w:val="es-419"/>
        </w:rPr>
        <w:t>ntos</w:t>
      </w:r>
      <w:r w:rsidR="00C21648" w:rsidRPr="005E245F">
        <w:rPr>
          <w:rFonts w:ascii="Arial" w:hAnsi="Arial" w:cs="Arial"/>
          <w:sz w:val="24"/>
          <w:szCs w:val="24"/>
          <w:lang w:val="es-419"/>
        </w:rPr>
        <w:t xml:space="preserve"> </w:t>
      </w:r>
      <w:r w:rsidR="00CC69DB" w:rsidRPr="005E245F">
        <w:rPr>
          <w:rFonts w:ascii="Arial" w:hAnsi="Arial" w:cs="Arial"/>
          <w:sz w:val="24"/>
          <w:szCs w:val="24"/>
          <w:lang w:val="es-419"/>
        </w:rPr>
        <w:t xml:space="preserve">con concentraciones </w:t>
      </w:r>
      <w:r w:rsidR="00C21648" w:rsidRPr="005E245F">
        <w:rPr>
          <w:rFonts w:ascii="Arial" w:hAnsi="Arial" w:cs="Arial"/>
          <w:sz w:val="24"/>
          <w:szCs w:val="24"/>
          <w:lang w:val="es-419"/>
        </w:rPr>
        <w:t xml:space="preserve">entre </w:t>
      </w:r>
      <w:r w:rsidR="005A2932" w:rsidRPr="005E245F">
        <w:rPr>
          <w:rFonts w:ascii="Arial" w:hAnsi="Arial" w:cs="Arial"/>
          <w:sz w:val="24"/>
          <w:szCs w:val="24"/>
          <w:lang w:val="es-419"/>
        </w:rPr>
        <w:t>0,5 µg</w:t>
      </w:r>
      <w:r w:rsidR="00C21648" w:rsidRPr="005E245F">
        <w:rPr>
          <w:rFonts w:ascii="Arial" w:hAnsi="Arial" w:cs="Arial"/>
          <w:sz w:val="24"/>
          <w:szCs w:val="24"/>
          <w:lang w:val="es-419"/>
        </w:rPr>
        <w:t xml:space="preserve"> por </w:t>
      </w:r>
      <w:proofErr w:type="spellStart"/>
      <w:r w:rsidR="005A2932" w:rsidRPr="005E245F">
        <w:rPr>
          <w:rFonts w:ascii="Arial" w:hAnsi="Arial" w:cs="Arial"/>
          <w:sz w:val="24"/>
          <w:szCs w:val="24"/>
          <w:lang w:val="es-419"/>
        </w:rPr>
        <w:t>mL</w:t>
      </w:r>
      <w:proofErr w:type="spellEnd"/>
      <w:r w:rsidR="005A2932" w:rsidRPr="005E245F">
        <w:rPr>
          <w:rFonts w:ascii="Arial" w:hAnsi="Arial" w:cs="Arial"/>
          <w:sz w:val="24"/>
          <w:szCs w:val="24"/>
          <w:lang w:val="es-419"/>
        </w:rPr>
        <w:t xml:space="preserve"> </w:t>
      </w:r>
      <w:r w:rsidR="00C21648" w:rsidRPr="005E245F">
        <w:rPr>
          <w:rFonts w:ascii="Arial" w:hAnsi="Arial" w:cs="Arial"/>
          <w:sz w:val="24"/>
          <w:szCs w:val="24"/>
          <w:lang w:val="es-419"/>
        </w:rPr>
        <w:t>y</w:t>
      </w:r>
      <w:r w:rsidR="005A2932" w:rsidRPr="005E245F">
        <w:rPr>
          <w:rFonts w:ascii="Arial" w:hAnsi="Arial" w:cs="Arial"/>
          <w:sz w:val="24"/>
          <w:szCs w:val="24"/>
          <w:lang w:val="es-419"/>
        </w:rPr>
        <w:t xml:space="preserve"> 20 µg</w:t>
      </w:r>
      <w:r w:rsidR="00C21648" w:rsidRPr="005E245F">
        <w:rPr>
          <w:rFonts w:ascii="Arial" w:hAnsi="Arial" w:cs="Arial"/>
          <w:sz w:val="24"/>
          <w:szCs w:val="24"/>
          <w:lang w:val="es-419"/>
        </w:rPr>
        <w:t xml:space="preserve"> por </w:t>
      </w:r>
      <w:proofErr w:type="spellStart"/>
      <w:r w:rsidR="009E741A" w:rsidRPr="005E245F">
        <w:rPr>
          <w:rFonts w:ascii="Arial" w:hAnsi="Arial" w:cs="Arial"/>
          <w:sz w:val="24"/>
          <w:szCs w:val="24"/>
          <w:lang w:val="es-419"/>
        </w:rPr>
        <w:t>mL</w:t>
      </w:r>
      <w:proofErr w:type="spellEnd"/>
      <w:r w:rsidR="0084018E" w:rsidRPr="005E245F">
        <w:rPr>
          <w:rFonts w:ascii="Arial" w:hAnsi="Arial" w:cs="Arial"/>
          <w:sz w:val="24"/>
          <w:szCs w:val="24"/>
          <w:lang w:val="es-419"/>
        </w:rPr>
        <w:t>.</w:t>
      </w:r>
    </w:p>
    <w:p w14:paraId="4C84723C" w14:textId="5E18C97E" w:rsidR="00E465A2" w:rsidRPr="005E245F" w:rsidRDefault="00E465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419" w:eastAsia="pt-BR"/>
          <w14:ligatures w14:val="none"/>
        </w:rPr>
      </w:pPr>
    </w:p>
    <w:p w14:paraId="163AF19D" w14:textId="1DE34C3B" w:rsidR="0084018E" w:rsidRPr="005E245F" w:rsidRDefault="00CC69DB" w:rsidP="008401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419" w:eastAsia="pt-BR"/>
          <w14:ligatures w14:val="none"/>
        </w:rPr>
      </w:pPr>
      <w:r w:rsidRPr="005E245F">
        <w:rPr>
          <w:rFonts w:ascii="Arial" w:hAnsi="Arial" w:cs="Arial"/>
          <w:iCs/>
          <w:sz w:val="24"/>
          <w:szCs w:val="24"/>
          <w:lang w:val="es-419"/>
        </w:rPr>
        <w:t xml:space="preserve">Criterio de aceptación: </w:t>
      </w:r>
      <w:r w:rsidR="0084018E" w:rsidRPr="005E245F">
        <w:rPr>
          <w:rFonts w:ascii="Arial" w:hAnsi="Arial" w:cs="Arial"/>
          <w:sz w:val="24"/>
          <w:szCs w:val="24"/>
          <w:lang w:val="es-419"/>
        </w:rPr>
        <w:t xml:space="preserve">no debe contener más de </w:t>
      </w:r>
      <w:r w:rsidR="0084018E" w:rsidRPr="005E245F">
        <w:rPr>
          <w:rFonts w:ascii="Arial" w:eastAsia="Times New Roman" w:hAnsi="Arial" w:cs="Arial"/>
          <w:kern w:val="0"/>
          <w:sz w:val="24"/>
          <w:szCs w:val="24"/>
          <w:lang w:val="es-419" w:eastAsia="pt-BR"/>
          <w14:ligatures w14:val="none"/>
        </w:rPr>
        <w:t xml:space="preserve">200 </w:t>
      </w:r>
      <w:r w:rsidR="0084018E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µg de formaldehído por </w:t>
      </w:r>
      <w:proofErr w:type="spellStart"/>
      <w:r w:rsidR="0084018E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mL</w:t>
      </w:r>
      <w:proofErr w:type="spellEnd"/>
      <w:r w:rsidR="0084018E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de vacuna.</w:t>
      </w:r>
    </w:p>
    <w:p w14:paraId="597B30AD" w14:textId="77777777" w:rsidR="00B60A91" w:rsidRPr="005E245F" w:rsidRDefault="00B60A91" w:rsidP="00E465A2">
      <w:pPr>
        <w:pStyle w:val="Default"/>
        <w:jc w:val="both"/>
        <w:rPr>
          <w:iCs/>
          <w:color w:val="auto"/>
          <w:lang w:val="es-419"/>
        </w:rPr>
      </w:pPr>
    </w:p>
    <w:p w14:paraId="7AC47763" w14:textId="1249AC7C" w:rsidR="0051301D" w:rsidRPr="005E245F" w:rsidRDefault="00E465A2" w:rsidP="007811B8">
      <w:pPr>
        <w:pStyle w:val="Default"/>
        <w:jc w:val="both"/>
        <w:rPr>
          <w:b/>
          <w:iCs/>
          <w:color w:val="auto"/>
          <w:lang w:val="es-419"/>
        </w:rPr>
      </w:pPr>
      <w:r w:rsidRPr="005E245F">
        <w:rPr>
          <w:b/>
          <w:iCs/>
          <w:color w:val="auto"/>
          <w:lang w:val="es-419"/>
        </w:rPr>
        <w:t>Método B</w:t>
      </w:r>
    </w:p>
    <w:p w14:paraId="78A9C159" w14:textId="77777777" w:rsidR="007811B8" w:rsidRPr="005E245F" w:rsidRDefault="007811B8" w:rsidP="007811B8">
      <w:pPr>
        <w:pStyle w:val="Default"/>
        <w:jc w:val="both"/>
        <w:rPr>
          <w:i/>
          <w:iCs/>
          <w:color w:val="auto"/>
          <w:lang w:val="es-419"/>
        </w:rPr>
      </w:pPr>
    </w:p>
    <w:p w14:paraId="591D85AE" w14:textId="57CB5F61" w:rsidR="007811B8" w:rsidRPr="005E245F" w:rsidRDefault="007811B8" w:rsidP="00434AAA">
      <w:pPr>
        <w:pStyle w:val="Default"/>
        <w:tabs>
          <w:tab w:val="left" w:pos="993"/>
        </w:tabs>
        <w:jc w:val="both"/>
        <w:rPr>
          <w:color w:val="auto"/>
          <w:lang w:val="es-419"/>
        </w:rPr>
      </w:pPr>
      <w:r w:rsidRPr="005E245F">
        <w:rPr>
          <w:i/>
          <w:iCs/>
          <w:color w:val="auto"/>
          <w:lang w:val="es-419"/>
        </w:rPr>
        <w:t xml:space="preserve">Soluciones </w:t>
      </w:r>
      <w:r w:rsidR="001D27B3" w:rsidRPr="005E245F">
        <w:rPr>
          <w:i/>
          <w:iCs/>
          <w:color w:val="auto"/>
          <w:lang w:val="es-419"/>
        </w:rPr>
        <w:t>est</w:t>
      </w:r>
      <w:r w:rsidR="002519E4" w:rsidRPr="005E245F">
        <w:rPr>
          <w:i/>
          <w:iCs/>
          <w:color w:val="auto"/>
          <w:lang w:val="es-419"/>
        </w:rPr>
        <w:t>ándar</w:t>
      </w:r>
      <w:r w:rsidRPr="005E245F">
        <w:rPr>
          <w:i/>
          <w:iCs/>
          <w:color w:val="auto"/>
          <w:lang w:val="es-419"/>
        </w:rPr>
        <w:t xml:space="preserve"> </w:t>
      </w:r>
      <w:r w:rsidRPr="005E245F">
        <w:rPr>
          <w:color w:val="auto"/>
          <w:lang w:val="es-419"/>
        </w:rPr>
        <w:t xml:space="preserve">– </w:t>
      </w:r>
      <w:r w:rsidR="002519E4" w:rsidRPr="005E245F">
        <w:rPr>
          <w:color w:val="auto"/>
          <w:lang w:val="es-419"/>
        </w:rPr>
        <w:t>Preparar soluciones</w:t>
      </w:r>
      <w:r w:rsidR="00E155CF" w:rsidRPr="005E245F">
        <w:rPr>
          <w:color w:val="auto"/>
          <w:lang w:val="es-419"/>
        </w:rPr>
        <w:t xml:space="preserve"> que contengan</w:t>
      </w:r>
      <w:r w:rsidR="002519E4" w:rsidRPr="005E245F">
        <w:rPr>
          <w:color w:val="auto"/>
          <w:lang w:val="es-419"/>
        </w:rPr>
        <w:t xml:space="preserve"> aproximadamente 0,25; 0,50; 1,00 y 2,00 mg de </w:t>
      </w:r>
      <w:r w:rsidR="002519E4" w:rsidRPr="005E245F">
        <w:rPr>
          <w:lang w:val="es-419"/>
        </w:rPr>
        <w:t xml:space="preserve">formaldehído </w:t>
      </w:r>
      <w:r w:rsidR="002519E4" w:rsidRPr="005E245F">
        <w:rPr>
          <w:color w:val="auto"/>
          <w:lang w:val="es-419"/>
        </w:rPr>
        <w:t xml:space="preserve">por </w:t>
      </w:r>
      <w:proofErr w:type="spellStart"/>
      <w:r w:rsidR="002519E4" w:rsidRPr="005E245F">
        <w:rPr>
          <w:color w:val="auto"/>
          <w:lang w:val="es-419"/>
        </w:rPr>
        <w:t>mL</w:t>
      </w:r>
      <w:proofErr w:type="spellEnd"/>
      <w:r w:rsidR="00861E74" w:rsidRPr="005E245F">
        <w:rPr>
          <w:color w:val="auto"/>
          <w:lang w:val="es-419"/>
        </w:rPr>
        <w:t xml:space="preserve"> de agua</w:t>
      </w:r>
      <w:r w:rsidR="002519E4" w:rsidRPr="005E245F">
        <w:rPr>
          <w:color w:val="auto"/>
          <w:lang w:val="es-419"/>
        </w:rPr>
        <w:t xml:space="preserve">, a partir de </w:t>
      </w:r>
      <w:r w:rsidR="00861E74" w:rsidRPr="005E245F">
        <w:rPr>
          <w:color w:val="auto"/>
          <w:lang w:val="es-419"/>
        </w:rPr>
        <w:t xml:space="preserve">la </w:t>
      </w:r>
      <w:r w:rsidR="00861E74" w:rsidRPr="005E245F">
        <w:rPr>
          <w:i/>
          <w:color w:val="auto"/>
          <w:lang w:val="es-419"/>
        </w:rPr>
        <w:t>Solución de formaldehído</w:t>
      </w:r>
      <w:r w:rsidR="00861E74" w:rsidRPr="005E245F">
        <w:rPr>
          <w:color w:val="auto"/>
          <w:lang w:val="es-419"/>
        </w:rPr>
        <w:t xml:space="preserve"> preparada en </w:t>
      </w:r>
      <w:r w:rsidR="00861E74" w:rsidRPr="005E245F">
        <w:rPr>
          <w:i/>
          <w:color w:val="auto"/>
          <w:lang w:val="es-419"/>
        </w:rPr>
        <w:t>Método A</w:t>
      </w:r>
      <w:r w:rsidR="002519E4" w:rsidRPr="005E245F">
        <w:rPr>
          <w:color w:val="auto"/>
          <w:lang w:val="es-419"/>
        </w:rPr>
        <w:t xml:space="preserve">.  </w:t>
      </w:r>
      <w:r w:rsidRPr="005E245F">
        <w:rPr>
          <w:color w:val="auto"/>
          <w:lang w:val="es-419"/>
        </w:rPr>
        <w:t>Realizar una dilución de 1:200 de cada solución</w:t>
      </w:r>
      <w:r w:rsidR="00861E74" w:rsidRPr="005E245F">
        <w:rPr>
          <w:color w:val="auto"/>
          <w:lang w:val="es-419"/>
        </w:rPr>
        <w:t xml:space="preserve"> en agua</w:t>
      </w:r>
      <w:r w:rsidRPr="005E245F">
        <w:rPr>
          <w:color w:val="auto"/>
          <w:lang w:val="es-419"/>
        </w:rPr>
        <w:t xml:space="preserve">, respectivamente. </w:t>
      </w:r>
    </w:p>
    <w:p w14:paraId="5C9E5A4C" w14:textId="77777777" w:rsidR="007811B8" w:rsidRPr="005E245F" w:rsidRDefault="007811B8" w:rsidP="007811B8">
      <w:pPr>
        <w:pStyle w:val="Default"/>
        <w:jc w:val="both"/>
        <w:rPr>
          <w:color w:val="auto"/>
          <w:lang w:val="es-419"/>
        </w:rPr>
      </w:pPr>
    </w:p>
    <w:p w14:paraId="7110F8DC" w14:textId="77777777" w:rsidR="00C7684A" w:rsidRPr="005E245F" w:rsidRDefault="007811B8" w:rsidP="00C7684A">
      <w:pPr>
        <w:pStyle w:val="Default"/>
        <w:jc w:val="both"/>
        <w:rPr>
          <w:color w:val="auto"/>
          <w:lang w:val="es-419"/>
        </w:rPr>
      </w:pPr>
      <w:r w:rsidRPr="005E245F">
        <w:rPr>
          <w:i/>
          <w:iCs/>
          <w:lang w:val="es-419"/>
        </w:rPr>
        <w:t xml:space="preserve">Solución </w:t>
      </w:r>
      <w:r w:rsidR="002519E4" w:rsidRPr="005E245F">
        <w:rPr>
          <w:i/>
          <w:iCs/>
          <w:lang w:val="es-419"/>
        </w:rPr>
        <w:t>muestra</w:t>
      </w:r>
      <w:r w:rsidRPr="005E245F">
        <w:rPr>
          <w:i/>
          <w:iCs/>
          <w:lang w:val="es-419"/>
        </w:rPr>
        <w:t xml:space="preserve"> </w:t>
      </w:r>
      <w:r w:rsidRPr="005E245F">
        <w:rPr>
          <w:lang w:val="es-419"/>
        </w:rPr>
        <w:t xml:space="preserve">- Realizar una </w:t>
      </w:r>
      <w:r w:rsidR="002519E4" w:rsidRPr="005E245F">
        <w:rPr>
          <w:lang w:val="es-419"/>
        </w:rPr>
        <w:t>dilución</w:t>
      </w:r>
      <w:r w:rsidRPr="005E245F">
        <w:rPr>
          <w:lang w:val="es-419"/>
        </w:rPr>
        <w:t xml:space="preserve"> 1:200</w:t>
      </w:r>
      <w:r w:rsidR="00E155CF" w:rsidRPr="005E245F">
        <w:rPr>
          <w:lang w:val="es-419"/>
        </w:rPr>
        <w:t xml:space="preserve"> en agua</w:t>
      </w:r>
      <w:r w:rsidRPr="005E245F">
        <w:rPr>
          <w:lang w:val="es-419"/>
        </w:rPr>
        <w:t xml:space="preserve"> d</w:t>
      </w:r>
      <w:r w:rsidR="00EE0C06" w:rsidRPr="005E245F">
        <w:rPr>
          <w:lang w:val="es-419"/>
        </w:rPr>
        <w:t>e la</w:t>
      </w:r>
      <w:r w:rsidRPr="005E245F">
        <w:rPr>
          <w:lang w:val="es-419"/>
        </w:rPr>
        <w:t xml:space="preserve"> vac</w:t>
      </w:r>
      <w:r w:rsidR="00EE0C06" w:rsidRPr="005E245F">
        <w:rPr>
          <w:lang w:val="es-419"/>
        </w:rPr>
        <w:t>u</w:t>
      </w:r>
      <w:r w:rsidRPr="005E245F">
        <w:rPr>
          <w:lang w:val="es-419"/>
        </w:rPr>
        <w:t xml:space="preserve">na </w:t>
      </w:r>
      <w:r w:rsidR="002519E4" w:rsidRPr="005E245F">
        <w:rPr>
          <w:lang w:val="es-419"/>
        </w:rPr>
        <w:t xml:space="preserve">en </w:t>
      </w:r>
      <w:r w:rsidRPr="005E245F">
        <w:rPr>
          <w:lang w:val="es-419"/>
        </w:rPr>
        <w:t>ensa</w:t>
      </w:r>
      <w:r w:rsidR="00EE0C06" w:rsidRPr="005E245F">
        <w:rPr>
          <w:lang w:val="es-419"/>
        </w:rPr>
        <w:t>y</w:t>
      </w:r>
      <w:r w:rsidRPr="005E245F">
        <w:rPr>
          <w:lang w:val="es-419"/>
        </w:rPr>
        <w:t xml:space="preserve">o. </w:t>
      </w:r>
      <w:r w:rsidR="002519E4" w:rsidRPr="005E245F">
        <w:rPr>
          <w:lang w:val="es-419"/>
        </w:rPr>
        <w:t xml:space="preserve"> </w:t>
      </w:r>
      <w:r w:rsidR="003A2A2C" w:rsidRPr="005E245F">
        <w:rPr>
          <w:color w:val="auto"/>
          <w:lang w:val="es-419"/>
        </w:rPr>
        <w:t>S</w:t>
      </w:r>
      <w:r w:rsidR="0037623A" w:rsidRPr="005E245F">
        <w:rPr>
          <w:color w:val="auto"/>
          <w:lang w:val="es-419"/>
        </w:rPr>
        <w:t>i</w:t>
      </w:r>
      <w:r w:rsidR="003A2A2C" w:rsidRPr="005E245F">
        <w:rPr>
          <w:color w:val="auto"/>
          <w:lang w:val="es-419"/>
        </w:rPr>
        <w:t xml:space="preserve"> </w:t>
      </w:r>
      <w:r w:rsidR="0037623A" w:rsidRPr="005E245F">
        <w:rPr>
          <w:color w:val="auto"/>
          <w:lang w:val="es-419"/>
        </w:rPr>
        <w:t>l</w:t>
      </w:r>
      <w:r w:rsidR="003A2A2C" w:rsidRPr="005E245F">
        <w:rPr>
          <w:color w:val="auto"/>
          <w:lang w:val="es-419"/>
        </w:rPr>
        <w:t>a vac</w:t>
      </w:r>
      <w:r w:rsidR="002F3772" w:rsidRPr="005E245F">
        <w:rPr>
          <w:color w:val="auto"/>
          <w:lang w:val="es-419"/>
        </w:rPr>
        <w:t>u</w:t>
      </w:r>
      <w:r w:rsidR="003A2A2C" w:rsidRPr="005E245F">
        <w:rPr>
          <w:color w:val="auto"/>
          <w:lang w:val="es-419"/>
        </w:rPr>
        <w:t>na f</w:t>
      </w:r>
      <w:r w:rsidR="002F3772" w:rsidRPr="005E245F">
        <w:rPr>
          <w:color w:val="auto"/>
          <w:lang w:val="es-419"/>
        </w:rPr>
        <w:t>uera</w:t>
      </w:r>
      <w:r w:rsidR="003A2A2C" w:rsidRPr="005E245F">
        <w:rPr>
          <w:color w:val="auto"/>
          <w:lang w:val="es-419"/>
        </w:rPr>
        <w:t xml:space="preserve"> u</w:t>
      </w:r>
      <w:r w:rsidR="002F3772" w:rsidRPr="005E245F">
        <w:rPr>
          <w:color w:val="auto"/>
          <w:lang w:val="es-419"/>
        </w:rPr>
        <w:t>n</w:t>
      </w:r>
      <w:r w:rsidR="003A2A2C" w:rsidRPr="005E245F">
        <w:rPr>
          <w:color w:val="auto"/>
          <w:lang w:val="es-419"/>
        </w:rPr>
        <w:t xml:space="preserve">a </w:t>
      </w:r>
      <w:r w:rsidR="002519E4" w:rsidRPr="005E245F">
        <w:rPr>
          <w:color w:val="auto"/>
          <w:lang w:val="es-419"/>
        </w:rPr>
        <w:t>emulsión</w:t>
      </w:r>
      <w:r w:rsidR="003A2A2C" w:rsidRPr="005E245F">
        <w:rPr>
          <w:color w:val="auto"/>
          <w:lang w:val="es-419"/>
        </w:rPr>
        <w:t>, realizar u</w:t>
      </w:r>
      <w:r w:rsidR="005676FA" w:rsidRPr="005E245F">
        <w:rPr>
          <w:color w:val="auto"/>
          <w:lang w:val="es-419"/>
        </w:rPr>
        <w:t>n</w:t>
      </w:r>
      <w:r w:rsidR="003A2A2C" w:rsidRPr="005E245F">
        <w:rPr>
          <w:color w:val="auto"/>
          <w:lang w:val="es-419"/>
        </w:rPr>
        <w:t>a dilu</w:t>
      </w:r>
      <w:r w:rsidR="002F3772" w:rsidRPr="005E245F">
        <w:rPr>
          <w:color w:val="auto"/>
          <w:lang w:val="es-419"/>
        </w:rPr>
        <w:t>ción</w:t>
      </w:r>
      <w:r w:rsidR="003A2A2C" w:rsidRPr="005E245F">
        <w:rPr>
          <w:color w:val="auto"/>
          <w:lang w:val="es-419"/>
        </w:rPr>
        <w:t xml:space="preserve"> 1:20 emp</w:t>
      </w:r>
      <w:r w:rsidR="002F3772" w:rsidRPr="005E245F">
        <w:rPr>
          <w:color w:val="auto"/>
          <w:lang w:val="es-419"/>
        </w:rPr>
        <w:t>le</w:t>
      </w:r>
      <w:r w:rsidR="003A2A2C" w:rsidRPr="005E245F">
        <w:rPr>
          <w:color w:val="auto"/>
          <w:lang w:val="es-419"/>
        </w:rPr>
        <w:t xml:space="preserve">ando </w:t>
      </w:r>
      <w:r w:rsidR="005676FA" w:rsidRPr="005E245F">
        <w:rPr>
          <w:color w:val="auto"/>
          <w:lang w:val="es-419"/>
        </w:rPr>
        <w:t>l</w:t>
      </w:r>
      <w:r w:rsidR="003A2A2C" w:rsidRPr="005E245F">
        <w:rPr>
          <w:color w:val="auto"/>
          <w:lang w:val="es-419"/>
        </w:rPr>
        <w:t>a fase a</w:t>
      </w:r>
      <w:r w:rsidR="002F3772" w:rsidRPr="005E245F">
        <w:rPr>
          <w:color w:val="auto"/>
          <w:lang w:val="es-419"/>
        </w:rPr>
        <w:t>c</w:t>
      </w:r>
      <w:r w:rsidR="003A2A2C" w:rsidRPr="005E245F">
        <w:rPr>
          <w:color w:val="auto"/>
          <w:lang w:val="es-419"/>
        </w:rPr>
        <w:t>uosa, obt</w:t>
      </w:r>
      <w:r w:rsidR="002F3772" w:rsidRPr="005E245F">
        <w:rPr>
          <w:color w:val="auto"/>
          <w:lang w:val="es-419"/>
        </w:rPr>
        <w:t>eni</w:t>
      </w:r>
      <w:r w:rsidR="003A2A2C" w:rsidRPr="005E245F">
        <w:rPr>
          <w:color w:val="auto"/>
          <w:lang w:val="es-419"/>
        </w:rPr>
        <w:t>da por u</w:t>
      </w:r>
      <w:r w:rsidR="002F3772" w:rsidRPr="005E245F">
        <w:rPr>
          <w:color w:val="auto"/>
          <w:lang w:val="es-419"/>
        </w:rPr>
        <w:t>no de</w:t>
      </w:r>
      <w:r w:rsidR="003A2A2C" w:rsidRPr="005E245F">
        <w:rPr>
          <w:color w:val="auto"/>
          <w:lang w:val="es-419"/>
        </w:rPr>
        <w:t xml:space="preserve"> </w:t>
      </w:r>
      <w:r w:rsidR="002F3772" w:rsidRPr="005E245F">
        <w:rPr>
          <w:color w:val="auto"/>
          <w:lang w:val="es-419"/>
        </w:rPr>
        <w:t>l</w:t>
      </w:r>
      <w:r w:rsidR="003A2A2C" w:rsidRPr="005E245F">
        <w:rPr>
          <w:color w:val="auto"/>
          <w:lang w:val="es-419"/>
        </w:rPr>
        <w:t>os s</w:t>
      </w:r>
      <w:r w:rsidR="005676FA" w:rsidRPr="005E245F">
        <w:rPr>
          <w:color w:val="auto"/>
          <w:lang w:val="es-419"/>
        </w:rPr>
        <w:t>i</w:t>
      </w:r>
      <w:r w:rsidR="003A2A2C" w:rsidRPr="005E245F">
        <w:rPr>
          <w:color w:val="auto"/>
          <w:lang w:val="es-419"/>
        </w:rPr>
        <w:t>gui</w:t>
      </w:r>
      <w:r w:rsidR="002F3772" w:rsidRPr="005E245F">
        <w:rPr>
          <w:color w:val="auto"/>
          <w:lang w:val="es-419"/>
        </w:rPr>
        <w:t>e</w:t>
      </w:r>
      <w:r w:rsidR="003A2A2C" w:rsidRPr="005E245F">
        <w:rPr>
          <w:color w:val="auto"/>
          <w:lang w:val="es-419"/>
        </w:rPr>
        <w:t xml:space="preserve">ntes </w:t>
      </w:r>
      <w:r w:rsidR="002519E4" w:rsidRPr="005E245F">
        <w:rPr>
          <w:color w:val="auto"/>
          <w:lang w:val="es-419"/>
        </w:rPr>
        <w:t>procedimientos</w:t>
      </w:r>
      <w:r w:rsidR="003A2A2C" w:rsidRPr="005E245F">
        <w:rPr>
          <w:color w:val="auto"/>
          <w:lang w:val="es-419"/>
        </w:rPr>
        <w:t>:</w:t>
      </w:r>
    </w:p>
    <w:p w14:paraId="254A4CB8" w14:textId="703ADC6D" w:rsidR="00CC5065" w:rsidRPr="005E245F" w:rsidRDefault="00C7684A" w:rsidP="00C7684A">
      <w:pPr>
        <w:pStyle w:val="Default"/>
        <w:jc w:val="both"/>
        <w:rPr>
          <w:color w:val="auto"/>
          <w:lang w:val="es-419"/>
        </w:rPr>
      </w:pPr>
      <w:r w:rsidRPr="005E245F">
        <w:rPr>
          <w:color w:val="auto"/>
          <w:lang w:val="es-419"/>
        </w:rPr>
        <w:t xml:space="preserve">a) </w:t>
      </w:r>
      <w:r w:rsidR="002519E4" w:rsidRPr="005E245F">
        <w:rPr>
          <w:lang w:val="es-419"/>
        </w:rPr>
        <w:t>agregar</w:t>
      </w:r>
      <w:r w:rsidR="003A2A2C" w:rsidRPr="005E245F">
        <w:rPr>
          <w:lang w:val="es-419"/>
        </w:rPr>
        <w:t xml:space="preserve"> </w:t>
      </w:r>
      <w:r w:rsidR="002228D9" w:rsidRPr="005E245F">
        <w:rPr>
          <w:lang w:val="es-419"/>
        </w:rPr>
        <w:t>1 </w:t>
      </w:r>
      <w:proofErr w:type="spellStart"/>
      <w:r w:rsidR="003A2A2C" w:rsidRPr="005E245F">
        <w:rPr>
          <w:lang w:val="es-419"/>
        </w:rPr>
        <w:t>mL</w:t>
      </w:r>
      <w:proofErr w:type="spellEnd"/>
      <w:r w:rsidR="003A2A2C" w:rsidRPr="005E245F">
        <w:rPr>
          <w:lang w:val="es-419"/>
        </w:rPr>
        <w:t xml:space="preserve"> d</w:t>
      </w:r>
      <w:r w:rsidR="005676FA" w:rsidRPr="005E245F">
        <w:rPr>
          <w:lang w:val="es-419"/>
        </w:rPr>
        <w:t>e</w:t>
      </w:r>
      <w:r w:rsidR="003A2A2C" w:rsidRPr="005E245F">
        <w:rPr>
          <w:lang w:val="es-419"/>
        </w:rPr>
        <w:t xml:space="preserve"> vac</w:t>
      </w:r>
      <w:r w:rsidR="005676FA" w:rsidRPr="005E245F">
        <w:rPr>
          <w:lang w:val="es-419"/>
        </w:rPr>
        <w:t>u</w:t>
      </w:r>
      <w:r w:rsidR="003A2A2C" w:rsidRPr="005E245F">
        <w:rPr>
          <w:lang w:val="es-419"/>
        </w:rPr>
        <w:t>na a 1</w:t>
      </w:r>
      <w:r w:rsidR="002228D9" w:rsidRPr="005E245F">
        <w:rPr>
          <w:lang w:val="es-419"/>
        </w:rPr>
        <w:t> </w:t>
      </w:r>
      <w:proofErr w:type="spellStart"/>
      <w:r w:rsidR="003A2A2C" w:rsidRPr="005E245F">
        <w:rPr>
          <w:lang w:val="es-419"/>
        </w:rPr>
        <w:t>mL</w:t>
      </w:r>
      <w:proofErr w:type="spellEnd"/>
      <w:r w:rsidR="003A2A2C" w:rsidRPr="005E245F">
        <w:rPr>
          <w:lang w:val="es-419"/>
        </w:rPr>
        <w:t xml:space="preserve"> de </w:t>
      </w:r>
      <w:proofErr w:type="spellStart"/>
      <w:r w:rsidR="003A2A2C" w:rsidRPr="005E245F">
        <w:rPr>
          <w:lang w:val="es-419"/>
        </w:rPr>
        <w:t>miristato</w:t>
      </w:r>
      <w:proofErr w:type="spellEnd"/>
      <w:r w:rsidR="003A2A2C" w:rsidRPr="005E245F">
        <w:rPr>
          <w:lang w:val="es-419"/>
        </w:rPr>
        <w:t xml:space="preserve"> de </w:t>
      </w:r>
      <w:r w:rsidR="002519E4" w:rsidRPr="005E245F">
        <w:rPr>
          <w:lang w:val="es-419"/>
        </w:rPr>
        <w:t>isopropilo y</w:t>
      </w:r>
      <w:r w:rsidR="003A2A2C" w:rsidRPr="005E245F">
        <w:rPr>
          <w:lang w:val="es-419"/>
        </w:rPr>
        <w:t xml:space="preserve"> homogeneizar. </w:t>
      </w:r>
      <w:r w:rsidR="002519E4" w:rsidRPr="005E245F">
        <w:rPr>
          <w:lang w:val="es-419"/>
        </w:rPr>
        <w:t xml:space="preserve"> </w:t>
      </w:r>
      <w:r w:rsidR="003A2A2C" w:rsidRPr="005E245F">
        <w:rPr>
          <w:lang w:val="es-419"/>
        </w:rPr>
        <w:t>A</w:t>
      </w:r>
      <w:r w:rsidR="002519E4" w:rsidRPr="005E245F">
        <w:rPr>
          <w:lang w:val="es-419"/>
        </w:rPr>
        <w:t>gregar</w:t>
      </w:r>
      <w:r w:rsidR="003A2A2C" w:rsidRPr="005E245F">
        <w:rPr>
          <w:lang w:val="es-419"/>
        </w:rPr>
        <w:t xml:space="preserve"> 1,</w:t>
      </w:r>
      <w:r w:rsidR="002519E4" w:rsidRPr="005E245F">
        <w:rPr>
          <w:lang w:val="es-419"/>
        </w:rPr>
        <w:t>3 </w:t>
      </w:r>
      <w:proofErr w:type="spellStart"/>
      <w:r w:rsidR="003A2A2C" w:rsidRPr="005E245F">
        <w:rPr>
          <w:lang w:val="es-419"/>
        </w:rPr>
        <w:t>mL</w:t>
      </w:r>
      <w:proofErr w:type="spellEnd"/>
      <w:r w:rsidR="003A2A2C" w:rsidRPr="005E245F">
        <w:rPr>
          <w:lang w:val="es-419"/>
        </w:rPr>
        <w:t xml:space="preserve"> de ácido </w:t>
      </w:r>
      <w:r w:rsidR="002519E4" w:rsidRPr="005E245F">
        <w:rPr>
          <w:lang w:val="es-419"/>
        </w:rPr>
        <w:t>clorhídrico</w:t>
      </w:r>
      <w:r w:rsidR="003A2A2C" w:rsidRPr="005E245F">
        <w:rPr>
          <w:lang w:val="es-419"/>
        </w:rPr>
        <w:t xml:space="preserve"> 1M, 2</w:t>
      </w:r>
      <w:r w:rsidR="002519E4" w:rsidRPr="005E245F">
        <w:rPr>
          <w:lang w:val="es-419"/>
        </w:rPr>
        <w:t> </w:t>
      </w:r>
      <w:proofErr w:type="spellStart"/>
      <w:r w:rsidR="003A2A2C" w:rsidRPr="005E245F">
        <w:rPr>
          <w:lang w:val="es-419"/>
        </w:rPr>
        <w:t>mL</w:t>
      </w:r>
      <w:proofErr w:type="spellEnd"/>
      <w:r w:rsidR="003A2A2C" w:rsidRPr="005E245F">
        <w:rPr>
          <w:lang w:val="es-419"/>
        </w:rPr>
        <w:t xml:space="preserve"> de clorof</w:t>
      </w:r>
      <w:r w:rsidR="00753E5F" w:rsidRPr="005E245F">
        <w:rPr>
          <w:lang w:val="es-419"/>
        </w:rPr>
        <w:t>o</w:t>
      </w:r>
      <w:r w:rsidR="003A2A2C" w:rsidRPr="005E245F">
        <w:rPr>
          <w:lang w:val="es-419"/>
        </w:rPr>
        <w:t xml:space="preserve">rmo </w:t>
      </w:r>
      <w:r w:rsidR="00753E5F" w:rsidRPr="005E245F">
        <w:rPr>
          <w:lang w:val="es-419"/>
        </w:rPr>
        <w:t>y</w:t>
      </w:r>
      <w:r w:rsidR="003A2A2C" w:rsidRPr="005E245F">
        <w:rPr>
          <w:lang w:val="es-419"/>
        </w:rPr>
        <w:t xml:space="preserve"> 2,7</w:t>
      </w:r>
      <w:r w:rsidR="002519E4" w:rsidRPr="005E245F">
        <w:rPr>
          <w:lang w:val="es-419"/>
        </w:rPr>
        <w:t> </w:t>
      </w:r>
      <w:proofErr w:type="spellStart"/>
      <w:r w:rsidR="003A2A2C" w:rsidRPr="005E245F">
        <w:rPr>
          <w:lang w:val="es-419"/>
        </w:rPr>
        <w:t>mL</w:t>
      </w:r>
      <w:proofErr w:type="spellEnd"/>
      <w:r w:rsidR="003A2A2C" w:rsidRPr="005E245F">
        <w:rPr>
          <w:lang w:val="es-419"/>
        </w:rPr>
        <w:t xml:space="preserve"> de u</w:t>
      </w:r>
      <w:r w:rsidR="00753E5F" w:rsidRPr="005E245F">
        <w:rPr>
          <w:lang w:val="es-419"/>
        </w:rPr>
        <w:t>n</w:t>
      </w:r>
      <w:r w:rsidR="003A2A2C" w:rsidRPr="005E245F">
        <w:rPr>
          <w:lang w:val="es-419"/>
        </w:rPr>
        <w:t xml:space="preserve">a </w:t>
      </w:r>
      <w:r w:rsidR="002519E4" w:rsidRPr="005E245F">
        <w:rPr>
          <w:lang w:val="es-419"/>
        </w:rPr>
        <w:t>solución</w:t>
      </w:r>
      <w:r w:rsidR="003A2A2C" w:rsidRPr="005E245F">
        <w:rPr>
          <w:lang w:val="es-419"/>
        </w:rPr>
        <w:t xml:space="preserve"> </w:t>
      </w:r>
      <w:r w:rsidR="002519E4" w:rsidRPr="005E245F">
        <w:rPr>
          <w:lang w:val="es-419"/>
        </w:rPr>
        <w:t xml:space="preserve">de cloruro de sodio </w:t>
      </w:r>
      <w:r w:rsidR="003A2A2C" w:rsidRPr="005E245F">
        <w:rPr>
          <w:lang w:val="es-419"/>
        </w:rPr>
        <w:t>de 9</w:t>
      </w:r>
      <w:r w:rsidR="002519E4" w:rsidRPr="005E245F">
        <w:rPr>
          <w:lang w:val="es-419"/>
        </w:rPr>
        <w:t> </w:t>
      </w:r>
      <w:r w:rsidR="003A2A2C" w:rsidRPr="005E245F">
        <w:rPr>
          <w:lang w:val="es-419"/>
        </w:rPr>
        <w:t>mg</w:t>
      </w:r>
      <w:r w:rsidR="002519E4" w:rsidRPr="005E245F">
        <w:rPr>
          <w:lang w:val="es-419"/>
        </w:rPr>
        <w:t xml:space="preserve"> por </w:t>
      </w:r>
      <w:proofErr w:type="spellStart"/>
      <w:r w:rsidR="003A2A2C" w:rsidRPr="005E245F">
        <w:rPr>
          <w:lang w:val="es-419"/>
        </w:rPr>
        <w:t>mL</w:t>
      </w:r>
      <w:proofErr w:type="spellEnd"/>
      <w:r w:rsidR="003A2A2C" w:rsidRPr="005E245F">
        <w:rPr>
          <w:lang w:val="es-419"/>
        </w:rPr>
        <w:t xml:space="preserve">. </w:t>
      </w:r>
      <w:r w:rsidR="002519E4" w:rsidRPr="005E245F">
        <w:rPr>
          <w:lang w:val="es-419"/>
        </w:rPr>
        <w:t xml:space="preserve"> </w:t>
      </w:r>
      <w:r w:rsidR="003A2A2C" w:rsidRPr="005E245F">
        <w:rPr>
          <w:lang w:val="es-419"/>
        </w:rPr>
        <w:t xml:space="preserve">Homogeneizar </w:t>
      </w:r>
      <w:r w:rsidR="00FC0BA2" w:rsidRPr="005E245F">
        <w:rPr>
          <w:lang w:val="es-419"/>
        </w:rPr>
        <w:t>y</w:t>
      </w:r>
      <w:r w:rsidR="003A2A2C" w:rsidRPr="005E245F">
        <w:rPr>
          <w:lang w:val="es-419"/>
        </w:rPr>
        <w:t xml:space="preserve"> centrifugar a 15.000</w:t>
      </w:r>
      <w:r w:rsidR="002519E4" w:rsidRPr="005E245F">
        <w:rPr>
          <w:lang w:val="es-419"/>
        </w:rPr>
        <w:t> </w:t>
      </w:r>
      <w:r w:rsidR="003A2A2C" w:rsidRPr="005E245F">
        <w:rPr>
          <w:lang w:val="es-419"/>
        </w:rPr>
        <w:t>g durante 1 hora. Transferir</w:t>
      </w:r>
      <w:r w:rsidR="00FC0BA2" w:rsidRPr="005E245F">
        <w:rPr>
          <w:lang w:val="es-419"/>
        </w:rPr>
        <w:t xml:space="preserve"> la</w:t>
      </w:r>
      <w:r w:rsidR="003A2A2C" w:rsidRPr="005E245F">
        <w:rPr>
          <w:lang w:val="es-419"/>
        </w:rPr>
        <w:t xml:space="preserve"> fase </w:t>
      </w:r>
      <w:r w:rsidR="002519E4" w:rsidRPr="005E245F">
        <w:rPr>
          <w:lang w:val="es-419"/>
        </w:rPr>
        <w:t>acuosa</w:t>
      </w:r>
      <w:r w:rsidR="003A2A2C" w:rsidRPr="005E245F">
        <w:rPr>
          <w:lang w:val="es-419"/>
        </w:rPr>
        <w:t xml:space="preserve"> a u</w:t>
      </w:r>
      <w:r w:rsidR="00FC0BA2" w:rsidRPr="005E245F">
        <w:rPr>
          <w:lang w:val="es-419"/>
        </w:rPr>
        <w:t>n</w:t>
      </w:r>
      <w:r w:rsidR="003A2A2C" w:rsidRPr="005E245F">
        <w:rPr>
          <w:lang w:val="es-419"/>
        </w:rPr>
        <w:t xml:space="preserve"> </w:t>
      </w:r>
      <w:r w:rsidR="002519E4" w:rsidRPr="005E245F">
        <w:rPr>
          <w:lang w:val="es-419"/>
        </w:rPr>
        <w:t>matraz aforado</w:t>
      </w:r>
      <w:r w:rsidR="003A2A2C" w:rsidRPr="005E245F">
        <w:rPr>
          <w:lang w:val="es-419"/>
        </w:rPr>
        <w:t xml:space="preserve"> de 10</w:t>
      </w:r>
      <w:r w:rsidR="002519E4" w:rsidRPr="005E245F">
        <w:rPr>
          <w:lang w:val="es-419"/>
        </w:rPr>
        <w:t> </w:t>
      </w:r>
      <w:proofErr w:type="spellStart"/>
      <w:r w:rsidR="003A2A2C" w:rsidRPr="005E245F">
        <w:rPr>
          <w:lang w:val="es-419"/>
        </w:rPr>
        <w:t>mL</w:t>
      </w:r>
      <w:proofErr w:type="spellEnd"/>
      <w:r w:rsidR="003A2A2C" w:rsidRPr="005E245F">
        <w:rPr>
          <w:lang w:val="es-419"/>
        </w:rPr>
        <w:t xml:space="preserve"> </w:t>
      </w:r>
      <w:r w:rsidR="00FC0BA2" w:rsidRPr="005E245F">
        <w:rPr>
          <w:lang w:val="es-419"/>
        </w:rPr>
        <w:t>y</w:t>
      </w:r>
      <w:r w:rsidR="003A2A2C" w:rsidRPr="005E245F">
        <w:rPr>
          <w:lang w:val="es-419"/>
        </w:rPr>
        <w:t xml:space="preserve"> completar </w:t>
      </w:r>
      <w:r w:rsidR="00FC0BA2" w:rsidRPr="005E245F">
        <w:rPr>
          <w:lang w:val="es-419"/>
        </w:rPr>
        <w:t>el</w:t>
      </w:r>
      <w:r w:rsidR="003A2A2C" w:rsidRPr="005E245F">
        <w:rPr>
          <w:lang w:val="es-419"/>
        </w:rPr>
        <w:t xml:space="preserve"> volume</w:t>
      </w:r>
      <w:r w:rsidR="00FC0BA2" w:rsidRPr="005E245F">
        <w:rPr>
          <w:lang w:val="es-419"/>
        </w:rPr>
        <w:t>n</w:t>
      </w:r>
      <w:r w:rsidR="003A2A2C" w:rsidRPr="005E245F">
        <w:rPr>
          <w:lang w:val="es-419"/>
        </w:rPr>
        <w:t xml:space="preserve"> co</w:t>
      </w:r>
      <w:r w:rsidR="00FC0BA2" w:rsidRPr="005E245F">
        <w:rPr>
          <w:lang w:val="es-419"/>
        </w:rPr>
        <w:t>n</w:t>
      </w:r>
      <w:r w:rsidR="003A2A2C" w:rsidRPr="005E245F">
        <w:rPr>
          <w:lang w:val="es-419"/>
        </w:rPr>
        <w:t xml:space="preserve"> </w:t>
      </w:r>
      <w:r w:rsidR="00FC0BA2" w:rsidRPr="005E245F">
        <w:rPr>
          <w:lang w:val="es-419"/>
        </w:rPr>
        <w:t>a</w:t>
      </w:r>
      <w:r w:rsidR="003A2A2C" w:rsidRPr="005E245F">
        <w:rPr>
          <w:lang w:val="es-419"/>
        </w:rPr>
        <w:t>gua. S</w:t>
      </w:r>
      <w:r w:rsidR="00FC0BA2" w:rsidRPr="005E245F">
        <w:rPr>
          <w:lang w:val="es-419"/>
        </w:rPr>
        <w:t>i</w:t>
      </w:r>
      <w:r w:rsidR="003A2A2C" w:rsidRPr="005E245F">
        <w:rPr>
          <w:lang w:val="es-419"/>
        </w:rPr>
        <w:t xml:space="preserve"> no </w:t>
      </w:r>
      <w:r w:rsidR="00FC0BA2" w:rsidRPr="005E245F">
        <w:rPr>
          <w:lang w:val="es-419"/>
        </w:rPr>
        <w:t>ocurre l</w:t>
      </w:r>
      <w:r w:rsidR="003A2A2C" w:rsidRPr="005E245F">
        <w:rPr>
          <w:lang w:val="es-419"/>
        </w:rPr>
        <w:t xml:space="preserve">a </w:t>
      </w:r>
      <w:r w:rsidR="002519E4" w:rsidRPr="005E245F">
        <w:rPr>
          <w:lang w:val="es-419"/>
        </w:rPr>
        <w:t>separación</w:t>
      </w:r>
      <w:r w:rsidR="003A2A2C" w:rsidRPr="005E245F">
        <w:rPr>
          <w:lang w:val="es-419"/>
        </w:rPr>
        <w:t xml:space="preserve"> d</w:t>
      </w:r>
      <w:r w:rsidR="00FC0BA2" w:rsidRPr="005E245F">
        <w:rPr>
          <w:lang w:val="es-419"/>
        </w:rPr>
        <w:t>e la</w:t>
      </w:r>
      <w:r w:rsidR="003A2A2C" w:rsidRPr="005E245F">
        <w:rPr>
          <w:lang w:val="es-419"/>
        </w:rPr>
        <w:t>s fases</w:t>
      </w:r>
      <w:r w:rsidR="002519E4" w:rsidRPr="005E245F">
        <w:rPr>
          <w:lang w:val="es-419"/>
        </w:rPr>
        <w:t>,</w:t>
      </w:r>
      <w:r w:rsidR="003A2A2C" w:rsidRPr="005E245F">
        <w:rPr>
          <w:lang w:val="es-419"/>
        </w:rPr>
        <w:t xml:space="preserve"> a</w:t>
      </w:r>
      <w:r w:rsidR="002519E4" w:rsidRPr="005E245F">
        <w:rPr>
          <w:lang w:val="es-419"/>
        </w:rPr>
        <w:t>greg</w:t>
      </w:r>
      <w:r w:rsidR="003A2A2C" w:rsidRPr="005E245F">
        <w:rPr>
          <w:lang w:val="es-419"/>
        </w:rPr>
        <w:t>ar u</w:t>
      </w:r>
      <w:r w:rsidR="00FC0BA2" w:rsidRPr="005E245F">
        <w:rPr>
          <w:lang w:val="es-419"/>
        </w:rPr>
        <w:t>n</w:t>
      </w:r>
      <w:r w:rsidR="003A2A2C" w:rsidRPr="005E245F">
        <w:rPr>
          <w:lang w:val="es-419"/>
        </w:rPr>
        <w:t xml:space="preserve">a </w:t>
      </w:r>
      <w:r w:rsidR="00FC0BA2" w:rsidRPr="005E245F">
        <w:rPr>
          <w:lang w:val="es-419"/>
        </w:rPr>
        <w:t>c</w:t>
      </w:r>
      <w:r w:rsidR="003A2A2C" w:rsidRPr="005E245F">
        <w:rPr>
          <w:lang w:val="es-419"/>
        </w:rPr>
        <w:t>antida</w:t>
      </w:r>
      <w:r w:rsidR="00FC0BA2" w:rsidRPr="005E245F">
        <w:rPr>
          <w:lang w:val="es-419"/>
        </w:rPr>
        <w:t>d</w:t>
      </w:r>
      <w:r w:rsidR="003A2A2C" w:rsidRPr="005E245F">
        <w:rPr>
          <w:lang w:val="es-419"/>
        </w:rPr>
        <w:t xml:space="preserve"> ade</w:t>
      </w:r>
      <w:r w:rsidR="00FC0BA2" w:rsidRPr="005E245F">
        <w:rPr>
          <w:lang w:val="es-419"/>
        </w:rPr>
        <w:t>c</w:t>
      </w:r>
      <w:r w:rsidR="003A2A2C" w:rsidRPr="005E245F">
        <w:rPr>
          <w:lang w:val="es-419"/>
        </w:rPr>
        <w:t>uada de u</w:t>
      </w:r>
      <w:r w:rsidR="00FC0BA2" w:rsidRPr="005E245F">
        <w:rPr>
          <w:lang w:val="es-419"/>
        </w:rPr>
        <w:t>n</w:t>
      </w:r>
      <w:r w:rsidR="003A2A2C" w:rsidRPr="005E245F">
        <w:rPr>
          <w:lang w:val="es-419"/>
        </w:rPr>
        <w:t>a solu</w:t>
      </w:r>
      <w:r w:rsidR="00FC0BA2" w:rsidRPr="005E245F">
        <w:rPr>
          <w:lang w:val="es-419"/>
        </w:rPr>
        <w:t>ción</w:t>
      </w:r>
      <w:r w:rsidR="003A2A2C" w:rsidRPr="005E245F">
        <w:rPr>
          <w:lang w:val="es-419"/>
        </w:rPr>
        <w:t xml:space="preserve"> de 100</w:t>
      </w:r>
      <w:r w:rsidR="002519E4" w:rsidRPr="005E245F">
        <w:rPr>
          <w:lang w:val="es-419"/>
        </w:rPr>
        <w:t> </w:t>
      </w:r>
      <w:r w:rsidR="003A2A2C" w:rsidRPr="005E245F">
        <w:rPr>
          <w:lang w:val="es-419"/>
        </w:rPr>
        <w:t>mg</w:t>
      </w:r>
      <w:r w:rsidR="002519E4" w:rsidRPr="005E245F">
        <w:rPr>
          <w:lang w:val="es-419"/>
        </w:rPr>
        <w:t xml:space="preserve"> por </w:t>
      </w:r>
      <w:proofErr w:type="spellStart"/>
      <w:r w:rsidR="003A2A2C" w:rsidRPr="005E245F">
        <w:rPr>
          <w:lang w:val="es-419"/>
        </w:rPr>
        <w:t>mL</w:t>
      </w:r>
      <w:proofErr w:type="spellEnd"/>
      <w:r w:rsidR="003A2A2C" w:rsidRPr="005E245F">
        <w:rPr>
          <w:lang w:val="es-419"/>
        </w:rPr>
        <w:t xml:space="preserve"> de polisorbato 20 </w:t>
      </w:r>
      <w:r w:rsidR="00A711BD" w:rsidRPr="005E245F">
        <w:rPr>
          <w:lang w:val="es-419"/>
        </w:rPr>
        <w:t>a la</w:t>
      </w:r>
      <w:r w:rsidR="003A2A2C" w:rsidRPr="005E245F">
        <w:rPr>
          <w:lang w:val="es-419"/>
        </w:rPr>
        <w:t xml:space="preserve"> </w:t>
      </w:r>
      <w:r w:rsidR="002519E4" w:rsidRPr="005E245F">
        <w:rPr>
          <w:lang w:val="es-419"/>
        </w:rPr>
        <w:t>solución</w:t>
      </w:r>
      <w:r w:rsidR="003A2A2C" w:rsidRPr="005E245F">
        <w:rPr>
          <w:lang w:val="es-419"/>
        </w:rPr>
        <w:t xml:space="preserve"> de clor</w:t>
      </w:r>
      <w:r w:rsidR="00A711BD" w:rsidRPr="005E245F">
        <w:rPr>
          <w:lang w:val="es-419"/>
        </w:rPr>
        <w:t>ur</w:t>
      </w:r>
      <w:r w:rsidR="003A2A2C" w:rsidRPr="005E245F">
        <w:rPr>
          <w:lang w:val="es-419"/>
        </w:rPr>
        <w:t>o de s</w:t>
      </w:r>
      <w:r w:rsidR="00A711BD" w:rsidRPr="005E245F">
        <w:rPr>
          <w:lang w:val="es-419"/>
        </w:rPr>
        <w:t>o</w:t>
      </w:r>
      <w:r w:rsidR="003A2A2C" w:rsidRPr="005E245F">
        <w:rPr>
          <w:lang w:val="es-419"/>
        </w:rPr>
        <w:t>dio emp</w:t>
      </w:r>
      <w:r w:rsidR="00A711BD" w:rsidRPr="005E245F">
        <w:rPr>
          <w:lang w:val="es-419"/>
        </w:rPr>
        <w:t>l</w:t>
      </w:r>
      <w:r w:rsidR="003A2A2C" w:rsidRPr="005E245F">
        <w:rPr>
          <w:lang w:val="es-419"/>
        </w:rPr>
        <w:t xml:space="preserve">eada </w:t>
      </w:r>
      <w:r w:rsidR="00A711BD" w:rsidRPr="005E245F">
        <w:rPr>
          <w:lang w:val="es-419"/>
        </w:rPr>
        <w:t>y</w:t>
      </w:r>
      <w:r w:rsidR="003A2A2C" w:rsidRPr="005E245F">
        <w:rPr>
          <w:lang w:val="es-419"/>
        </w:rPr>
        <w:t xml:space="preserve"> repetir </w:t>
      </w:r>
      <w:r w:rsidR="00A711BD" w:rsidRPr="005E245F">
        <w:rPr>
          <w:lang w:val="es-419"/>
        </w:rPr>
        <w:t>el</w:t>
      </w:r>
      <w:r w:rsidR="003A2A2C" w:rsidRPr="005E245F">
        <w:rPr>
          <w:lang w:val="es-419"/>
        </w:rPr>
        <w:t xml:space="preserve"> </w:t>
      </w:r>
      <w:r w:rsidR="002519E4" w:rsidRPr="005E245F">
        <w:rPr>
          <w:lang w:val="es-419"/>
        </w:rPr>
        <w:t>procedimiento</w:t>
      </w:r>
      <w:r w:rsidR="003A2A2C" w:rsidRPr="005E245F">
        <w:rPr>
          <w:lang w:val="es-419"/>
        </w:rPr>
        <w:t>, esta vez centrifugando a 22.500</w:t>
      </w:r>
      <w:r w:rsidR="00A711BD" w:rsidRPr="005E245F">
        <w:rPr>
          <w:lang w:val="es-419"/>
        </w:rPr>
        <w:t xml:space="preserve"> </w:t>
      </w:r>
      <w:r w:rsidR="003A2A2C" w:rsidRPr="005E245F">
        <w:rPr>
          <w:lang w:val="es-419"/>
        </w:rPr>
        <w:t xml:space="preserve">g. </w:t>
      </w:r>
    </w:p>
    <w:p w14:paraId="2E6E01F1" w14:textId="7DC5B5BC" w:rsidR="00CC5065" w:rsidRPr="005E245F" w:rsidRDefault="00CC5065" w:rsidP="00C7684A">
      <w:pPr>
        <w:pStyle w:val="Default"/>
        <w:jc w:val="both"/>
        <w:rPr>
          <w:color w:val="auto"/>
          <w:lang w:val="es-419"/>
        </w:rPr>
      </w:pPr>
      <w:r w:rsidRPr="005E245F">
        <w:rPr>
          <w:color w:val="auto"/>
          <w:lang w:val="es-419"/>
        </w:rPr>
        <w:t>b) a</w:t>
      </w:r>
      <w:r w:rsidR="002228D9" w:rsidRPr="005E245F">
        <w:rPr>
          <w:color w:val="auto"/>
          <w:lang w:val="es-419"/>
        </w:rPr>
        <w:t>greg</w:t>
      </w:r>
      <w:r w:rsidRPr="005E245F">
        <w:rPr>
          <w:color w:val="auto"/>
          <w:lang w:val="es-419"/>
        </w:rPr>
        <w:t>ar 1</w:t>
      </w:r>
      <w:r w:rsidR="002228D9" w:rsidRPr="005E245F">
        <w:rPr>
          <w:color w:val="auto"/>
          <w:lang w:val="es-419"/>
        </w:rPr>
        <w:t> </w:t>
      </w:r>
      <w:proofErr w:type="spellStart"/>
      <w:r w:rsidRPr="005E245F">
        <w:rPr>
          <w:color w:val="auto"/>
          <w:lang w:val="es-419"/>
        </w:rPr>
        <w:t>mL</w:t>
      </w:r>
      <w:proofErr w:type="spellEnd"/>
      <w:r w:rsidRPr="005E245F">
        <w:rPr>
          <w:color w:val="auto"/>
          <w:lang w:val="es-419"/>
        </w:rPr>
        <w:t xml:space="preserve"> d</w:t>
      </w:r>
      <w:r w:rsidR="00E26767" w:rsidRPr="005E245F">
        <w:rPr>
          <w:color w:val="auto"/>
          <w:lang w:val="es-419"/>
        </w:rPr>
        <w:t>e la</w:t>
      </w:r>
      <w:r w:rsidRPr="005E245F">
        <w:rPr>
          <w:color w:val="auto"/>
          <w:lang w:val="es-419"/>
        </w:rPr>
        <w:t xml:space="preserve"> vac</w:t>
      </w:r>
      <w:r w:rsidR="00E26767" w:rsidRPr="005E245F">
        <w:rPr>
          <w:color w:val="auto"/>
          <w:lang w:val="es-419"/>
        </w:rPr>
        <w:t>u</w:t>
      </w:r>
      <w:r w:rsidRPr="005E245F">
        <w:rPr>
          <w:color w:val="auto"/>
          <w:lang w:val="es-419"/>
        </w:rPr>
        <w:t>na a 1</w:t>
      </w:r>
      <w:r w:rsidR="002228D9" w:rsidRPr="005E245F">
        <w:rPr>
          <w:color w:val="auto"/>
          <w:lang w:val="es-419"/>
        </w:rPr>
        <w:t> </w:t>
      </w:r>
      <w:proofErr w:type="spellStart"/>
      <w:r w:rsidRPr="005E245F">
        <w:rPr>
          <w:color w:val="auto"/>
          <w:lang w:val="es-419"/>
        </w:rPr>
        <w:t>mL</w:t>
      </w:r>
      <w:proofErr w:type="spellEnd"/>
      <w:r w:rsidRPr="005E245F">
        <w:rPr>
          <w:color w:val="auto"/>
          <w:lang w:val="es-419"/>
        </w:rPr>
        <w:t xml:space="preserve"> de u</w:t>
      </w:r>
      <w:r w:rsidR="00D0041E" w:rsidRPr="005E245F">
        <w:rPr>
          <w:color w:val="auto"/>
          <w:lang w:val="es-419"/>
        </w:rPr>
        <w:t>n</w:t>
      </w:r>
      <w:r w:rsidRPr="005E245F">
        <w:rPr>
          <w:color w:val="auto"/>
          <w:lang w:val="es-419"/>
        </w:rPr>
        <w:t>a solu</w:t>
      </w:r>
      <w:r w:rsidR="0097241C" w:rsidRPr="005E245F">
        <w:rPr>
          <w:color w:val="auto"/>
          <w:lang w:val="es-419"/>
        </w:rPr>
        <w:t>ción</w:t>
      </w:r>
      <w:r w:rsidRPr="005E245F">
        <w:rPr>
          <w:color w:val="auto"/>
          <w:lang w:val="es-419"/>
        </w:rPr>
        <w:t xml:space="preserve"> </w:t>
      </w:r>
      <w:r w:rsidR="002228D9" w:rsidRPr="005E245F">
        <w:rPr>
          <w:color w:val="auto"/>
          <w:lang w:val="es-419"/>
        </w:rPr>
        <w:t xml:space="preserve">de cloruro de sodio </w:t>
      </w:r>
      <w:r w:rsidRPr="005E245F">
        <w:rPr>
          <w:color w:val="auto"/>
          <w:lang w:val="es-419"/>
        </w:rPr>
        <w:t>de 100</w:t>
      </w:r>
      <w:r w:rsidR="002228D9" w:rsidRPr="005E245F">
        <w:rPr>
          <w:color w:val="auto"/>
          <w:lang w:val="es-419"/>
        </w:rPr>
        <w:t xml:space="preserve"> </w:t>
      </w:r>
      <w:r w:rsidRPr="005E245F">
        <w:rPr>
          <w:color w:val="auto"/>
          <w:lang w:val="es-419"/>
        </w:rPr>
        <w:t>mg</w:t>
      </w:r>
      <w:r w:rsidR="002228D9" w:rsidRPr="005E245F">
        <w:rPr>
          <w:color w:val="auto"/>
          <w:lang w:val="es-419"/>
        </w:rPr>
        <w:t xml:space="preserve"> por </w:t>
      </w:r>
      <w:proofErr w:type="spellStart"/>
      <w:r w:rsidRPr="005E245F">
        <w:rPr>
          <w:color w:val="auto"/>
          <w:lang w:val="es-419"/>
        </w:rPr>
        <w:t>mL</w:t>
      </w:r>
      <w:proofErr w:type="spellEnd"/>
      <w:r w:rsidRPr="005E245F">
        <w:rPr>
          <w:color w:val="auto"/>
          <w:lang w:val="es-419"/>
        </w:rPr>
        <w:t xml:space="preserve"> </w:t>
      </w:r>
      <w:r w:rsidR="0097241C" w:rsidRPr="005E245F">
        <w:rPr>
          <w:color w:val="auto"/>
          <w:lang w:val="es-419"/>
        </w:rPr>
        <w:t>y</w:t>
      </w:r>
      <w:r w:rsidRPr="005E245F">
        <w:rPr>
          <w:color w:val="auto"/>
          <w:lang w:val="es-419"/>
        </w:rPr>
        <w:t xml:space="preserve"> homogeneizar. </w:t>
      </w:r>
      <w:r w:rsidR="002228D9" w:rsidRPr="005E245F">
        <w:rPr>
          <w:color w:val="auto"/>
          <w:lang w:val="es-419"/>
        </w:rPr>
        <w:t xml:space="preserve"> </w:t>
      </w:r>
      <w:r w:rsidRPr="005E245F">
        <w:rPr>
          <w:color w:val="auto"/>
          <w:lang w:val="es-419"/>
        </w:rPr>
        <w:t xml:space="preserve">Centrifugar a 1.000g durante 15 minutos. </w:t>
      </w:r>
      <w:r w:rsidR="002228D9" w:rsidRPr="005E245F">
        <w:rPr>
          <w:color w:val="auto"/>
          <w:lang w:val="es-419"/>
        </w:rPr>
        <w:t xml:space="preserve"> </w:t>
      </w:r>
      <w:r w:rsidRPr="005E245F">
        <w:rPr>
          <w:color w:val="auto"/>
          <w:lang w:val="es-419"/>
        </w:rPr>
        <w:t xml:space="preserve">Transferir </w:t>
      </w:r>
      <w:r w:rsidR="0097241C" w:rsidRPr="005E245F">
        <w:rPr>
          <w:color w:val="auto"/>
          <w:lang w:val="es-419"/>
        </w:rPr>
        <w:t>l</w:t>
      </w:r>
      <w:r w:rsidRPr="005E245F">
        <w:rPr>
          <w:color w:val="auto"/>
          <w:lang w:val="es-419"/>
        </w:rPr>
        <w:t xml:space="preserve">a fase </w:t>
      </w:r>
      <w:r w:rsidR="002228D9" w:rsidRPr="005E245F">
        <w:rPr>
          <w:color w:val="auto"/>
          <w:lang w:val="es-419"/>
        </w:rPr>
        <w:t>acuosa</w:t>
      </w:r>
      <w:r w:rsidRPr="005E245F">
        <w:rPr>
          <w:color w:val="auto"/>
          <w:lang w:val="es-419"/>
        </w:rPr>
        <w:t xml:space="preserve"> a u</w:t>
      </w:r>
      <w:r w:rsidR="0097241C" w:rsidRPr="005E245F">
        <w:rPr>
          <w:color w:val="auto"/>
          <w:lang w:val="es-419"/>
        </w:rPr>
        <w:t>n</w:t>
      </w:r>
      <w:r w:rsidRPr="005E245F">
        <w:rPr>
          <w:color w:val="auto"/>
          <w:lang w:val="es-419"/>
        </w:rPr>
        <w:t xml:space="preserve"> </w:t>
      </w:r>
      <w:r w:rsidR="002228D9" w:rsidRPr="005E245F">
        <w:rPr>
          <w:color w:val="auto"/>
          <w:lang w:val="es-419"/>
        </w:rPr>
        <w:t>matraz aforado</w:t>
      </w:r>
      <w:r w:rsidRPr="005E245F">
        <w:rPr>
          <w:color w:val="auto"/>
          <w:lang w:val="es-419"/>
        </w:rPr>
        <w:t xml:space="preserve"> de 10mL </w:t>
      </w:r>
      <w:r w:rsidR="0097241C" w:rsidRPr="005E245F">
        <w:rPr>
          <w:color w:val="auto"/>
          <w:lang w:val="es-419"/>
        </w:rPr>
        <w:t>y</w:t>
      </w:r>
      <w:r w:rsidRPr="005E245F">
        <w:rPr>
          <w:color w:val="auto"/>
          <w:lang w:val="es-419"/>
        </w:rPr>
        <w:t xml:space="preserve"> completar </w:t>
      </w:r>
      <w:r w:rsidR="0097241C" w:rsidRPr="005E245F">
        <w:rPr>
          <w:color w:val="auto"/>
          <w:lang w:val="es-419"/>
        </w:rPr>
        <w:t>el</w:t>
      </w:r>
      <w:r w:rsidRPr="005E245F">
        <w:rPr>
          <w:color w:val="auto"/>
          <w:lang w:val="es-419"/>
        </w:rPr>
        <w:t xml:space="preserve"> </w:t>
      </w:r>
      <w:r w:rsidR="002228D9" w:rsidRPr="005E245F">
        <w:rPr>
          <w:color w:val="auto"/>
          <w:lang w:val="es-419"/>
        </w:rPr>
        <w:t>volumen</w:t>
      </w:r>
      <w:r w:rsidRPr="005E245F">
        <w:rPr>
          <w:color w:val="auto"/>
          <w:lang w:val="es-419"/>
        </w:rPr>
        <w:t xml:space="preserve"> </w:t>
      </w:r>
      <w:r w:rsidR="002228D9" w:rsidRPr="005E245F">
        <w:rPr>
          <w:color w:val="auto"/>
          <w:lang w:val="es-419"/>
        </w:rPr>
        <w:t>con</w:t>
      </w:r>
      <w:r w:rsidRPr="005E245F">
        <w:rPr>
          <w:color w:val="auto"/>
          <w:lang w:val="es-419"/>
        </w:rPr>
        <w:t xml:space="preserve"> agua. </w:t>
      </w:r>
    </w:p>
    <w:p w14:paraId="4D4D3EE3" w14:textId="71BF62F0" w:rsidR="00CC5065" w:rsidRPr="005E245F" w:rsidRDefault="00CC5065" w:rsidP="00C7684A">
      <w:pPr>
        <w:pStyle w:val="Default"/>
        <w:jc w:val="both"/>
        <w:rPr>
          <w:color w:val="auto"/>
          <w:lang w:val="es-419"/>
        </w:rPr>
      </w:pPr>
      <w:r w:rsidRPr="005E245F">
        <w:rPr>
          <w:color w:val="auto"/>
          <w:lang w:val="es-419"/>
        </w:rPr>
        <w:t>c) a</w:t>
      </w:r>
      <w:r w:rsidR="002228D9" w:rsidRPr="005E245F">
        <w:rPr>
          <w:color w:val="auto"/>
          <w:lang w:val="es-419"/>
        </w:rPr>
        <w:t>grega</w:t>
      </w:r>
      <w:r w:rsidRPr="005E245F">
        <w:rPr>
          <w:color w:val="auto"/>
          <w:lang w:val="es-419"/>
        </w:rPr>
        <w:t>r 1</w:t>
      </w:r>
      <w:r w:rsidR="002228D9" w:rsidRPr="005E245F">
        <w:rPr>
          <w:color w:val="auto"/>
          <w:lang w:val="es-419"/>
        </w:rPr>
        <w:t> </w:t>
      </w:r>
      <w:proofErr w:type="spellStart"/>
      <w:r w:rsidRPr="005E245F">
        <w:rPr>
          <w:color w:val="auto"/>
          <w:lang w:val="es-419"/>
        </w:rPr>
        <w:t>mL</w:t>
      </w:r>
      <w:proofErr w:type="spellEnd"/>
      <w:r w:rsidRPr="005E245F">
        <w:rPr>
          <w:color w:val="auto"/>
          <w:lang w:val="es-419"/>
        </w:rPr>
        <w:t xml:space="preserve"> d</w:t>
      </w:r>
      <w:r w:rsidR="0097241C" w:rsidRPr="005E245F">
        <w:rPr>
          <w:color w:val="auto"/>
          <w:lang w:val="es-419"/>
        </w:rPr>
        <w:t>e la</w:t>
      </w:r>
      <w:r w:rsidRPr="005E245F">
        <w:rPr>
          <w:color w:val="auto"/>
          <w:lang w:val="es-419"/>
        </w:rPr>
        <w:t xml:space="preserve"> vac</w:t>
      </w:r>
      <w:r w:rsidR="0097241C" w:rsidRPr="005E245F">
        <w:rPr>
          <w:color w:val="auto"/>
          <w:lang w:val="es-419"/>
        </w:rPr>
        <w:t>u</w:t>
      </w:r>
      <w:r w:rsidRPr="005E245F">
        <w:rPr>
          <w:color w:val="auto"/>
          <w:lang w:val="es-419"/>
        </w:rPr>
        <w:t>na a 2</w:t>
      </w:r>
      <w:r w:rsidR="002228D9" w:rsidRPr="005E245F">
        <w:rPr>
          <w:color w:val="auto"/>
          <w:lang w:val="es-419"/>
        </w:rPr>
        <w:t> </w:t>
      </w:r>
      <w:proofErr w:type="spellStart"/>
      <w:r w:rsidRPr="005E245F">
        <w:rPr>
          <w:color w:val="auto"/>
          <w:lang w:val="es-419"/>
        </w:rPr>
        <w:t>mL</w:t>
      </w:r>
      <w:proofErr w:type="spellEnd"/>
      <w:r w:rsidRPr="005E245F">
        <w:rPr>
          <w:color w:val="auto"/>
          <w:lang w:val="es-419"/>
        </w:rPr>
        <w:t xml:space="preserve"> de u</w:t>
      </w:r>
      <w:r w:rsidR="0097241C" w:rsidRPr="005E245F">
        <w:rPr>
          <w:color w:val="auto"/>
          <w:lang w:val="es-419"/>
        </w:rPr>
        <w:t>n</w:t>
      </w:r>
      <w:r w:rsidRPr="005E245F">
        <w:rPr>
          <w:color w:val="auto"/>
          <w:lang w:val="es-419"/>
        </w:rPr>
        <w:t xml:space="preserve">a </w:t>
      </w:r>
      <w:r w:rsidR="002228D9" w:rsidRPr="005E245F">
        <w:rPr>
          <w:color w:val="auto"/>
          <w:lang w:val="es-419"/>
        </w:rPr>
        <w:t xml:space="preserve">solución de cloruro de sodio de 100 mg por </w:t>
      </w:r>
      <w:proofErr w:type="spellStart"/>
      <w:r w:rsidR="002228D9" w:rsidRPr="005E245F">
        <w:rPr>
          <w:color w:val="auto"/>
          <w:lang w:val="es-419"/>
        </w:rPr>
        <w:t>mL</w:t>
      </w:r>
      <w:proofErr w:type="spellEnd"/>
      <w:r w:rsidRPr="005E245F">
        <w:rPr>
          <w:color w:val="auto"/>
          <w:lang w:val="es-419"/>
        </w:rPr>
        <w:t>, a</w:t>
      </w:r>
      <w:r w:rsidR="00654C78" w:rsidRPr="005E245F">
        <w:rPr>
          <w:color w:val="auto"/>
          <w:lang w:val="es-419"/>
        </w:rPr>
        <w:t>ñadir</w:t>
      </w:r>
      <w:r w:rsidRPr="005E245F">
        <w:rPr>
          <w:color w:val="auto"/>
          <w:lang w:val="es-419"/>
        </w:rPr>
        <w:t xml:space="preserve"> 3</w:t>
      </w:r>
      <w:r w:rsidR="002228D9" w:rsidRPr="005E245F">
        <w:rPr>
          <w:color w:val="auto"/>
          <w:lang w:val="es-419"/>
        </w:rPr>
        <w:t> </w:t>
      </w:r>
      <w:proofErr w:type="spellStart"/>
      <w:r w:rsidRPr="005E245F">
        <w:rPr>
          <w:color w:val="auto"/>
          <w:lang w:val="es-419"/>
        </w:rPr>
        <w:t>mL</w:t>
      </w:r>
      <w:proofErr w:type="spellEnd"/>
      <w:r w:rsidRPr="005E245F">
        <w:rPr>
          <w:color w:val="auto"/>
          <w:lang w:val="es-419"/>
        </w:rPr>
        <w:t xml:space="preserve"> de clorof</w:t>
      </w:r>
      <w:r w:rsidR="00656183" w:rsidRPr="005E245F">
        <w:rPr>
          <w:color w:val="auto"/>
          <w:lang w:val="es-419"/>
        </w:rPr>
        <w:t>o</w:t>
      </w:r>
      <w:r w:rsidRPr="005E245F">
        <w:rPr>
          <w:color w:val="auto"/>
          <w:lang w:val="es-419"/>
        </w:rPr>
        <w:t xml:space="preserve">rmo </w:t>
      </w:r>
      <w:r w:rsidR="00656183" w:rsidRPr="005E245F">
        <w:rPr>
          <w:color w:val="auto"/>
          <w:lang w:val="es-419"/>
        </w:rPr>
        <w:t>y</w:t>
      </w:r>
      <w:r w:rsidRPr="005E245F">
        <w:rPr>
          <w:color w:val="auto"/>
          <w:lang w:val="es-419"/>
        </w:rPr>
        <w:t xml:space="preserve"> homogeneizar.</w:t>
      </w:r>
      <w:r w:rsidR="002228D9" w:rsidRPr="005E245F">
        <w:rPr>
          <w:color w:val="auto"/>
          <w:lang w:val="es-419"/>
        </w:rPr>
        <w:t xml:space="preserve"> </w:t>
      </w:r>
      <w:r w:rsidRPr="005E245F">
        <w:rPr>
          <w:color w:val="auto"/>
          <w:lang w:val="es-419"/>
        </w:rPr>
        <w:t xml:space="preserve"> Centrifugar a 1.000g durante cinco minutos, transferir </w:t>
      </w:r>
      <w:r w:rsidR="0097241C" w:rsidRPr="005E245F">
        <w:rPr>
          <w:color w:val="auto"/>
          <w:lang w:val="es-419"/>
        </w:rPr>
        <w:t>l</w:t>
      </w:r>
      <w:r w:rsidRPr="005E245F">
        <w:rPr>
          <w:color w:val="auto"/>
          <w:lang w:val="es-419"/>
        </w:rPr>
        <w:t>a fase a</w:t>
      </w:r>
      <w:r w:rsidR="00656183" w:rsidRPr="005E245F">
        <w:rPr>
          <w:color w:val="auto"/>
          <w:lang w:val="es-419"/>
        </w:rPr>
        <w:t>cu</w:t>
      </w:r>
      <w:r w:rsidRPr="005E245F">
        <w:rPr>
          <w:color w:val="auto"/>
          <w:lang w:val="es-419"/>
        </w:rPr>
        <w:t>osa a u</w:t>
      </w:r>
      <w:r w:rsidR="0097241C" w:rsidRPr="005E245F">
        <w:rPr>
          <w:color w:val="auto"/>
          <w:lang w:val="es-419"/>
        </w:rPr>
        <w:t>n</w:t>
      </w:r>
      <w:r w:rsidRPr="005E245F">
        <w:rPr>
          <w:color w:val="auto"/>
          <w:lang w:val="es-419"/>
        </w:rPr>
        <w:t xml:space="preserve"> </w:t>
      </w:r>
      <w:r w:rsidR="002228D9" w:rsidRPr="005E245F">
        <w:rPr>
          <w:color w:val="auto"/>
          <w:lang w:val="es-419"/>
        </w:rPr>
        <w:t>matraz aforado</w:t>
      </w:r>
      <w:r w:rsidRPr="005E245F">
        <w:rPr>
          <w:color w:val="auto"/>
          <w:lang w:val="es-419"/>
        </w:rPr>
        <w:t xml:space="preserve"> de 10</w:t>
      </w:r>
      <w:r w:rsidR="002228D9" w:rsidRPr="005E245F">
        <w:rPr>
          <w:color w:val="auto"/>
          <w:lang w:val="es-419"/>
        </w:rPr>
        <w:t> </w:t>
      </w:r>
      <w:proofErr w:type="spellStart"/>
      <w:r w:rsidRPr="005E245F">
        <w:rPr>
          <w:color w:val="auto"/>
          <w:lang w:val="es-419"/>
        </w:rPr>
        <w:t>mL</w:t>
      </w:r>
      <w:proofErr w:type="spellEnd"/>
      <w:r w:rsidRPr="005E245F">
        <w:rPr>
          <w:color w:val="auto"/>
          <w:lang w:val="es-419"/>
        </w:rPr>
        <w:t xml:space="preserve"> </w:t>
      </w:r>
      <w:r w:rsidR="00656183" w:rsidRPr="005E245F">
        <w:rPr>
          <w:color w:val="auto"/>
          <w:lang w:val="es-419"/>
        </w:rPr>
        <w:t>y</w:t>
      </w:r>
      <w:r w:rsidRPr="005E245F">
        <w:rPr>
          <w:color w:val="auto"/>
          <w:lang w:val="es-419"/>
        </w:rPr>
        <w:t xml:space="preserve"> completar </w:t>
      </w:r>
      <w:r w:rsidR="00656183" w:rsidRPr="005E245F">
        <w:rPr>
          <w:color w:val="auto"/>
          <w:lang w:val="es-419"/>
        </w:rPr>
        <w:t>el</w:t>
      </w:r>
      <w:r w:rsidRPr="005E245F">
        <w:rPr>
          <w:color w:val="auto"/>
          <w:lang w:val="es-419"/>
        </w:rPr>
        <w:t xml:space="preserve"> vol</w:t>
      </w:r>
      <w:r w:rsidR="00656183" w:rsidRPr="005E245F">
        <w:rPr>
          <w:color w:val="auto"/>
          <w:lang w:val="es-419"/>
        </w:rPr>
        <w:t>u</w:t>
      </w:r>
      <w:r w:rsidRPr="005E245F">
        <w:rPr>
          <w:color w:val="auto"/>
          <w:lang w:val="es-419"/>
        </w:rPr>
        <w:t>me</w:t>
      </w:r>
      <w:r w:rsidR="00656183" w:rsidRPr="005E245F">
        <w:rPr>
          <w:color w:val="auto"/>
          <w:lang w:val="es-419"/>
        </w:rPr>
        <w:t>n</w:t>
      </w:r>
      <w:r w:rsidRPr="005E245F">
        <w:rPr>
          <w:color w:val="auto"/>
          <w:lang w:val="es-419"/>
        </w:rPr>
        <w:t xml:space="preserve"> co</w:t>
      </w:r>
      <w:r w:rsidR="00656183" w:rsidRPr="005E245F">
        <w:rPr>
          <w:color w:val="auto"/>
          <w:lang w:val="es-419"/>
        </w:rPr>
        <w:t>n</w:t>
      </w:r>
      <w:r w:rsidRPr="005E245F">
        <w:rPr>
          <w:color w:val="auto"/>
          <w:lang w:val="es-419"/>
        </w:rPr>
        <w:t xml:space="preserve"> </w:t>
      </w:r>
      <w:r w:rsidR="00656183" w:rsidRPr="005E245F">
        <w:rPr>
          <w:color w:val="auto"/>
          <w:lang w:val="es-419"/>
        </w:rPr>
        <w:t>a</w:t>
      </w:r>
      <w:r w:rsidRPr="005E245F">
        <w:rPr>
          <w:color w:val="auto"/>
          <w:lang w:val="es-419"/>
        </w:rPr>
        <w:t xml:space="preserve">gua. </w:t>
      </w:r>
    </w:p>
    <w:p w14:paraId="7A223366" w14:textId="77777777" w:rsidR="00861E74" w:rsidRPr="005E245F" w:rsidRDefault="00861E74" w:rsidP="00434AAA">
      <w:pPr>
        <w:pStyle w:val="Default"/>
        <w:ind w:left="709"/>
        <w:jc w:val="both"/>
        <w:rPr>
          <w:color w:val="auto"/>
          <w:lang w:val="es-419"/>
        </w:rPr>
      </w:pPr>
    </w:p>
    <w:p w14:paraId="477B90AA" w14:textId="6B8E4A7E" w:rsidR="00176491" w:rsidRPr="005E245F" w:rsidRDefault="002228D9" w:rsidP="00434AA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419"/>
        </w:rPr>
      </w:pPr>
      <w:r w:rsidRPr="005E245F">
        <w:rPr>
          <w:rFonts w:ascii="Arial" w:hAnsi="Arial" w:cs="Arial"/>
          <w:i/>
          <w:iCs/>
          <w:sz w:val="24"/>
          <w:szCs w:val="24"/>
          <w:lang w:val="es-419"/>
        </w:rPr>
        <w:t>Procedimien</w:t>
      </w:r>
      <w:r w:rsidRPr="005E245F">
        <w:rPr>
          <w:rFonts w:ascii="Arial" w:hAnsi="Arial" w:cs="Arial"/>
          <w:sz w:val="24"/>
          <w:szCs w:val="24"/>
          <w:lang w:val="es-419"/>
        </w:rPr>
        <w:t>to</w:t>
      </w:r>
      <w:r w:rsidR="00DF7E6F" w:rsidRPr="005E245F">
        <w:rPr>
          <w:rFonts w:ascii="Arial" w:hAnsi="Arial" w:cs="Arial"/>
          <w:sz w:val="24"/>
          <w:szCs w:val="24"/>
          <w:lang w:val="es-419"/>
        </w:rPr>
        <w:t xml:space="preserve"> -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Transferir 0,5 </w:t>
      </w:r>
      <w:proofErr w:type="spellStart"/>
      <w:r w:rsidR="00CC5065" w:rsidRPr="005E245F">
        <w:rPr>
          <w:rFonts w:ascii="Arial" w:hAnsi="Arial" w:cs="Arial"/>
          <w:sz w:val="24"/>
          <w:szCs w:val="24"/>
          <w:lang w:val="es-419"/>
        </w:rPr>
        <w:t>mL</w:t>
      </w:r>
      <w:proofErr w:type="spellEnd"/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 d</w:t>
      </w:r>
      <w:r w:rsidR="00656183" w:rsidRPr="005E245F">
        <w:rPr>
          <w:rFonts w:ascii="Arial" w:hAnsi="Arial" w:cs="Arial"/>
          <w:sz w:val="24"/>
          <w:szCs w:val="24"/>
          <w:lang w:val="es-419"/>
        </w:rPr>
        <w:t>e la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 </w:t>
      </w:r>
      <w:r w:rsidR="00CC5065" w:rsidRPr="005E245F">
        <w:rPr>
          <w:rFonts w:ascii="Arial" w:hAnsi="Arial" w:cs="Arial"/>
          <w:i/>
          <w:iCs/>
          <w:sz w:val="24"/>
          <w:szCs w:val="24"/>
          <w:lang w:val="es-419"/>
        </w:rPr>
        <w:t>Solu</w:t>
      </w:r>
      <w:r w:rsidR="00656183" w:rsidRPr="005E245F">
        <w:rPr>
          <w:rFonts w:ascii="Arial" w:hAnsi="Arial" w:cs="Arial"/>
          <w:i/>
          <w:iCs/>
          <w:sz w:val="24"/>
          <w:szCs w:val="24"/>
          <w:lang w:val="es-419"/>
        </w:rPr>
        <w:t>ción</w:t>
      </w:r>
      <w:r w:rsidR="00CC5065" w:rsidRPr="005E245F">
        <w:rPr>
          <w:rFonts w:ascii="Arial" w:hAnsi="Arial" w:cs="Arial"/>
          <w:i/>
          <w:iCs/>
          <w:sz w:val="24"/>
          <w:szCs w:val="24"/>
          <w:lang w:val="es-419"/>
        </w:rPr>
        <w:t xml:space="preserve"> </w:t>
      </w:r>
      <w:r w:rsidRPr="005E245F">
        <w:rPr>
          <w:rFonts w:ascii="Arial" w:hAnsi="Arial" w:cs="Arial"/>
          <w:i/>
          <w:iCs/>
          <w:sz w:val="24"/>
          <w:szCs w:val="24"/>
          <w:lang w:val="es-419"/>
        </w:rPr>
        <w:t>muestra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 </w:t>
      </w:r>
      <w:r w:rsidR="00656183" w:rsidRPr="005E245F">
        <w:rPr>
          <w:rFonts w:ascii="Arial" w:hAnsi="Arial" w:cs="Arial"/>
          <w:sz w:val="24"/>
          <w:szCs w:val="24"/>
          <w:lang w:val="es-419"/>
        </w:rPr>
        <w:t>y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 0,5</w:t>
      </w:r>
      <w:r w:rsidRPr="005E245F">
        <w:rPr>
          <w:rFonts w:ascii="Arial" w:hAnsi="Arial" w:cs="Arial"/>
          <w:sz w:val="24"/>
          <w:szCs w:val="24"/>
          <w:lang w:val="es-419"/>
        </w:rPr>
        <w:t> </w:t>
      </w:r>
      <w:proofErr w:type="spellStart"/>
      <w:r w:rsidR="00CC5065" w:rsidRPr="005E245F">
        <w:rPr>
          <w:rFonts w:ascii="Arial" w:hAnsi="Arial" w:cs="Arial"/>
          <w:sz w:val="24"/>
          <w:szCs w:val="24"/>
          <w:lang w:val="es-419"/>
        </w:rPr>
        <w:t>mL</w:t>
      </w:r>
      <w:proofErr w:type="spellEnd"/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 de cada u</w:t>
      </w:r>
      <w:r w:rsidR="00656183" w:rsidRPr="005E245F">
        <w:rPr>
          <w:rFonts w:ascii="Arial" w:hAnsi="Arial" w:cs="Arial"/>
          <w:sz w:val="24"/>
          <w:szCs w:val="24"/>
          <w:lang w:val="es-419"/>
        </w:rPr>
        <w:t>n</w:t>
      </w:r>
      <w:r w:rsidR="00CC5065" w:rsidRPr="005E245F">
        <w:rPr>
          <w:rFonts w:ascii="Arial" w:hAnsi="Arial" w:cs="Arial"/>
          <w:sz w:val="24"/>
          <w:szCs w:val="24"/>
          <w:lang w:val="es-419"/>
        </w:rPr>
        <w:t>a d</w:t>
      </w:r>
      <w:r w:rsidR="00656183" w:rsidRPr="005E245F">
        <w:rPr>
          <w:rFonts w:ascii="Arial" w:hAnsi="Arial" w:cs="Arial"/>
          <w:sz w:val="24"/>
          <w:szCs w:val="24"/>
          <w:lang w:val="es-419"/>
        </w:rPr>
        <w:t>e l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as </w:t>
      </w:r>
      <w:r w:rsidR="00CC5065" w:rsidRPr="005E245F">
        <w:rPr>
          <w:rFonts w:ascii="Arial" w:hAnsi="Arial" w:cs="Arial"/>
          <w:i/>
          <w:iCs/>
          <w:sz w:val="24"/>
          <w:szCs w:val="24"/>
          <w:lang w:val="es-419"/>
        </w:rPr>
        <w:t>Solu</w:t>
      </w:r>
      <w:r w:rsidR="00656183" w:rsidRPr="005E245F">
        <w:rPr>
          <w:rFonts w:ascii="Arial" w:hAnsi="Arial" w:cs="Arial"/>
          <w:i/>
          <w:iCs/>
          <w:sz w:val="24"/>
          <w:szCs w:val="24"/>
          <w:lang w:val="es-419"/>
        </w:rPr>
        <w:t>cion</w:t>
      </w:r>
      <w:r w:rsidR="00CC5065" w:rsidRPr="005E245F">
        <w:rPr>
          <w:rFonts w:ascii="Arial" w:hAnsi="Arial" w:cs="Arial"/>
          <w:i/>
          <w:iCs/>
          <w:sz w:val="24"/>
          <w:szCs w:val="24"/>
          <w:lang w:val="es-419"/>
        </w:rPr>
        <w:t xml:space="preserve">es </w:t>
      </w:r>
      <w:r w:rsidRPr="005E245F">
        <w:rPr>
          <w:rFonts w:ascii="Arial" w:hAnsi="Arial" w:cs="Arial"/>
          <w:i/>
          <w:iCs/>
          <w:sz w:val="24"/>
          <w:szCs w:val="24"/>
          <w:lang w:val="es-419"/>
        </w:rPr>
        <w:t>estándar</w:t>
      </w:r>
      <w:r w:rsidR="00656183" w:rsidRPr="005E245F">
        <w:rPr>
          <w:rFonts w:ascii="Arial" w:hAnsi="Arial" w:cs="Arial"/>
          <w:i/>
          <w:iCs/>
          <w:sz w:val="24"/>
          <w:szCs w:val="24"/>
          <w:lang w:val="es-419"/>
        </w:rPr>
        <w:t xml:space="preserve"> 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a </w:t>
      </w:r>
      <w:r w:rsidRPr="005E245F">
        <w:rPr>
          <w:rFonts w:ascii="Arial" w:hAnsi="Arial" w:cs="Arial"/>
          <w:sz w:val="24"/>
          <w:szCs w:val="24"/>
          <w:lang w:val="es-419"/>
        </w:rPr>
        <w:t xml:space="preserve">sendos </w:t>
      </w:r>
      <w:r w:rsidR="00CC5065" w:rsidRPr="005E245F">
        <w:rPr>
          <w:rFonts w:ascii="Arial" w:hAnsi="Arial" w:cs="Arial"/>
          <w:sz w:val="24"/>
          <w:szCs w:val="24"/>
          <w:lang w:val="es-419"/>
        </w:rPr>
        <w:t>tubos de ensa</w:t>
      </w:r>
      <w:r w:rsidR="00656183" w:rsidRPr="005E245F">
        <w:rPr>
          <w:rFonts w:ascii="Arial" w:hAnsi="Arial" w:cs="Arial"/>
          <w:sz w:val="24"/>
          <w:szCs w:val="24"/>
          <w:lang w:val="es-419"/>
        </w:rPr>
        <w:t>y</w:t>
      </w:r>
      <w:r w:rsidR="00CC5065" w:rsidRPr="005E245F">
        <w:rPr>
          <w:rFonts w:ascii="Arial" w:hAnsi="Arial" w:cs="Arial"/>
          <w:sz w:val="24"/>
          <w:szCs w:val="24"/>
          <w:lang w:val="es-419"/>
        </w:rPr>
        <w:t>o correspond</w:t>
      </w:r>
      <w:r w:rsidR="00656183" w:rsidRPr="005E245F">
        <w:rPr>
          <w:rFonts w:ascii="Arial" w:hAnsi="Arial" w:cs="Arial"/>
          <w:sz w:val="24"/>
          <w:szCs w:val="24"/>
          <w:lang w:val="es-419"/>
        </w:rPr>
        <w:t>i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entes </w:t>
      </w:r>
      <w:r w:rsidR="00656183" w:rsidRPr="005E245F">
        <w:rPr>
          <w:rFonts w:ascii="Arial" w:hAnsi="Arial" w:cs="Arial"/>
          <w:sz w:val="24"/>
          <w:szCs w:val="24"/>
          <w:lang w:val="es-419"/>
        </w:rPr>
        <w:t>y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 adicionar 5</w:t>
      </w:r>
      <w:r w:rsidRPr="005E245F">
        <w:rPr>
          <w:rFonts w:ascii="Arial" w:hAnsi="Arial" w:cs="Arial"/>
          <w:sz w:val="24"/>
          <w:szCs w:val="24"/>
          <w:lang w:val="es-419"/>
        </w:rPr>
        <w:t> </w:t>
      </w:r>
      <w:proofErr w:type="spellStart"/>
      <w:r w:rsidR="00CC5065" w:rsidRPr="005E245F">
        <w:rPr>
          <w:rFonts w:ascii="Arial" w:hAnsi="Arial" w:cs="Arial"/>
          <w:sz w:val="24"/>
          <w:szCs w:val="24"/>
          <w:lang w:val="es-419"/>
        </w:rPr>
        <w:t>mL</w:t>
      </w:r>
      <w:proofErr w:type="spellEnd"/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 de u</w:t>
      </w:r>
      <w:r w:rsidR="00656183" w:rsidRPr="005E245F">
        <w:rPr>
          <w:rFonts w:ascii="Arial" w:hAnsi="Arial" w:cs="Arial"/>
          <w:sz w:val="24"/>
          <w:szCs w:val="24"/>
          <w:lang w:val="es-419"/>
        </w:rPr>
        <w:t>n</w:t>
      </w:r>
      <w:r w:rsidR="00CC5065" w:rsidRPr="005E245F">
        <w:rPr>
          <w:rFonts w:ascii="Arial" w:hAnsi="Arial" w:cs="Arial"/>
          <w:sz w:val="24"/>
          <w:szCs w:val="24"/>
          <w:lang w:val="es-419"/>
        </w:rPr>
        <w:t>a solu</w:t>
      </w:r>
      <w:r w:rsidR="00656183" w:rsidRPr="005E245F">
        <w:rPr>
          <w:rFonts w:ascii="Arial" w:hAnsi="Arial" w:cs="Arial"/>
          <w:sz w:val="24"/>
          <w:szCs w:val="24"/>
          <w:lang w:val="es-419"/>
        </w:rPr>
        <w:t>ción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 rec</w:t>
      </w:r>
      <w:r w:rsidR="00656183" w:rsidRPr="005E245F">
        <w:rPr>
          <w:rFonts w:ascii="Arial" w:hAnsi="Arial" w:cs="Arial"/>
          <w:sz w:val="24"/>
          <w:szCs w:val="24"/>
          <w:lang w:val="es-419"/>
        </w:rPr>
        <w:t>ien</w:t>
      </w:r>
      <w:r w:rsidRPr="005E245F">
        <w:rPr>
          <w:rFonts w:ascii="Arial" w:hAnsi="Arial" w:cs="Arial"/>
          <w:sz w:val="24"/>
          <w:szCs w:val="24"/>
          <w:lang w:val="es-419"/>
        </w:rPr>
        <w:t xml:space="preserve">temente 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preparada de </w:t>
      </w:r>
      <w:r w:rsidRPr="005E245F">
        <w:rPr>
          <w:rFonts w:ascii="Arial" w:hAnsi="Arial" w:cs="Arial"/>
          <w:sz w:val="24"/>
          <w:szCs w:val="24"/>
          <w:lang w:val="es-419"/>
        </w:rPr>
        <w:t xml:space="preserve">cloruro de </w:t>
      </w:r>
      <w:proofErr w:type="spellStart"/>
      <w:r w:rsidRPr="005E245F">
        <w:rPr>
          <w:rFonts w:ascii="Arial" w:hAnsi="Arial" w:cs="Arial"/>
          <w:sz w:val="24"/>
          <w:szCs w:val="24"/>
          <w:lang w:val="es-419"/>
        </w:rPr>
        <w:t>metilbenzotiazolona</w:t>
      </w:r>
      <w:proofErr w:type="spellEnd"/>
      <w:r w:rsidRPr="005E245F">
        <w:rPr>
          <w:rFonts w:ascii="Arial" w:hAnsi="Arial" w:cs="Arial"/>
          <w:sz w:val="24"/>
          <w:szCs w:val="24"/>
          <w:lang w:val="es-419"/>
        </w:rPr>
        <w:t xml:space="preserve">-hidrazona de </w:t>
      </w:r>
      <w:r w:rsidR="00CC5065" w:rsidRPr="005E245F">
        <w:rPr>
          <w:rFonts w:ascii="Arial" w:hAnsi="Arial" w:cs="Arial"/>
          <w:sz w:val="24"/>
          <w:szCs w:val="24"/>
          <w:lang w:val="es-419"/>
        </w:rPr>
        <w:t>0,5</w:t>
      </w:r>
      <w:r w:rsidR="00E8173B" w:rsidRPr="005E245F">
        <w:rPr>
          <w:rFonts w:ascii="Arial" w:hAnsi="Arial" w:cs="Arial"/>
          <w:sz w:val="24"/>
          <w:szCs w:val="24"/>
          <w:lang w:val="es-419"/>
        </w:rPr>
        <w:t xml:space="preserve"> </w:t>
      </w:r>
      <w:r w:rsidR="00CC5065" w:rsidRPr="005E245F">
        <w:rPr>
          <w:rFonts w:ascii="Arial" w:hAnsi="Arial" w:cs="Arial"/>
          <w:sz w:val="24"/>
          <w:szCs w:val="24"/>
          <w:lang w:val="es-419"/>
        </w:rPr>
        <w:t>mg</w:t>
      </w:r>
      <w:r w:rsidRPr="005E245F">
        <w:rPr>
          <w:rFonts w:ascii="Arial" w:hAnsi="Arial" w:cs="Arial"/>
          <w:sz w:val="24"/>
          <w:szCs w:val="24"/>
          <w:lang w:val="es-419"/>
        </w:rPr>
        <w:t xml:space="preserve"> por </w:t>
      </w:r>
      <w:proofErr w:type="spellStart"/>
      <w:r w:rsidR="00CC5065" w:rsidRPr="005E245F">
        <w:rPr>
          <w:rFonts w:ascii="Arial" w:hAnsi="Arial" w:cs="Arial"/>
          <w:sz w:val="24"/>
          <w:szCs w:val="24"/>
          <w:lang w:val="es-419"/>
        </w:rPr>
        <w:t>mL</w:t>
      </w:r>
      <w:proofErr w:type="spellEnd"/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. </w:t>
      </w:r>
      <w:r w:rsidRPr="005E245F">
        <w:rPr>
          <w:rFonts w:ascii="Arial" w:hAnsi="Arial" w:cs="Arial"/>
          <w:sz w:val="24"/>
          <w:szCs w:val="24"/>
          <w:lang w:val="es-419"/>
        </w:rPr>
        <w:t xml:space="preserve"> 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Tapar </w:t>
      </w:r>
      <w:r w:rsidR="00656183" w:rsidRPr="005E245F">
        <w:rPr>
          <w:rFonts w:ascii="Arial" w:hAnsi="Arial" w:cs="Arial"/>
          <w:sz w:val="24"/>
          <w:szCs w:val="24"/>
          <w:lang w:val="es-419"/>
        </w:rPr>
        <w:t>l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os tubos, agitar </w:t>
      </w:r>
      <w:r w:rsidR="00656183" w:rsidRPr="005E245F">
        <w:rPr>
          <w:rFonts w:ascii="Arial" w:hAnsi="Arial" w:cs="Arial"/>
          <w:sz w:val="24"/>
          <w:szCs w:val="24"/>
          <w:lang w:val="es-419"/>
        </w:rPr>
        <w:t>y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 de</w:t>
      </w:r>
      <w:r w:rsidR="00656183" w:rsidRPr="005E245F">
        <w:rPr>
          <w:rFonts w:ascii="Arial" w:hAnsi="Arial" w:cs="Arial"/>
          <w:sz w:val="24"/>
          <w:szCs w:val="24"/>
          <w:lang w:val="es-419"/>
        </w:rPr>
        <w:t>j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ar reposar durante 1 hora. </w:t>
      </w:r>
      <w:r w:rsidRPr="005E245F">
        <w:rPr>
          <w:rFonts w:ascii="Arial" w:hAnsi="Arial" w:cs="Arial"/>
          <w:sz w:val="24"/>
          <w:szCs w:val="24"/>
          <w:lang w:val="es-419"/>
        </w:rPr>
        <w:t xml:space="preserve"> </w:t>
      </w:r>
      <w:r w:rsidR="00CC5065" w:rsidRPr="005E245F">
        <w:rPr>
          <w:rFonts w:ascii="Arial" w:hAnsi="Arial" w:cs="Arial"/>
          <w:sz w:val="24"/>
          <w:szCs w:val="24"/>
          <w:lang w:val="es-419"/>
        </w:rPr>
        <w:t>A</w:t>
      </w:r>
      <w:r w:rsidRPr="005E245F">
        <w:rPr>
          <w:rFonts w:ascii="Arial" w:hAnsi="Arial" w:cs="Arial"/>
          <w:sz w:val="24"/>
          <w:szCs w:val="24"/>
          <w:lang w:val="es-419"/>
        </w:rPr>
        <w:t>greg</w:t>
      </w:r>
      <w:r w:rsidR="00CC5065" w:rsidRPr="005E245F">
        <w:rPr>
          <w:rFonts w:ascii="Arial" w:hAnsi="Arial" w:cs="Arial"/>
          <w:sz w:val="24"/>
          <w:szCs w:val="24"/>
          <w:lang w:val="es-419"/>
        </w:rPr>
        <w:t>ar 1</w:t>
      </w:r>
      <w:r w:rsidRPr="005E245F">
        <w:rPr>
          <w:rFonts w:ascii="Arial" w:hAnsi="Arial" w:cs="Arial"/>
          <w:sz w:val="24"/>
          <w:szCs w:val="24"/>
          <w:lang w:val="es-419"/>
        </w:rPr>
        <w:t> </w:t>
      </w:r>
      <w:proofErr w:type="spellStart"/>
      <w:r w:rsidR="00CC5065" w:rsidRPr="005E245F">
        <w:rPr>
          <w:rFonts w:ascii="Arial" w:hAnsi="Arial" w:cs="Arial"/>
          <w:sz w:val="24"/>
          <w:szCs w:val="24"/>
          <w:lang w:val="es-419"/>
        </w:rPr>
        <w:t>mL</w:t>
      </w:r>
      <w:proofErr w:type="spellEnd"/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 de clor</w:t>
      </w:r>
      <w:r w:rsidR="001F4036" w:rsidRPr="005E245F">
        <w:rPr>
          <w:rFonts w:ascii="Arial" w:hAnsi="Arial" w:cs="Arial"/>
          <w:sz w:val="24"/>
          <w:szCs w:val="24"/>
          <w:lang w:val="es-419"/>
        </w:rPr>
        <w:t>ur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o férrico-ácido </w:t>
      </w:r>
      <w:proofErr w:type="spellStart"/>
      <w:r w:rsidR="00CC5065" w:rsidRPr="005E245F">
        <w:rPr>
          <w:rFonts w:ascii="Arial" w:hAnsi="Arial" w:cs="Arial"/>
          <w:sz w:val="24"/>
          <w:szCs w:val="24"/>
          <w:lang w:val="es-419"/>
        </w:rPr>
        <w:t>sulf</w:t>
      </w:r>
      <w:r w:rsidR="001F4036" w:rsidRPr="005E245F">
        <w:rPr>
          <w:rFonts w:ascii="Arial" w:hAnsi="Arial" w:cs="Arial"/>
          <w:sz w:val="24"/>
          <w:szCs w:val="24"/>
          <w:lang w:val="es-419"/>
        </w:rPr>
        <w:t>á</w:t>
      </w:r>
      <w:r w:rsidR="00CC5065" w:rsidRPr="005E245F">
        <w:rPr>
          <w:rFonts w:ascii="Arial" w:hAnsi="Arial" w:cs="Arial"/>
          <w:sz w:val="24"/>
          <w:szCs w:val="24"/>
          <w:lang w:val="es-419"/>
        </w:rPr>
        <w:t>mico</w:t>
      </w:r>
      <w:proofErr w:type="spellEnd"/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 </w:t>
      </w:r>
      <w:r w:rsidR="001F4036" w:rsidRPr="005E245F">
        <w:rPr>
          <w:rFonts w:ascii="Arial" w:hAnsi="Arial" w:cs="Arial"/>
          <w:sz w:val="24"/>
          <w:szCs w:val="24"/>
          <w:lang w:val="es-419"/>
        </w:rPr>
        <w:t>y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 de</w:t>
      </w:r>
      <w:r w:rsidR="001F4036" w:rsidRPr="005E245F">
        <w:rPr>
          <w:rFonts w:ascii="Arial" w:hAnsi="Arial" w:cs="Arial"/>
          <w:sz w:val="24"/>
          <w:szCs w:val="24"/>
          <w:lang w:val="es-419"/>
        </w:rPr>
        <w:t>j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ar reposar </w:t>
      </w:r>
      <w:r w:rsidRPr="005E245F">
        <w:rPr>
          <w:rFonts w:ascii="Arial" w:hAnsi="Arial" w:cs="Arial"/>
          <w:sz w:val="24"/>
          <w:szCs w:val="24"/>
          <w:lang w:val="es-419"/>
        </w:rPr>
        <w:t>durante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 15 minutos. </w:t>
      </w:r>
      <w:r w:rsidRPr="005E245F">
        <w:rPr>
          <w:rFonts w:ascii="Arial" w:hAnsi="Arial" w:cs="Arial"/>
          <w:sz w:val="24"/>
          <w:szCs w:val="24"/>
          <w:lang w:val="es-419"/>
        </w:rPr>
        <w:t xml:space="preserve"> 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Medir </w:t>
      </w:r>
      <w:r w:rsidR="001F4036" w:rsidRPr="005E245F">
        <w:rPr>
          <w:rFonts w:ascii="Arial" w:hAnsi="Arial" w:cs="Arial"/>
          <w:sz w:val="24"/>
          <w:szCs w:val="24"/>
          <w:lang w:val="es-419"/>
        </w:rPr>
        <w:t>l</w:t>
      </w:r>
      <w:r w:rsidR="00CC5065" w:rsidRPr="005E245F">
        <w:rPr>
          <w:rFonts w:ascii="Arial" w:hAnsi="Arial" w:cs="Arial"/>
          <w:sz w:val="24"/>
          <w:szCs w:val="24"/>
          <w:lang w:val="es-419"/>
        </w:rPr>
        <w:t>a</w:t>
      </w:r>
      <w:r w:rsidRPr="005E245F">
        <w:rPr>
          <w:rFonts w:ascii="Arial" w:hAnsi="Arial" w:cs="Arial"/>
          <w:sz w:val="24"/>
          <w:szCs w:val="24"/>
          <w:lang w:val="es-419"/>
        </w:rPr>
        <w:t>s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 absorb</w:t>
      </w:r>
      <w:r w:rsidR="001F4036" w:rsidRPr="005E245F">
        <w:rPr>
          <w:rFonts w:ascii="Arial" w:hAnsi="Arial" w:cs="Arial"/>
          <w:sz w:val="24"/>
          <w:szCs w:val="24"/>
          <w:lang w:val="es-419"/>
        </w:rPr>
        <w:t>a</w:t>
      </w:r>
      <w:r w:rsidR="00CC5065" w:rsidRPr="005E245F">
        <w:rPr>
          <w:rFonts w:ascii="Arial" w:hAnsi="Arial" w:cs="Arial"/>
          <w:sz w:val="24"/>
          <w:szCs w:val="24"/>
          <w:lang w:val="es-419"/>
        </w:rPr>
        <w:t>ncia</w:t>
      </w:r>
      <w:r w:rsidRPr="005E245F">
        <w:rPr>
          <w:rFonts w:ascii="Arial" w:hAnsi="Arial" w:cs="Arial"/>
          <w:sz w:val="24"/>
          <w:szCs w:val="24"/>
          <w:lang w:val="es-419"/>
        </w:rPr>
        <w:t>s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 a 628</w:t>
      </w:r>
      <w:r w:rsidR="0020408A" w:rsidRPr="005E245F">
        <w:rPr>
          <w:rFonts w:ascii="Arial" w:hAnsi="Arial" w:cs="Arial"/>
          <w:sz w:val="24"/>
          <w:szCs w:val="24"/>
          <w:lang w:val="es-419"/>
        </w:rPr>
        <w:t xml:space="preserve"> 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nm, construir </w:t>
      </w:r>
      <w:r w:rsidR="001F4036" w:rsidRPr="005E245F">
        <w:rPr>
          <w:rFonts w:ascii="Arial" w:hAnsi="Arial" w:cs="Arial"/>
          <w:sz w:val="24"/>
          <w:szCs w:val="24"/>
          <w:lang w:val="es-419"/>
        </w:rPr>
        <w:t>l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a curva de </w:t>
      </w:r>
      <w:r w:rsidRPr="005E245F">
        <w:rPr>
          <w:rFonts w:ascii="Arial" w:hAnsi="Arial" w:cs="Arial"/>
          <w:sz w:val="24"/>
          <w:szCs w:val="24"/>
          <w:lang w:val="es-419"/>
        </w:rPr>
        <w:t>calibración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 co</w:t>
      </w:r>
      <w:r w:rsidR="001F4036" w:rsidRPr="005E245F">
        <w:rPr>
          <w:rFonts w:ascii="Arial" w:hAnsi="Arial" w:cs="Arial"/>
          <w:sz w:val="24"/>
          <w:szCs w:val="24"/>
          <w:lang w:val="es-419"/>
        </w:rPr>
        <w:t>n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 </w:t>
      </w:r>
      <w:r w:rsidR="001F4036" w:rsidRPr="005E245F">
        <w:rPr>
          <w:rFonts w:ascii="Arial" w:hAnsi="Arial" w:cs="Arial"/>
          <w:sz w:val="24"/>
          <w:szCs w:val="24"/>
          <w:lang w:val="es-419"/>
        </w:rPr>
        <w:t>l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as </w:t>
      </w:r>
      <w:r w:rsidR="00CC5065" w:rsidRPr="005E245F">
        <w:rPr>
          <w:rFonts w:ascii="Arial" w:hAnsi="Arial" w:cs="Arial"/>
          <w:i/>
          <w:iCs/>
          <w:sz w:val="24"/>
          <w:szCs w:val="24"/>
          <w:lang w:val="es-419"/>
        </w:rPr>
        <w:t>Solu</w:t>
      </w:r>
      <w:r w:rsidR="001F4036" w:rsidRPr="005E245F">
        <w:rPr>
          <w:rFonts w:ascii="Arial" w:hAnsi="Arial" w:cs="Arial"/>
          <w:i/>
          <w:iCs/>
          <w:sz w:val="24"/>
          <w:szCs w:val="24"/>
          <w:lang w:val="es-419"/>
        </w:rPr>
        <w:t>cion</w:t>
      </w:r>
      <w:r w:rsidR="00CC5065" w:rsidRPr="005E245F">
        <w:rPr>
          <w:rFonts w:ascii="Arial" w:hAnsi="Arial" w:cs="Arial"/>
          <w:i/>
          <w:iCs/>
          <w:sz w:val="24"/>
          <w:szCs w:val="24"/>
          <w:lang w:val="es-419"/>
        </w:rPr>
        <w:t xml:space="preserve">es </w:t>
      </w:r>
      <w:r w:rsidRPr="005E245F">
        <w:rPr>
          <w:rFonts w:ascii="Arial" w:hAnsi="Arial" w:cs="Arial"/>
          <w:i/>
          <w:iCs/>
          <w:sz w:val="24"/>
          <w:szCs w:val="24"/>
          <w:lang w:val="es-419"/>
        </w:rPr>
        <w:t>estándar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 </w:t>
      </w:r>
      <w:r w:rsidR="005A757A" w:rsidRPr="005E245F">
        <w:rPr>
          <w:rFonts w:ascii="Arial" w:hAnsi="Arial" w:cs="Arial"/>
          <w:sz w:val="24"/>
          <w:szCs w:val="24"/>
          <w:lang w:val="es-419"/>
        </w:rPr>
        <w:t>y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 calcular </w:t>
      </w:r>
      <w:r w:rsidR="005A757A" w:rsidRPr="005E245F">
        <w:rPr>
          <w:rFonts w:ascii="Arial" w:hAnsi="Arial" w:cs="Arial"/>
          <w:sz w:val="24"/>
          <w:szCs w:val="24"/>
          <w:lang w:val="es-419"/>
        </w:rPr>
        <w:t>el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 conte</w:t>
      </w:r>
      <w:r w:rsidR="005A757A" w:rsidRPr="005E245F">
        <w:rPr>
          <w:rFonts w:ascii="Arial" w:hAnsi="Arial" w:cs="Arial"/>
          <w:sz w:val="24"/>
          <w:szCs w:val="24"/>
          <w:lang w:val="es-419"/>
        </w:rPr>
        <w:t>ni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do de </w:t>
      </w:r>
      <w:r w:rsidR="00F04193" w:rsidRPr="005E245F">
        <w:rPr>
          <w:rFonts w:ascii="Arial" w:hAnsi="Arial" w:cs="Arial"/>
          <w:sz w:val="24"/>
          <w:szCs w:val="24"/>
          <w:lang w:val="es-419"/>
        </w:rPr>
        <w:t>formaldehído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 </w:t>
      </w:r>
      <w:r w:rsidR="005A757A" w:rsidRPr="005E245F">
        <w:rPr>
          <w:rFonts w:ascii="Arial" w:hAnsi="Arial" w:cs="Arial"/>
          <w:sz w:val="24"/>
          <w:szCs w:val="24"/>
          <w:lang w:val="es-419"/>
        </w:rPr>
        <w:t>e</w:t>
      </w:r>
      <w:r w:rsidRPr="005E245F">
        <w:rPr>
          <w:rFonts w:ascii="Arial" w:hAnsi="Arial" w:cs="Arial"/>
          <w:sz w:val="24"/>
          <w:szCs w:val="24"/>
          <w:lang w:val="es-419"/>
        </w:rPr>
        <w:t>n</w:t>
      </w:r>
      <w:r w:rsidR="005A757A" w:rsidRPr="005E245F">
        <w:rPr>
          <w:rFonts w:ascii="Arial" w:hAnsi="Arial" w:cs="Arial"/>
          <w:sz w:val="24"/>
          <w:szCs w:val="24"/>
          <w:lang w:val="es-419"/>
        </w:rPr>
        <w:t xml:space="preserve"> la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 vac</w:t>
      </w:r>
      <w:r w:rsidR="005A757A" w:rsidRPr="005E245F">
        <w:rPr>
          <w:rFonts w:ascii="Arial" w:hAnsi="Arial" w:cs="Arial"/>
          <w:sz w:val="24"/>
          <w:szCs w:val="24"/>
          <w:lang w:val="es-419"/>
        </w:rPr>
        <w:t>u</w:t>
      </w:r>
      <w:r w:rsidR="00CC5065" w:rsidRPr="005E245F">
        <w:rPr>
          <w:rFonts w:ascii="Arial" w:hAnsi="Arial" w:cs="Arial"/>
          <w:sz w:val="24"/>
          <w:szCs w:val="24"/>
          <w:lang w:val="es-419"/>
        </w:rPr>
        <w:t>na</w:t>
      </w:r>
      <w:r w:rsidRPr="005E245F">
        <w:rPr>
          <w:rFonts w:ascii="Arial" w:hAnsi="Arial" w:cs="Arial"/>
          <w:sz w:val="24"/>
          <w:szCs w:val="24"/>
          <w:lang w:val="es-419"/>
        </w:rPr>
        <w:t xml:space="preserve"> en ensayo</w:t>
      </w:r>
      <w:r w:rsidR="00CC5065" w:rsidRPr="005E245F">
        <w:rPr>
          <w:rFonts w:ascii="Arial" w:hAnsi="Arial" w:cs="Arial"/>
          <w:sz w:val="24"/>
          <w:szCs w:val="24"/>
          <w:lang w:val="es-419"/>
        </w:rPr>
        <w:t>.</w:t>
      </w:r>
      <w:r w:rsidRPr="005E245F">
        <w:rPr>
          <w:rFonts w:ascii="Arial" w:hAnsi="Arial" w:cs="Arial"/>
          <w:sz w:val="24"/>
          <w:szCs w:val="24"/>
          <w:lang w:val="es-419"/>
        </w:rPr>
        <w:t xml:space="preserve"> 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 </w:t>
      </w:r>
      <w:r w:rsidR="005A757A" w:rsidRPr="005E245F">
        <w:rPr>
          <w:rFonts w:ascii="Arial" w:hAnsi="Arial" w:cs="Arial"/>
          <w:sz w:val="24"/>
          <w:szCs w:val="24"/>
          <w:lang w:val="es-419"/>
        </w:rPr>
        <w:t>El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 ensa</w:t>
      </w:r>
      <w:r w:rsidR="005A757A" w:rsidRPr="005E245F">
        <w:rPr>
          <w:rFonts w:ascii="Arial" w:hAnsi="Arial" w:cs="Arial"/>
          <w:sz w:val="24"/>
          <w:szCs w:val="24"/>
          <w:lang w:val="es-419"/>
        </w:rPr>
        <w:t>y</w:t>
      </w:r>
      <w:r w:rsidR="00CC5065" w:rsidRPr="005E245F">
        <w:rPr>
          <w:rFonts w:ascii="Arial" w:hAnsi="Arial" w:cs="Arial"/>
          <w:sz w:val="24"/>
          <w:szCs w:val="24"/>
          <w:lang w:val="es-419"/>
        </w:rPr>
        <w:t>o s</w:t>
      </w:r>
      <w:r w:rsidRPr="005E245F">
        <w:rPr>
          <w:rFonts w:ascii="Arial" w:hAnsi="Arial" w:cs="Arial"/>
          <w:sz w:val="24"/>
          <w:szCs w:val="24"/>
          <w:lang w:val="es-419"/>
        </w:rPr>
        <w:t>ó</w:t>
      </w:r>
      <w:r w:rsidR="005A757A" w:rsidRPr="005E245F">
        <w:rPr>
          <w:rFonts w:ascii="Arial" w:hAnsi="Arial" w:cs="Arial"/>
          <w:sz w:val="24"/>
          <w:szCs w:val="24"/>
          <w:lang w:val="es-419"/>
        </w:rPr>
        <w:t>lo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 </w:t>
      </w:r>
      <w:r w:rsidR="005A757A" w:rsidRPr="005E245F">
        <w:rPr>
          <w:rFonts w:ascii="Arial" w:hAnsi="Arial" w:cs="Arial"/>
          <w:sz w:val="24"/>
          <w:szCs w:val="24"/>
          <w:lang w:val="es-419"/>
        </w:rPr>
        <w:t>es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 válido s</w:t>
      </w:r>
      <w:r w:rsidR="005A757A" w:rsidRPr="005E245F">
        <w:rPr>
          <w:rFonts w:ascii="Arial" w:hAnsi="Arial" w:cs="Arial"/>
          <w:sz w:val="24"/>
          <w:szCs w:val="24"/>
          <w:lang w:val="es-419"/>
        </w:rPr>
        <w:t>i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 </w:t>
      </w:r>
      <w:r w:rsidR="005A757A" w:rsidRPr="005E245F">
        <w:rPr>
          <w:rFonts w:ascii="Arial" w:hAnsi="Arial" w:cs="Arial"/>
          <w:sz w:val="24"/>
          <w:szCs w:val="24"/>
          <w:lang w:val="es-419"/>
        </w:rPr>
        <w:t>el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 coeficiente de correla</w:t>
      </w:r>
      <w:r w:rsidR="005A757A" w:rsidRPr="005E245F">
        <w:rPr>
          <w:rFonts w:ascii="Arial" w:hAnsi="Arial" w:cs="Arial"/>
          <w:sz w:val="24"/>
          <w:szCs w:val="24"/>
          <w:lang w:val="es-419"/>
        </w:rPr>
        <w:t>ción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 (</w:t>
      </w:r>
      <w:r w:rsidR="00CC5065" w:rsidRPr="005E245F">
        <w:rPr>
          <w:rFonts w:ascii="Arial" w:hAnsi="Arial" w:cs="Arial"/>
          <w:i/>
          <w:iCs/>
          <w:sz w:val="24"/>
          <w:szCs w:val="24"/>
          <w:lang w:val="es-419"/>
        </w:rPr>
        <w:t>r</w:t>
      </w:r>
      <w:r w:rsidR="00CC5065" w:rsidRPr="005E245F">
        <w:rPr>
          <w:rFonts w:ascii="Arial" w:hAnsi="Arial" w:cs="Arial"/>
          <w:sz w:val="24"/>
          <w:szCs w:val="24"/>
          <w:lang w:val="es-419"/>
        </w:rPr>
        <w:t>) d</w:t>
      </w:r>
      <w:r w:rsidR="005A757A" w:rsidRPr="005E245F">
        <w:rPr>
          <w:rFonts w:ascii="Arial" w:hAnsi="Arial" w:cs="Arial"/>
          <w:sz w:val="24"/>
          <w:szCs w:val="24"/>
          <w:lang w:val="es-419"/>
        </w:rPr>
        <w:t>e la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 curva de calibra</w:t>
      </w:r>
      <w:r w:rsidR="005A757A" w:rsidRPr="005E245F">
        <w:rPr>
          <w:rFonts w:ascii="Arial" w:hAnsi="Arial" w:cs="Arial"/>
          <w:sz w:val="24"/>
          <w:szCs w:val="24"/>
          <w:lang w:val="es-419"/>
        </w:rPr>
        <w:t>ción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 </w:t>
      </w:r>
      <w:r w:rsidRPr="005E245F">
        <w:rPr>
          <w:rFonts w:ascii="Arial" w:hAnsi="Arial" w:cs="Arial"/>
          <w:sz w:val="24"/>
          <w:szCs w:val="24"/>
          <w:lang w:val="es-419"/>
        </w:rPr>
        <w:t>es mayor</w:t>
      </w:r>
      <w:r w:rsidR="00CC5065" w:rsidRPr="005E245F">
        <w:rPr>
          <w:rFonts w:ascii="Arial" w:hAnsi="Arial" w:cs="Arial"/>
          <w:sz w:val="24"/>
          <w:szCs w:val="24"/>
          <w:lang w:val="es-419"/>
        </w:rPr>
        <w:t xml:space="preserve"> a 0,97</w:t>
      </w:r>
      <w:r w:rsidR="00176491" w:rsidRPr="005E245F">
        <w:rPr>
          <w:rFonts w:ascii="Arial" w:hAnsi="Arial" w:cs="Arial"/>
          <w:sz w:val="24"/>
          <w:szCs w:val="24"/>
          <w:lang w:val="es-419"/>
        </w:rPr>
        <w:t>.</w:t>
      </w:r>
    </w:p>
    <w:p w14:paraId="08CEEA52" w14:textId="747FDA9D" w:rsidR="00E76704" w:rsidRDefault="00176491" w:rsidP="002228D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419"/>
        </w:rPr>
      </w:pPr>
      <w:r w:rsidRPr="005E245F">
        <w:rPr>
          <w:rFonts w:ascii="Arial" w:hAnsi="Arial" w:cs="Arial"/>
          <w:iCs/>
          <w:sz w:val="24"/>
          <w:szCs w:val="24"/>
          <w:lang w:val="es-419"/>
        </w:rPr>
        <w:t>Criterio de aceptación:</w:t>
      </w:r>
      <w:r w:rsidR="002228D9" w:rsidRPr="005E245F">
        <w:rPr>
          <w:rFonts w:ascii="Arial" w:hAnsi="Arial" w:cs="Arial"/>
          <w:sz w:val="24"/>
          <w:szCs w:val="24"/>
          <w:lang w:val="es-419"/>
        </w:rPr>
        <w:t xml:space="preserve"> no debe contener más de </w:t>
      </w:r>
      <w:r w:rsidR="002228D9" w:rsidRPr="005E245F">
        <w:rPr>
          <w:rFonts w:ascii="Arial" w:eastAsia="Times New Roman" w:hAnsi="Arial" w:cs="Arial"/>
          <w:kern w:val="0"/>
          <w:sz w:val="24"/>
          <w:szCs w:val="24"/>
          <w:lang w:val="es-419" w:eastAsia="pt-BR"/>
          <w14:ligatures w14:val="none"/>
        </w:rPr>
        <w:t xml:space="preserve">200 </w:t>
      </w:r>
      <w:bookmarkStart w:id="2" w:name="_Hlk165984211"/>
      <w:r w:rsidR="002228D9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µg</w:t>
      </w:r>
      <w:bookmarkEnd w:id="2"/>
      <w:r w:rsidR="002228D9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de formaldehído por </w:t>
      </w:r>
      <w:proofErr w:type="spellStart"/>
      <w:r w:rsidR="002228D9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>mL</w:t>
      </w:r>
      <w:proofErr w:type="spellEnd"/>
      <w:r w:rsidR="002228D9" w:rsidRPr="005E245F">
        <w:rPr>
          <w:rFonts w:ascii="Arial" w:eastAsia="Times New Roman" w:hAnsi="Arial" w:cs="Arial"/>
          <w:color w:val="000000"/>
          <w:kern w:val="0"/>
          <w:sz w:val="24"/>
          <w:szCs w:val="24"/>
          <w:lang w:val="es-419" w:eastAsia="pt-BR"/>
          <w14:ligatures w14:val="none"/>
        </w:rPr>
        <w:t xml:space="preserve"> de vacuna.</w:t>
      </w:r>
      <w:r w:rsidR="00CC5065" w:rsidRPr="005E245F" w:rsidDel="00131964">
        <w:rPr>
          <w:rFonts w:ascii="Arial" w:hAnsi="Arial" w:cs="Arial"/>
          <w:sz w:val="24"/>
          <w:szCs w:val="24"/>
          <w:lang w:val="es-419"/>
        </w:rPr>
        <w:t xml:space="preserve"> </w:t>
      </w:r>
    </w:p>
    <w:p w14:paraId="67F2B6D6" w14:textId="655D2F0B" w:rsidR="005E245F" w:rsidRDefault="005E245F" w:rsidP="002228D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419"/>
        </w:rPr>
      </w:pPr>
    </w:p>
    <w:p w14:paraId="42E2AA23" w14:textId="77777777" w:rsidR="005E245F" w:rsidRPr="005E245F" w:rsidRDefault="005E245F" w:rsidP="002228D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419"/>
        </w:rPr>
      </w:pPr>
    </w:p>
    <w:p w14:paraId="5DAC2080" w14:textId="7D078F18" w:rsidR="00912063" w:rsidRPr="005E245F" w:rsidRDefault="00912063" w:rsidP="002228D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es-419"/>
        </w:rPr>
      </w:pPr>
      <w:bookmarkStart w:id="3" w:name="_GoBack"/>
      <w:r w:rsidRPr="005E245F">
        <w:rPr>
          <w:rFonts w:ascii="Arial" w:hAnsi="Arial" w:cs="Arial"/>
          <w:b/>
          <w:sz w:val="24"/>
          <w:szCs w:val="24"/>
          <w:lang w:val="es-419"/>
        </w:rPr>
        <w:lastRenderedPageBreak/>
        <w:t xml:space="preserve">Preparación de </w:t>
      </w:r>
      <w:r w:rsidR="00651955" w:rsidRPr="005E245F">
        <w:rPr>
          <w:rFonts w:ascii="Arial" w:hAnsi="Arial" w:cs="Arial"/>
          <w:b/>
          <w:sz w:val="24"/>
          <w:szCs w:val="24"/>
          <w:lang w:val="es-419"/>
        </w:rPr>
        <w:t xml:space="preserve">las </w:t>
      </w:r>
      <w:r w:rsidRPr="005E245F">
        <w:rPr>
          <w:rFonts w:ascii="Arial" w:hAnsi="Arial" w:cs="Arial"/>
          <w:b/>
          <w:sz w:val="24"/>
          <w:szCs w:val="24"/>
          <w:lang w:val="es-419"/>
        </w:rPr>
        <w:t>soluciones</w:t>
      </w:r>
    </w:p>
    <w:bookmarkEnd w:id="3"/>
    <w:p w14:paraId="72F6503C" w14:textId="77777777" w:rsidR="00DE1C88" w:rsidRPr="005E245F" w:rsidRDefault="00DE1C88" w:rsidP="00DE1C88">
      <w:pPr>
        <w:pStyle w:val="Default"/>
        <w:jc w:val="both"/>
        <w:rPr>
          <w:i/>
          <w:color w:val="131619"/>
        </w:rPr>
      </w:pPr>
      <w:r w:rsidRPr="005E245F">
        <w:rPr>
          <w:color w:val="auto"/>
          <w:lang w:val="es-419"/>
        </w:rPr>
        <w:t xml:space="preserve">Solución volumétrica de </w:t>
      </w:r>
      <w:r w:rsidRPr="005E245F">
        <w:rPr>
          <w:color w:val="131619"/>
        </w:rPr>
        <w:t>Iodo 0,05 M (SV)</w:t>
      </w:r>
    </w:p>
    <w:p w14:paraId="3504D34A" w14:textId="2FC6F412" w:rsidR="00176491" w:rsidRPr="005E245F" w:rsidRDefault="00176491" w:rsidP="00DE1C88">
      <w:pPr>
        <w:pStyle w:val="Default"/>
        <w:jc w:val="both"/>
        <w:rPr>
          <w:color w:val="131619"/>
        </w:rPr>
      </w:pPr>
      <w:proofErr w:type="spellStart"/>
      <w:r w:rsidRPr="005E245F">
        <w:rPr>
          <w:color w:val="131619"/>
        </w:rPr>
        <w:t>Preparación</w:t>
      </w:r>
      <w:proofErr w:type="spellEnd"/>
      <w:r w:rsidR="00872994" w:rsidRPr="005E245F">
        <w:rPr>
          <w:color w:val="131619"/>
        </w:rPr>
        <w:t xml:space="preserve"> - </w:t>
      </w:r>
      <w:proofErr w:type="spellStart"/>
      <w:r w:rsidR="00DE1C88" w:rsidRPr="005E245F">
        <w:rPr>
          <w:color w:val="131619"/>
        </w:rPr>
        <w:t>Disolver</w:t>
      </w:r>
      <w:proofErr w:type="spellEnd"/>
      <w:r w:rsidR="00DE1C88" w:rsidRPr="005E245F">
        <w:rPr>
          <w:color w:val="131619"/>
        </w:rPr>
        <w:t xml:space="preserve"> 13 g de iodo </w:t>
      </w:r>
      <w:proofErr w:type="spellStart"/>
      <w:r w:rsidR="00DE1C88" w:rsidRPr="005E245F">
        <w:rPr>
          <w:color w:val="131619"/>
        </w:rPr>
        <w:t>en</w:t>
      </w:r>
      <w:proofErr w:type="spellEnd"/>
      <w:r w:rsidR="00DE1C88" w:rsidRPr="005E245F">
        <w:rPr>
          <w:color w:val="131619"/>
        </w:rPr>
        <w:t xml:space="preserve"> 100 </w:t>
      </w:r>
      <w:proofErr w:type="spellStart"/>
      <w:r w:rsidR="00DE1C88" w:rsidRPr="005E245F">
        <w:rPr>
          <w:color w:val="131619"/>
        </w:rPr>
        <w:t>mL</w:t>
      </w:r>
      <w:proofErr w:type="spellEnd"/>
      <w:r w:rsidR="00DE1C88" w:rsidRPr="005E245F">
        <w:rPr>
          <w:color w:val="131619"/>
        </w:rPr>
        <w:t xml:space="preserve"> de </w:t>
      </w:r>
      <w:proofErr w:type="spellStart"/>
      <w:r w:rsidR="00DE1C88" w:rsidRPr="005E245F">
        <w:rPr>
          <w:color w:val="131619"/>
        </w:rPr>
        <w:t>solución</w:t>
      </w:r>
      <w:proofErr w:type="spellEnd"/>
      <w:r w:rsidR="00DE1C88" w:rsidRPr="005E245F">
        <w:rPr>
          <w:color w:val="131619"/>
        </w:rPr>
        <w:t xml:space="preserve"> de </w:t>
      </w:r>
      <w:proofErr w:type="spellStart"/>
      <w:r w:rsidR="00DE1C88" w:rsidRPr="005E245F">
        <w:rPr>
          <w:color w:val="131619"/>
        </w:rPr>
        <w:t>ioduro</w:t>
      </w:r>
      <w:proofErr w:type="spellEnd"/>
      <w:r w:rsidR="00DE1C88" w:rsidRPr="005E245F">
        <w:rPr>
          <w:color w:val="131619"/>
        </w:rPr>
        <w:t xml:space="preserve"> de </w:t>
      </w:r>
      <w:proofErr w:type="spellStart"/>
      <w:r w:rsidR="00DE1C88" w:rsidRPr="005E245F">
        <w:rPr>
          <w:color w:val="131619"/>
        </w:rPr>
        <w:t>potasio</w:t>
      </w:r>
      <w:proofErr w:type="spellEnd"/>
      <w:r w:rsidR="00DE1C88" w:rsidRPr="005E245F">
        <w:rPr>
          <w:color w:val="131619"/>
        </w:rPr>
        <w:t xml:space="preserve"> a 20% (p/v). Agregar </w:t>
      </w:r>
      <w:proofErr w:type="spellStart"/>
      <w:r w:rsidR="00DE1C88" w:rsidRPr="005E245F">
        <w:rPr>
          <w:color w:val="131619"/>
        </w:rPr>
        <w:t>tres</w:t>
      </w:r>
      <w:proofErr w:type="spellEnd"/>
      <w:r w:rsidR="00DE1C88" w:rsidRPr="005E245F">
        <w:rPr>
          <w:color w:val="131619"/>
        </w:rPr>
        <w:t xml:space="preserve"> gotas de ácido </w:t>
      </w:r>
      <w:proofErr w:type="spellStart"/>
      <w:r w:rsidR="00DE1C88" w:rsidRPr="005E245F">
        <w:rPr>
          <w:color w:val="131619"/>
        </w:rPr>
        <w:t>clorhídrico</w:t>
      </w:r>
      <w:proofErr w:type="spellEnd"/>
      <w:r w:rsidR="00DE1C88" w:rsidRPr="005E245F">
        <w:rPr>
          <w:color w:val="131619"/>
        </w:rPr>
        <w:t xml:space="preserve"> y diluir para 1000 </w:t>
      </w:r>
      <w:proofErr w:type="spellStart"/>
      <w:r w:rsidR="00DE1C88" w:rsidRPr="005E245F">
        <w:rPr>
          <w:color w:val="131619"/>
        </w:rPr>
        <w:t>mL</w:t>
      </w:r>
      <w:proofErr w:type="spellEnd"/>
      <w:r w:rsidR="00DE1C88" w:rsidRPr="005E245F">
        <w:rPr>
          <w:color w:val="131619"/>
        </w:rPr>
        <w:t xml:space="preserve"> </w:t>
      </w:r>
      <w:proofErr w:type="spellStart"/>
      <w:r w:rsidR="00DE1C88" w:rsidRPr="005E245F">
        <w:rPr>
          <w:color w:val="131619"/>
        </w:rPr>
        <w:t>con</w:t>
      </w:r>
      <w:proofErr w:type="spellEnd"/>
      <w:r w:rsidR="00DE1C88" w:rsidRPr="005E245F">
        <w:rPr>
          <w:color w:val="131619"/>
        </w:rPr>
        <w:t xml:space="preserve"> </w:t>
      </w:r>
      <w:proofErr w:type="gramStart"/>
      <w:r w:rsidR="00DE1C88" w:rsidRPr="005E245F">
        <w:rPr>
          <w:color w:val="131619"/>
        </w:rPr>
        <w:t>agua</w:t>
      </w:r>
      <w:proofErr w:type="gramEnd"/>
      <w:r w:rsidR="00DE1C88" w:rsidRPr="005E245F">
        <w:rPr>
          <w:color w:val="131619"/>
        </w:rPr>
        <w:t xml:space="preserve">. </w:t>
      </w:r>
    </w:p>
    <w:p w14:paraId="04C12215" w14:textId="66D79BF2" w:rsidR="00872994" w:rsidRPr="005E245F" w:rsidRDefault="00DE1C88" w:rsidP="00DE1C88">
      <w:pPr>
        <w:pStyle w:val="Default"/>
        <w:jc w:val="both"/>
        <w:rPr>
          <w:color w:val="131619"/>
        </w:rPr>
      </w:pPr>
      <w:proofErr w:type="spellStart"/>
      <w:r w:rsidRPr="005E245F">
        <w:rPr>
          <w:color w:val="131619"/>
        </w:rPr>
        <w:t>Titulación</w:t>
      </w:r>
      <w:proofErr w:type="spellEnd"/>
      <w:r w:rsidRPr="005E245F">
        <w:rPr>
          <w:color w:val="131619"/>
        </w:rPr>
        <w:t xml:space="preserve"> – </w:t>
      </w:r>
      <w:proofErr w:type="spellStart"/>
      <w:r w:rsidRPr="005E245F">
        <w:rPr>
          <w:color w:val="131619"/>
        </w:rPr>
        <w:t>Disolver</w:t>
      </w:r>
      <w:proofErr w:type="spellEnd"/>
      <w:r w:rsidRPr="005E245F">
        <w:rPr>
          <w:color w:val="131619"/>
        </w:rPr>
        <w:t xml:space="preserve">, </w:t>
      </w:r>
      <w:r w:rsidR="00872994" w:rsidRPr="005E245F">
        <w:rPr>
          <w:color w:val="131619"/>
        </w:rPr>
        <w:t xml:space="preserve">com </w:t>
      </w:r>
      <w:proofErr w:type="spellStart"/>
      <w:r w:rsidR="00872994" w:rsidRPr="005E245F">
        <w:rPr>
          <w:color w:val="131619"/>
        </w:rPr>
        <w:t>exactitud</w:t>
      </w:r>
      <w:proofErr w:type="spellEnd"/>
      <w:r w:rsidR="00872994" w:rsidRPr="005E245F">
        <w:rPr>
          <w:color w:val="131619"/>
        </w:rPr>
        <w:t xml:space="preserve">, </w:t>
      </w:r>
      <w:proofErr w:type="spellStart"/>
      <w:r w:rsidR="00872994" w:rsidRPr="005E245F">
        <w:rPr>
          <w:color w:val="131619"/>
        </w:rPr>
        <w:t>alrededor</w:t>
      </w:r>
      <w:proofErr w:type="spellEnd"/>
      <w:r w:rsidR="00872994" w:rsidRPr="005E245F">
        <w:rPr>
          <w:color w:val="131619"/>
        </w:rPr>
        <w:t xml:space="preserve"> de </w:t>
      </w:r>
      <w:r w:rsidRPr="005E245F">
        <w:rPr>
          <w:color w:val="131619"/>
        </w:rPr>
        <w:t xml:space="preserve">0,15 g de </w:t>
      </w:r>
      <w:proofErr w:type="spellStart"/>
      <w:r w:rsidRPr="005E245F">
        <w:rPr>
          <w:color w:val="131619"/>
        </w:rPr>
        <w:t>trióxido</w:t>
      </w:r>
      <w:proofErr w:type="spellEnd"/>
      <w:r w:rsidRPr="005E245F">
        <w:rPr>
          <w:color w:val="131619"/>
        </w:rPr>
        <w:t xml:space="preserve"> de </w:t>
      </w:r>
      <w:proofErr w:type="spellStart"/>
      <w:r w:rsidRPr="005E245F">
        <w:rPr>
          <w:color w:val="131619"/>
        </w:rPr>
        <w:t>arseni</w:t>
      </w:r>
      <w:r w:rsidR="00FA361F" w:rsidRPr="005E245F">
        <w:rPr>
          <w:color w:val="131619"/>
        </w:rPr>
        <w:t>c</w:t>
      </w:r>
      <w:r w:rsidRPr="005E245F">
        <w:rPr>
          <w:color w:val="131619"/>
        </w:rPr>
        <w:t>o</w:t>
      </w:r>
      <w:proofErr w:type="spellEnd"/>
      <w:r w:rsidRPr="005E245F">
        <w:rPr>
          <w:color w:val="131619"/>
        </w:rPr>
        <w:t xml:space="preserve"> </w:t>
      </w:r>
      <w:proofErr w:type="spellStart"/>
      <w:r w:rsidRPr="005E245F">
        <w:rPr>
          <w:color w:val="131619"/>
        </w:rPr>
        <w:t>en</w:t>
      </w:r>
      <w:proofErr w:type="spellEnd"/>
      <w:r w:rsidRPr="005E245F">
        <w:rPr>
          <w:color w:val="131619"/>
        </w:rPr>
        <w:t xml:space="preserve"> 20 </w:t>
      </w:r>
      <w:proofErr w:type="spellStart"/>
      <w:r w:rsidRPr="005E245F">
        <w:rPr>
          <w:color w:val="131619"/>
        </w:rPr>
        <w:t>mL</w:t>
      </w:r>
      <w:proofErr w:type="spellEnd"/>
      <w:r w:rsidRPr="005E245F">
        <w:rPr>
          <w:color w:val="131619"/>
        </w:rPr>
        <w:t xml:space="preserve"> de hidróxido de sódio </w:t>
      </w:r>
      <w:r w:rsidR="00FA361F" w:rsidRPr="005E245F">
        <w:rPr>
          <w:color w:val="131619"/>
        </w:rPr>
        <w:t xml:space="preserve">1 </w:t>
      </w:r>
      <w:r w:rsidRPr="005E245F">
        <w:rPr>
          <w:color w:val="131619"/>
        </w:rPr>
        <w:t xml:space="preserve">M. </w:t>
      </w:r>
      <w:proofErr w:type="spellStart"/>
      <w:r w:rsidRPr="005E245F">
        <w:rPr>
          <w:color w:val="131619"/>
        </w:rPr>
        <w:t>Calentar</w:t>
      </w:r>
      <w:proofErr w:type="spellEnd"/>
      <w:r w:rsidRPr="005E245F">
        <w:rPr>
          <w:color w:val="131619"/>
        </w:rPr>
        <w:t xml:space="preserve"> si es </w:t>
      </w:r>
      <w:proofErr w:type="spellStart"/>
      <w:r w:rsidRPr="005E245F">
        <w:rPr>
          <w:color w:val="131619"/>
        </w:rPr>
        <w:t>necesario</w:t>
      </w:r>
      <w:proofErr w:type="spellEnd"/>
      <w:r w:rsidRPr="005E245F">
        <w:rPr>
          <w:color w:val="131619"/>
        </w:rPr>
        <w:t xml:space="preserve">. Agregar 40 </w:t>
      </w:r>
      <w:proofErr w:type="spellStart"/>
      <w:r w:rsidRPr="005E245F">
        <w:rPr>
          <w:color w:val="131619"/>
        </w:rPr>
        <w:t>mL</w:t>
      </w:r>
      <w:proofErr w:type="spellEnd"/>
      <w:r w:rsidRPr="005E245F">
        <w:rPr>
          <w:color w:val="131619"/>
        </w:rPr>
        <w:t xml:space="preserve"> de </w:t>
      </w:r>
      <w:proofErr w:type="gramStart"/>
      <w:r w:rsidRPr="005E245F">
        <w:rPr>
          <w:color w:val="131619"/>
        </w:rPr>
        <w:t>agua</w:t>
      </w:r>
      <w:proofErr w:type="gramEnd"/>
      <w:r w:rsidRPr="005E245F">
        <w:rPr>
          <w:color w:val="131619"/>
        </w:rPr>
        <w:t xml:space="preserve">, dos gotas de </w:t>
      </w:r>
      <w:proofErr w:type="spellStart"/>
      <w:r w:rsidRPr="005E245F">
        <w:rPr>
          <w:color w:val="131619"/>
        </w:rPr>
        <w:t>anaranjado</w:t>
      </w:r>
      <w:proofErr w:type="spellEnd"/>
      <w:r w:rsidRPr="005E245F">
        <w:rPr>
          <w:color w:val="131619"/>
        </w:rPr>
        <w:t xml:space="preserve"> de metilo y ácido </w:t>
      </w:r>
      <w:proofErr w:type="spellStart"/>
      <w:r w:rsidRPr="005E245F">
        <w:rPr>
          <w:color w:val="131619"/>
        </w:rPr>
        <w:t>clorhídrico</w:t>
      </w:r>
      <w:proofErr w:type="spellEnd"/>
      <w:r w:rsidRPr="005E245F">
        <w:rPr>
          <w:color w:val="131619"/>
        </w:rPr>
        <w:t xml:space="preserve"> hasta </w:t>
      </w:r>
      <w:proofErr w:type="spellStart"/>
      <w:r w:rsidRPr="005E245F">
        <w:rPr>
          <w:color w:val="131619"/>
        </w:rPr>
        <w:t>obtener</w:t>
      </w:r>
      <w:proofErr w:type="spellEnd"/>
      <w:r w:rsidRPr="005E245F">
        <w:rPr>
          <w:color w:val="131619"/>
        </w:rPr>
        <w:t xml:space="preserve"> </w:t>
      </w:r>
      <w:proofErr w:type="spellStart"/>
      <w:r w:rsidRPr="005E245F">
        <w:rPr>
          <w:color w:val="131619"/>
        </w:rPr>
        <w:t>un</w:t>
      </w:r>
      <w:proofErr w:type="spellEnd"/>
      <w:r w:rsidRPr="005E245F">
        <w:rPr>
          <w:color w:val="131619"/>
        </w:rPr>
        <w:t xml:space="preserve"> color rosado. Agregar 50 </w:t>
      </w:r>
      <w:proofErr w:type="spellStart"/>
      <w:r w:rsidRPr="005E245F">
        <w:rPr>
          <w:color w:val="131619"/>
        </w:rPr>
        <w:t>mL</w:t>
      </w:r>
      <w:proofErr w:type="spellEnd"/>
      <w:r w:rsidRPr="005E245F">
        <w:rPr>
          <w:color w:val="131619"/>
        </w:rPr>
        <w:t xml:space="preserve"> de carbonato de </w:t>
      </w:r>
      <w:proofErr w:type="spellStart"/>
      <w:r w:rsidRPr="005E245F">
        <w:rPr>
          <w:color w:val="131619"/>
        </w:rPr>
        <w:t>sodio</w:t>
      </w:r>
      <w:proofErr w:type="spellEnd"/>
      <w:r w:rsidRPr="005E245F">
        <w:rPr>
          <w:color w:val="131619"/>
        </w:rPr>
        <w:t xml:space="preserve"> a 4% (p/v), 3 </w:t>
      </w:r>
      <w:proofErr w:type="spellStart"/>
      <w:r w:rsidRPr="005E245F">
        <w:rPr>
          <w:color w:val="131619"/>
        </w:rPr>
        <w:t>mL</w:t>
      </w:r>
      <w:proofErr w:type="spellEnd"/>
      <w:r w:rsidRPr="005E245F">
        <w:rPr>
          <w:color w:val="131619"/>
        </w:rPr>
        <w:t xml:space="preserve"> de </w:t>
      </w:r>
      <w:r w:rsidRPr="005E245F">
        <w:rPr>
          <w:color w:val="131619"/>
          <w:lang w:val="es-PY"/>
        </w:rPr>
        <w:t>almidón</w:t>
      </w:r>
      <w:r w:rsidRPr="005E245F">
        <w:rPr>
          <w:color w:val="131619"/>
        </w:rPr>
        <w:t xml:space="preserve"> SI y titular </w:t>
      </w:r>
      <w:proofErr w:type="spellStart"/>
      <w:r w:rsidRPr="005E245F">
        <w:rPr>
          <w:color w:val="131619"/>
        </w:rPr>
        <w:t>con</w:t>
      </w:r>
      <w:proofErr w:type="spellEnd"/>
      <w:r w:rsidRPr="005E245F">
        <w:rPr>
          <w:color w:val="131619"/>
        </w:rPr>
        <w:t xml:space="preserve"> iodo 0,05 M SV hasta </w:t>
      </w:r>
      <w:proofErr w:type="spellStart"/>
      <w:r w:rsidR="00872994" w:rsidRPr="005E245F">
        <w:rPr>
          <w:color w:val="131619"/>
        </w:rPr>
        <w:t>obtener</w:t>
      </w:r>
      <w:proofErr w:type="spellEnd"/>
      <w:r w:rsidR="00872994" w:rsidRPr="005E245F">
        <w:rPr>
          <w:color w:val="131619"/>
        </w:rPr>
        <w:t xml:space="preserve"> </w:t>
      </w:r>
      <w:proofErr w:type="spellStart"/>
      <w:r w:rsidRPr="005E245F">
        <w:rPr>
          <w:color w:val="131619"/>
        </w:rPr>
        <w:t>un</w:t>
      </w:r>
      <w:proofErr w:type="spellEnd"/>
      <w:r w:rsidRPr="005E245F">
        <w:rPr>
          <w:color w:val="131619"/>
        </w:rPr>
        <w:t xml:space="preserve"> color azul permanente. Cada </w:t>
      </w:r>
      <w:proofErr w:type="spellStart"/>
      <w:r w:rsidRPr="005E245F">
        <w:rPr>
          <w:color w:val="131619"/>
        </w:rPr>
        <w:t>mL</w:t>
      </w:r>
      <w:proofErr w:type="spellEnd"/>
      <w:r w:rsidRPr="005E245F">
        <w:rPr>
          <w:color w:val="131619"/>
        </w:rPr>
        <w:t xml:space="preserve"> de iodo 0,05 M </w:t>
      </w:r>
      <w:r w:rsidR="00E8173B" w:rsidRPr="005E245F">
        <w:rPr>
          <w:color w:val="131619"/>
        </w:rPr>
        <w:t>(</w:t>
      </w:r>
      <w:r w:rsidRPr="005E245F">
        <w:rPr>
          <w:color w:val="131619"/>
        </w:rPr>
        <w:t>SV</w:t>
      </w:r>
      <w:r w:rsidR="00E8173B" w:rsidRPr="005E245F">
        <w:rPr>
          <w:color w:val="131619"/>
        </w:rPr>
        <w:t>)</w:t>
      </w:r>
      <w:r w:rsidRPr="005E245F">
        <w:rPr>
          <w:color w:val="131619"/>
        </w:rPr>
        <w:t xml:space="preserve"> equivale a 4,946 mg de </w:t>
      </w:r>
      <w:proofErr w:type="spellStart"/>
      <w:r w:rsidRPr="005E245F">
        <w:rPr>
          <w:color w:val="131619"/>
        </w:rPr>
        <w:t>trióxido</w:t>
      </w:r>
      <w:proofErr w:type="spellEnd"/>
      <w:r w:rsidRPr="005E245F">
        <w:rPr>
          <w:color w:val="131619"/>
        </w:rPr>
        <w:t xml:space="preserve"> de </w:t>
      </w:r>
      <w:proofErr w:type="spellStart"/>
      <w:r w:rsidRPr="005E245F">
        <w:rPr>
          <w:color w:val="131619"/>
        </w:rPr>
        <w:t>arsenico</w:t>
      </w:r>
      <w:proofErr w:type="spellEnd"/>
      <w:r w:rsidRPr="005E245F">
        <w:rPr>
          <w:color w:val="131619"/>
        </w:rPr>
        <w:t xml:space="preserve">. </w:t>
      </w:r>
    </w:p>
    <w:p w14:paraId="6E70F605" w14:textId="25A9F8F9" w:rsidR="00DE1C88" w:rsidRPr="005E245F" w:rsidRDefault="00DE1C88" w:rsidP="00DE1C88">
      <w:pPr>
        <w:pStyle w:val="Default"/>
        <w:jc w:val="both"/>
        <w:rPr>
          <w:color w:val="131619"/>
        </w:rPr>
      </w:pPr>
      <w:r w:rsidRPr="005E245F">
        <w:rPr>
          <w:color w:val="131619"/>
          <w:lang w:val="es-PY"/>
        </w:rPr>
        <w:t>Conservación</w:t>
      </w:r>
      <w:r w:rsidRPr="005E245F">
        <w:rPr>
          <w:color w:val="131619"/>
        </w:rPr>
        <w:t xml:space="preserve"> – </w:t>
      </w:r>
      <w:proofErr w:type="spellStart"/>
      <w:r w:rsidRPr="005E245F">
        <w:rPr>
          <w:color w:val="131619"/>
        </w:rPr>
        <w:t>En</w:t>
      </w:r>
      <w:proofErr w:type="spellEnd"/>
      <w:r w:rsidRPr="005E245F">
        <w:rPr>
          <w:color w:val="131619"/>
        </w:rPr>
        <w:t xml:space="preserve"> recipiente de vidro </w:t>
      </w:r>
      <w:proofErr w:type="spellStart"/>
      <w:r w:rsidRPr="005E245F">
        <w:rPr>
          <w:color w:val="131619"/>
        </w:rPr>
        <w:t>bien</w:t>
      </w:r>
      <w:proofErr w:type="spellEnd"/>
      <w:r w:rsidRPr="005E245F">
        <w:rPr>
          <w:color w:val="131619"/>
        </w:rPr>
        <w:t xml:space="preserve"> cerrado y al abrigo de </w:t>
      </w:r>
      <w:proofErr w:type="spellStart"/>
      <w:r w:rsidRPr="005E245F">
        <w:rPr>
          <w:color w:val="131619"/>
        </w:rPr>
        <w:t>la</w:t>
      </w:r>
      <w:proofErr w:type="spellEnd"/>
      <w:r w:rsidRPr="005E245F">
        <w:rPr>
          <w:color w:val="131619"/>
        </w:rPr>
        <w:t xml:space="preserve"> luz.</w:t>
      </w:r>
    </w:p>
    <w:p w14:paraId="7E9B1121" w14:textId="77777777" w:rsidR="00DE1C88" w:rsidRPr="005E245F" w:rsidRDefault="00DE1C88" w:rsidP="00DE1C88">
      <w:pPr>
        <w:pStyle w:val="Default"/>
        <w:jc w:val="both"/>
        <w:rPr>
          <w:color w:val="auto"/>
          <w:lang w:val="es-419"/>
        </w:rPr>
      </w:pPr>
    </w:p>
    <w:p w14:paraId="7B716617" w14:textId="77777777" w:rsidR="00FA361F" w:rsidRPr="005E245F" w:rsidRDefault="00FA361F" w:rsidP="00DE1C88">
      <w:pPr>
        <w:pStyle w:val="Default"/>
        <w:jc w:val="both"/>
        <w:rPr>
          <w:color w:val="auto"/>
          <w:lang w:val="es-419"/>
        </w:rPr>
      </w:pPr>
    </w:p>
    <w:p w14:paraId="1DED0DCF" w14:textId="486688F3" w:rsidR="00DE1C88" w:rsidRPr="005E245F" w:rsidRDefault="00DE1C88" w:rsidP="00DE1C88">
      <w:pPr>
        <w:pStyle w:val="Default"/>
        <w:jc w:val="both"/>
        <w:rPr>
          <w:color w:val="131619"/>
        </w:rPr>
      </w:pPr>
      <w:r w:rsidRPr="005E245F">
        <w:rPr>
          <w:color w:val="auto"/>
          <w:lang w:val="es-419"/>
        </w:rPr>
        <w:t xml:space="preserve">Solución volumétrica de </w:t>
      </w:r>
      <w:proofErr w:type="spellStart"/>
      <w:r w:rsidRPr="005E245F">
        <w:rPr>
          <w:color w:val="131619"/>
        </w:rPr>
        <w:t>Tiosulfato</w:t>
      </w:r>
      <w:proofErr w:type="spellEnd"/>
      <w:r w:rsidRPr="005E245F">
        <w:rPr>
          <w:color w:val="131619"/>
        </w:rPr>
        <w:t xml:space="preserve"> de </w:t>
      </w:r>
      <w:proofErr w:type="spellStart"/>
      <w:r w:rsidRPr="005E245F">
        <w:rPr>
          <w:color w:val="131619"/>
        </w:rPr>
        <w:t>sodio</w:t>
      </w:r>
      <w:proofErr w:type="spellEnd"/>
      <w:r w:rsidRPr="005E245F">
        <w:rPr>
          <w:color w:val="131619"/>
        </w:rPr>
        <w:t xml:space="preserve"> 0,1 M (SV) </w:t>
      </w:r>
    </w:p>
    <w:p w14:paraId="5CD25384" w14:textId="02077FA5" w:rsidR="00872994" w:rsidRPr="005E245F" w:rsidRDefault="00872994" w:rsidP="00DE1C88">
      <w:pPr>
        <w:pStyle w:val="Default"/>
        <w:jc w:val="both"/>
        <w:rPr>
          <w:color w:val="131619"/>
        </w:rPr>
      </w:pPr>
      <w:proofErr w:type="spellStart"/>
      <w:r w:rsidRPr="005E245F">
        <w:rPr>
          <w:color w:val="131619"/>
        </w:rPr>
        <w:t>Preparación</w:t>
      </w:r>
      <w:proofErr w:type="spellEnd"/>
      <w:r w:rsidRPr="005E245F">
        <w:rPr>
          <w:color w:val="131619"/>
        </w:rPr>
        <w:t xml:space="preserve"> - </w:t>
      </w:r>
      <w:proofErr w:type="spellStart"/>
      <w:r w:rsidR="00DE1C88" w:rsidRPr="005E245F">
        <w:rPr>
          <w:color w:val="131619"/>
        </w:rPr>
        <w:t>Disolver</w:t>
      </w:r>
      <w:proofErr w:type="spellEnd"/>
      <w:r w:rsidR="00DE1C88" w:rsidRPr="005E245F">
        <w:rPr>
          <w:color w:val="131619"/>
        </w:rPr>
        <w:t xml:space="preserve"> cerca de 25 g de </w:t>
      </w:r>
      <w:proofErr w:type="spellStart"/>
      <w:r w:rsidR="00DE1C88" w:rsidRPr="005E245F">
        <w:rPr>
          <w:color w:val="131619"/>
        </w:rPr>
        <w:t>tiosulfato</w:t>
      </w:r>
      <w:proofErr w:type="spellEnd"/>
      <w:r w:rsidR="00DE1C88" w:rsidRPr="005E245F">
        <w:rPr>
          <w:color w:val="131619"/>
        </w:rPr>
        <w:t xml:space="preserve"> de </w:t>
      </w:r>
      <w:proofErr w:type="spellStart"/>
      <w:r w:rsidR="00DE1C88" w:rsidRPr="005E245F">
        <w:rPr>
          <w:color w:val="131619"/>
        </w:rPr>
        <w:t>sodio</w:t>
      </w:r>
      <w:proofErr w:type="spellEnd"/>
      <w:r w:rsidR="00DE1C88" w:rsidRPr="005E245F">
        <w:rPr>
          <w:color w:val="131619"/>
        </w:rPr>
        <w:t xml:space="preserve"> </w:t>
      </w:r>
      <w:proofErr w:type="spellStart"/>
      <w:r w:rsidR="00DE1C88" w:rsidRPr="005E245F">
        <w:rPr>
          <w:color w:val="131619"/>
        </w:rPr>
        <w:t>pentahidratado</w:t>
      </w:r>
      <w:proofErr w:type="spellEnd"/>
      <w:r w:rsidR="00DE1C88" w:rsidRPr="005E245F">
        <w:rPr>
          <w:color w:val="131619"/>
        </w:rPr>
        <w:t xml:space="preserve"> </w:t>
      </w:r>
      <w:r w:rsidRPr="005E245F">
        <w:rPr>
          <w:color w:val="131619"/>
        </w:rPr>
        <w:t>y</w:t>
      </w:r>
      <w:r w:rsidR="00DE1C88" w:rsidRPr="005E245F">
        <w:rPr>
          <w:color w:val="131619"/>
        </w:rPr>
        <w:t xml:space="preserve"> 200 mg de carbonato de </w:t>
      </w:r>
      <w:proofErr w:type="spellStart"/>
      <w:r w:rsidR="00DE1C88" w:rsidRPr="005E245F">
        <w:rPr>
          <w:color w:val="131619"/>
        </w:rPr>
        <w:t>sodio</w:t>
      </w:r>
      <w:proofErr w:type="spellEnd"/>
      <w:r w:rsidR="00DE1C88" w:rsidRPr="005E245F">
        <w:rPr>
          <w:color w:val="131619"/>
        </w:rPr>
        <w:t xml:space="preserve"> </w:t>
      </w:r>
      <w:proofErr w:type="spellStart"/>
      <w:r w:rsidR="00DE1C88" w:rsidRPr="005E245F">
        <w:rPr>
          <w:color w:val="131619"/>
        </w:rPr>
        <w:t>en</w:t>
      </w:r>
      <w:proofErr w:type="spellEnd"/>
      <w:r w:rsidR="00DE1C88" w:rsidRPr="005E245F">
        <w:rPr>
          <w:color w:val="131619"/>
        </w:rPr>
        <w:t xml:space="preserve"> </w:t>
      </w:r>
      <w:proofErr w:type="gramStart"/>
      <w:r w:rsidR="00DE1C88" w:rsidRPr="005E245F">
        <w:rPr>
          <w:color w:val="131619"/>
        </w:rPr>
        <w:t>agua</w:t>
      </w:r>
      <w:proofErr w:type="gramEnd"/>
      <w:r w:rsidR="00DE1C88" w:rsidRPr="005E245F">
        <w:rPr>
          <w:color w:val="131619"/>
        </w:rPr>
        <w:t xml:space="preserve">, recentemente </w:t>
      </w:r>
      <w:r w:rsidR="00DE1C88" w:rsidRPr="005E245F">
        <w:rPr>
          <w:color w:val="131619"/>
          <w:lang w:val="es-PY"/>
        </w:rPr>
        <w:t>hervida</w:t>
      </w:r>
      <w:r w:rsidR="00DE1C88" w:rsidRPr="005E245F">
        <w:rPr>
          <w:color w:val="131619"/>
        </w:rPr>
        <w:t xml:space="preserve"> </w:t>
      </w:r>
      <w:r w:rsidRPr="005E245F">
        <w:rPr>
          <w:color w:val="131619"/>
        </w:rPr>
        <w:t>y</w:t>
      </w:r>
      <w:r w:rsidR="00DE1C88" w:rsidRPr="005E245F">
        <w:rPr>
          <w:color w:val="131619"/>
        </w:rPr>
        <w:t xml:space="preserve"> enfriada. </w:t>
      </w:r>
      <w:proofErr w:type="spellStart"/>
      <w:r w:rsidR="00DE1C88" w:rsidRPr="005E245F">
        <w:rPr>
          <w:color w:val="131619"/>
        </w:rPr>
        <w:t>Llevar</w:t>
      </w:r>
      <w:proofErr w:type="spellEnd"/>
      <w:r w:rsidR="00DE1C88" w:rsidRPr="005E245F">
        <w:rPr>
          <w:color w:val="131619"/>
        </w:rPr>
        <w:t xml:space="preserve"> a </w:t>
      </w:r>
      <w:proofErr w:type="spellStart"/>
      <w:r w:rsidR="00DE1C88" w:rsidRPr="005E245F">
        <w:rPr>
          <w:color w:val="131619"/>
        </w:rPr>
        <w:t>volumen</w:t>
      </w:r>
      <w:proofErr w:type="spellEnd"/>
      <w:r w:rsidR="00DE1C88" w:rsidRPr="005E245F">
        <w:rPr>
          <w:color w:val="131619"/>
        </w:rPr>
        <w:t xml:space="preserve"> hasta 1000 </w:t>
      </w:r>
      <w:proofErr w:type="spellStart"/>
      <w:r w:rsidR="00DE1C88" w:rsidRPr="005E245F">
        <w:rPr>
          <w:color w:val="131619"/>
        </w:rPr>
        <w:t>mL</w:t>
      </w:r>
      <w:proofErr w:type="spellEnd"/>
      <w:r w:rsidR="00DE1C88" w:rsidRPr="005E245F">
        <w:rPr>
          <w:color w:val="131619"/>
        </w:rPr>
        <w:t xml:space="preserve"> </w:t>
      </w:r>
      <w:proofErr w:type="spellStart"/>
      <w:r w:rsidR="00DE1C88" w:rsidRPr="005E245F">
        <w:rPr>
          <w:color w:val="131619"/>
        </w:rPr>
        <w:t>con</w:t>
      </w:r>
      <w:proofErr w:type="spellEnd"/>
      <w:r w:rsidR="00DE1C88" w:rsidRPr="005E245F">
        <w:rPr>
          <w:color w:val="131619"/>
        </w:rPr>
        <w:t xml:space="preserve"> </w:t>
      </w:r>
      <w:proofErr w:type="spellStart"/>
      <w:r w:rsidR="00DE1C88" w:rsidRPr="005E245F">
        <w:rPr>
          <w:color w:val="131619"/>
        </w:rPr>
        <w:t>el</w:t>
      </w:r>
      <w:proofErr w:type="spellEnd"/>
      <w:r w:rsidR="00DE1C88" w:rsidRPr="005E245F">
        <w:rPr>
          <w:color w:val="131619"/>
        </w:rPr>
        <w:t xml:space="preserve"> </w:t>
      </w:r>
      <w:proofErr w:type="spellStart"/>
      <w:r w:rsidR="00DE1C88" w:rsidRPr="005E245F">
        <w:rPr>
          <w:color w:val="131619"/>
        </w:rPr>
        <w:t>mismo</w:t>
      </w:r>
      <w:proofErr w:type="spellEnd"/>
      <w:r w:rsidR="00DE1C88" w:rsidRPr="005E245F">
        <w:rPr>
          <w:color w:val="131619"/>
        </w:rPr>
        <w:t xml:space="preserve"> solvente. </w:t>
      </w:r>
    </w:p>
    <w:p w14:paraId="24A4F7FC" w14:textId="1EE3C694" w:rsidR="00872994" w:rsidRPr="005E245F" w:rsidRDefault="00DE1C88" w:rsidP="00DE1C88">
      <w:pPr>
        <w:pStyle w:val="Default"/>
        <w:jc w:val="both"/>
        <w:rPr>
          <w:color w:val="131619"/>
        </w:rPr>
      </w:pPr>
      <w:proofErr w:type="spellStart"/>
      <w:r w:rsidRPr="005E245F">
        <w:rPr>
          <w:color w:val="131619"/>
        </w:rPr>
        <w:t>Titulación</w:t>
      </w:r>
      <w:proofErr w:type="spellEnd"/>
      <w:r w:rsidRPr="005E245F">
        <w:rPr>
          <w:color w:val="131619"/>
        </w:rPr>
        <w:t xml:space="preserve"> – Pesar, </w:t>
      </w:r>
      <w:proofErr w:type="spellStart"/>
      <w:r w:rsidRPr="005E245F">
        <w:rPr>
          <w:color w:val="131619"/>
        </w:rPr>
        <w:t>con</w:t>
      </w:r>
      <w:proofErr w:type="spellEnd"/>
      <w:r w:rsidRPr="005E245F">
        <w:rPr>
          <w:color w:val="131619"/>
        </w:rPr>
        <w:t xml:space="preserve"> </w:t>
      </w:r>
      <w:proofErr w:type="spellStart"/>
      <w:r w:rsidRPr="005E245F">
        <w:rPr>
          <w:color w:val="131619"/>
        </w:rPr>
        <w:t>exactitud</w:t>
      </w:r>
      <w:proofErr w:type="spellEnd"/>
      <w:r w:rsidRPr="005E245F">
        <w:rPr>
          <w:color w:val="131619"/>
        </w:rPr>
        <w:t xml:space="preserve">, </w:t>
      </w:r>
      <w:proofErr w:type="spellStart"/>
      <w:r w:rsidR="00872994" w:rsidRPr="005E245F">
        <w:rPr>
          <w:color w:val="131619"/>
        </w:rPr>
        <w:t>alrededor</w:t>
      </w:r>
      <w:proofErr w:type="spellEnd"/>
      <w:r w:rsidR="00872994" w:rsidRPr="005E245F">
        <w:rPr>
          <w:color w:val="131619"/>
        </w:rPr>
        <w:t xml:space="preserve"> </w:t>
      </w:r>
      <w:r w:rsidRPr="005E245F">
        <w:rPr>
          <w:color w:val="131619"/>
        </w:rPr>
        <w:t xml:space="preserve">de 210 mg de dicromato de </w:t>
      </w:r>
      <w:proofErr w:type="spellStart"/>
      <w:r w:rsidRPr="005E245F">
        <w:rPr>
          <w:color w:val="131619"/>
        </w:rPr>
        <w:t>potasio</w:t>
      </w:r>
      <w:proofErr w:type="spellEnd"/>
      <w:r w:rsidRPr="005E245F">
        <w:rPr>
          <w:color w:val="131619"/>
        </w:rPr>
        <w:t xml:space="preserve">, pulverizado y </w:t>
      </w:r>
      <w:proofErr w:type="spellStart"/>
      <w:r w:rsidRPr="005E245F">
        <w:rPr>
          <w:color w:val="131619"/>
        </w:rPr>
        <w:t>desecado</w:t>
      </w:r>
      <w:proofErr w:type="spellEnd"/>
      <w:r w:rsidRPr="005E245F">
        <w:rPr>
          <w:color w:val="131619"/>
        </w:rPr>
        <w:t xml:space="preserve">, y </w:t>
      </w:r>
      <w:proofErr w:type="spellStart"/>
      <w:r w:rsidRPr="005E245F">
        <w:rPr>
          <w:color w:val="131619"/>
        </w:rPr>
        <w:t>disolver</w:t>
      </w:r>
      <w:proofErr w:type="spellEnd"/>
      <w:r w:rsidRPr="005E245F">
        <w:rPr>
          <w:color w:val="131619"/>
        </w:rPr>
        <w:t xml:space="preserve"> </w:t>
      </w:r>
      <w:proofErr w:type="spellStart"/>
      <w:r w:rsidRPr="005E245F">
        <w:rPr>
          <w:color w:val="131619"/>
        </w:rPr>
        <w:t>en</w:t>
      </w:r>
      <w:proofErr w:type="spellEnd"/>
      <w:r w:rsidRPr="005E245F">
        <w:rPr>
          <w:color w:val="131619"/>
        </w:rPr>
        <w:t xml:space="preserve"> 100 </w:t>
      </w:r>
      <w:proofErr w:type="spellStart"/>
      <w:r w:rsidRPr="005E245F">
        <w:rPr>
          <w:color w:val="131619"/>
        </w:rPr>
        <w:t>mL</w:t>
      </w:r>
      <w:proofErr w:type="spellEnd"/>
      <w:r w:rsidRPr="005E245F">
        <w:rPr>
          <w:color w:val="131619"/>
        </w:rPr>
        <w:t xml:space="preserve"> de </w:t>
      </w:r>
      <w:proofErr w:type="gramStart"/>
      <w:r w:rsidRPr="005E245F">
        <w:rPr>
          <w:color w:val="131619"/>
        </w:rPr>
        <w:t>agua</w:t>
      </w:r>
      <w:proofErr w:type="gramEnd"/>
      <w:r w:rsidRPr="005E245F">
        <w:rPr>
          <w:color w:val="131619"/>
        </w:rPr>
        <w:t xml:space="preserve">. Transferir a </w:t>
      </w:r>
      <w:proofErr w:type="spellStart"/>
      <w:r w:rsidRPr="005E245F">
        <w:rPr>
          <w:color w:val="131619"/>
        </w:rPr>
        <w:t>un</w:t>
      </w:r>
      <w:proofErr w:type="spellEnd"/>
      <w:r w:rsidRPr="005E245F">
        <w:rPr>
          <w:color w:val="131619"/>
        </w:rPr>
        <w:t xml:space="preserve"> </w:t>
      </w:r>
      <w:proofErr w:type="spellStart"/>
      <w:r w:rsidRPr="005E245F">
        <w:rPr>
          <w:color w:val="131619"/>
        </w:rPr>
        <w:t>balón</w:t>
      </w:r>
      <w:proofErr w:type="spellEnd"/>
      <w:r w:rsidRPr="005E245F">
        <w:rPr>
          <w:color w:val="131619"/>
        </w:rPr>
        <w:t xml:space="preserve"> volumétrico de 500 </w:t>
      </w:r>
      <w:proofErr w:type="spellStart"/>
      <w:r w:rsidRPr="005E245F">
        <w:rPr>
          <w:color w:val="131619"/>
        </w:rPr>
        <w:t>mL</w:t>
      </w:r>
      <w:proofErr w:type="spellEnd"/>
      <w:r w:rsidRPr="005E245F">
        <w:rPr>
          <w:color w:val="131619"/>
        </w:rPr>
        <w:t xml:space="preserve"> y agregar 3 g de </w:t>
      </w:r>
      <w:proofErr w:type="spellStart"/>
      <w:r w:rsidRPr="005E245F">
        <w:rPr>
          <w:color w:val="131619"/>
        </w:rPr>
        <w:t>ioduro</w:t>
      </w:r>
      <w:proofErr w:type="spellEnd"/>
      <w:r w:rsidRPr="005E245F">
        <w:rPr>
          <w:color w:val="131619"/>
        </w:rPr>
        <w:t xml:space="preserve"> de </w:t>
      </w:r>
      <w:proofErr w:type="spellStart"/>
      <w:r w:rsidRPr="005E245F">
        <w:rPr>
          <w:color w:val="131619"/>
        </w:rPr>
        <w:t>potasio</w:t>
      </w:r>
      <w:proofErr w:type="spellEnd"/>
      <w:r w:rsidRPr="005E245F">
        <w:rPr>
          <w:color w:val="131619"/>
        </w:rPr>
        <w:t xml:space="preserve">, 2 g de bicarbonato de sódio y 5 </w:t>
      </w:r>
      <w:proofErr w:type="spellStart"/>
      <w:r w:rsidRPr="005E245F">
        <w:rPr>
          <w:color w:val="131619"/>
        </w:rPr>
        <w:t>mL</w:t>
      </w:r>
      <w:proofErr w:type="spellEnd"/>
      <w:r w:rsidRPr="005E245F">
        <w:rPr>
          <w:color w:val="131619"/>
        </w:rPr>
        <w:t xml:space="preserve"> de ácido clorídrico PA. Agitar y </w:t>
      </w:r>
      <w:proofErr w:type="spellStart"/>
      <w:r w:rsidRPr="005E245F">
        <w:rPr>
          <w:color w:val="131619"/>
        </w:rPr>
        <w:t>dejar</w:t>
      </w:r>
      <w:proofErr w:type="spellEnd"/>
      <w:r w:rsidRPr="005E245F">
        <w:rPr>
          <w:color w:val="131619"/>
        </w:rPr>
        <w:t xml:space="preserve"> </w:t>
      </w:r>
      <w:proofErr w:type="spellStart"/>
      <w:r w:rsidRPr="005E245F">
        <w:rPr>
          <w:color w:val="131619"/>
        </w:rPr>
        <w:t>en</w:t>
      </w:r>
      <w:proofErr w:type="spellEnd"/>
      <w:r w:rsidRPr="005E245F">
        <w:rPr>
          <w:color w:val="131619"/>
        </w:rPr>
        <w:t xml:space="preserve"> </w:t>
      </w:r>
      <w:proofErr w:type="spellStart"/>
      <w:r w:rsidRPr="005E245F">
        <w:rPr>
          <w:color w:val="131619"/>
        </w:rPr>
        <w:t>reposo</w:t>
      </w:r>
      <w:proofErr w:type="spellEnd"/>
      <w:r w:rsidRPr="005E245F">
        <w:rPr>
          <w:color w:val="131619"/>
        </w:rPr>
        <w:t xml:space="preserve"> por 10 minutos </w:t>
      </w:r>
      <w:proofErr w:type="spellStart"/>
      <w:r w:rsidRPr="005E245F">
        <w:rPr>
          <w:color w:val="131619"/>
        </w:rPr>
        <w:t>en</w:t>
      </w:r>
      <w:proofErr w:type="spellEnd"/>
      <w:r w:rsidRPr="005E245F">
        <w:rPr>
          <w:color w:val="131619"/>
        </w:rPr>
        <w:t xml:space="preserve"> </w:t>
      </w:r>
      <w:proofErr w:type="spellStart"/>
      <w:r w:rsidRPr="005E245F">
        <w:rPr>
          <w:color w:val="131619"/>
        </w:rPr>
        <w:t>la</w:t>
      </w:r>
      <w:proofErr w:type="spellEnd"/>
      <w:r w:rsidRPr="005E245F">
        <w:rPr>
          <w:color w:val="131619"/>
        </w:rPr>
        <w:t xml:space="preserve"> </w:t>
      </w:r>
      <w:proofErr w:type="spellStart"/>
      <w:r w:rsidRPr="005E245F">
        <w:rPr>
          <w:color w:val="131619"/>
        </w:rPr>
        <w:t>oscuridad</w:t>
      </w:r>
      <w:proofErr w:type="spellEnd"/>
      <w:r w:rsidRPr="005E245F">
        <w:rPr>
          <w:color w:val="131619"/>
        </w:rPr>
        <w:t xml:space="preserve">. Titular </w:t>
      </w:r>
      <w:proofErr w:type="spellStart"/>
      <w:r w:rsidRPr="005E245F">
        <w:rPr>
          <w:color w:val="131619"/>
        </w:rPr>
        <w:t>el</w:t>
      </w:r>
      <w:proofErr w:type="spellEnd"/>
      <w:r w:rsidRPr="005E245F">
        <w:rPr>
          <w:color w:val="131619"/>
        </w:rPr>
        <w:t xml:space="preserve"> iodo liberado </w:t>
      </w:r>
      <w:proofErr w:type="spellStart"/>
      <w:r w:rsidRPr="005E245F">
        <w:rPr>
          <w:color w:val="131619"/>
        </w:rPr>
        <w:t>con</w:t>
      </w:r>
      <w:proofErr w:type="spellEnd"/>
      <w:r w:rsidRPr="005E245F">
        <w:rPr>
          <w:color w:val="131619"/>
        </w:rPr>
        <w:t xml:space="preserve"> </w:t>
      </w:r>
      <w:proofErr w:type="spellStart"/>
      <w:r w:rsidR="001920D1" w:rsidRPr="005E245F">
        <w:rPr>
          <w:color w:val="131619"/>
        </w:rPr>
        <w:t>la</w:t>
      </w:r>
      <w:proofErr w:type="spellEnd"/>
      <w:r w:rsidRPr="005E245F">
        <w:rPr>
          <w:color w:val="131619"/>
        </w:rPr>
        <w:t xml:space="preserve"> </w:t>
      </w:r>
      <w:proofErr w:type="spellStart"/>
      <w:r w:rsidRPr="005E245F">
        <w:rPr>
          <w:color w:val="131619"/>
        </w:rPr>
        <w:t>solución</w:t>
      </w:r>
      <w:proofErr w:type="spellEnd"/>
      <w:r w:rsidRPr="005E245F">
        <w:rPr>
          <w:color w:val="131619"/>
        </w:rPr>
        <w:t xml:space="preserve"> de </w:t>
      </w:r>
      <w:proofErr w:type="spellStart"/>
      <w:r w:rsidRPr="005E245F">
        <w:rPr>
          <w:color w:val="131619"/>
        </w:rPr>
        <w:t>tiosulfato</w:t>
      </w:r>
      <w:proofErr w:type="spellEnd"/>
      <w:r w:rsidRPr="005E245F">
        <w:rPr>
          <w:color w:val="131619"/>
        </w:rPr>
        <w:t xml:space="preserve"> de </w:t>
      </w:r>
      <w:proofErr w:type="spellStart"/>
      <w:r w:rsidRPr="005E245F">
        <w:rPr>
          <w:color w:val="131619"/>
        </w:rPr>
        <w:t>sodio</w:t>
      </w:r>
      <w:proofErr w:type="spellEnd"/>
      <w:r w:rsidRPr="005E245F">
        <w:rPr>
          <w:color w:val="131619"/>
        </w:rPr>
        <w:t xml:space="preserve"> hasta </w:t>
      </w:r>
      <w:proofErr w:type="spellStart"/>
      <w:r w:rsidRPr="005E245F">
        <w:rPr>
          <w:color w:val="131619"/>
        </w:rPr>
        <w:t>obtener</w:t>
      </w:r>
      <w:proofErr w:type="spellEnd"/>
      <w:r w:rsidRPr="005E245F">
        <w:rPr>
          <w:color w:val="131619"/>
        </w:rPr>
        <w:t xml:space="preserve"> </w:t>
      </w:r>
      <w:proofErr w:type="spellStart"/>
      <w:r w:rsidRPr="005E245F">
        <w:rPr>
          <w:color w:val="131619"/>
        </w:rPr>
        <w:t>un</w:t>
      </w:r>
      <w:proofErr w:type="spellEnd"/>
      <w:r w:rsidRPr="005E245F">
        <w:rPr>
          <w:color w:val="131619"/>
        </w:rPr>
        <w:t xml:space="preserve"> color verde-</w:t>
      </w:r>
      <w:proofErr w:type="spellStart"/>
      <w:r w:rsidRPr="005E245F">
        <w:rPr>
          <w:color w:val="131619"/>
        </w:rPr>
        <w:t>amarillento</w:t>
      </w:r>
      <w:proofErr w:type="spellEnd"/>
      <w:r w:rsidRPr="005E245F">
        <w:rPr>
          <w:color w:val="131619"/>
        </w:rPr>
        <w:t xml:space="preserve">. Agregar 3 </w:t>
      </w:r>
      <w:proofErr w:type="spellStart"/>
      <w:r w:rsidRPr="005E245F">
        <w:rPr>
          <w:color w:val="131619"/>
        </w:rPr>
        <w:t>mL</w:t>
      </w:r>
      <w:proofErr w:type="spellEnd"/>
      <w:r w:rsidRPr="005E245F">
        <w:rPr>
          <w:color w:val="131619"/>
        </w:rPr>
        <w:t xml:space="preserve"> de </w:t>
      </w:r>
      <w:r w:rsidRPr="005E245F">
        <w:rPr>
          <w:color w:val="131619"/>
          <w:lang w:val="es-PY"/>
        </w:rPr>
        <w:t>almidón</w:t>
      </w:r>
      <w:r w:rsidRPr="005E245F">
        <w:rPr>
          <w:color w:val="131619"/>
        </w:rPr>
        <w:t xml:space="preserve"> (SI) y continuar </w:t>
      </w:r>
      <w:proofErr w:type="spellStart"/>
      <w:r w:rsidRPr="005E245F">
        <w:rPr>
          <w:color w:val="131619"/>
        </w:rPr>
        <w:t>la</w:t>
      </w:r>
      <w:proofErr w:type="spellEnd"/>
      <w:r w:rsidRPr="005E245F">
        <w:rPr>
          <w:color w:val="131619"/>
        </w:rPr>
        <w:t xml:space="preserve"> </w:t>
      </w:r>
      <w:proofErr w:type="spellStart"/>
      <w:r w:rsidRPr="005E245F">
        <w:rPr>
          <w:color w:val="131619"/>
        </w:rPr>
        <w:t>titulación</w:t>
      </w:r>
      <w:proofErr w:type="spellEnd"/>
      <w:r w:rsidRPr="005E245F">
        <w:rPr>
          <w:color w:val="131619"/>
        </w:rPr>
        <w:t xml:space="preserve"> hasta </w:t>
      </w:r>
      <w:proofErr w:type="spellStart"/>
      <w:r w:rsidRPr="005E245F">
        <w:rPr>
          <w:color w:val="131619"/>
        </w:rPr>
        <w:t>la</w:t>
      </w:r>
      <w:proofErr w:type="spellEnd"/>
      <w:r w:rsidRPr="005E245F">
        <w:rPr>
          <w:color w:val="131619"/>
        </w:rPr>
        <w:t xml:space="preserve"> </w:t>
      </w:r>
      <w:proofErr w:type="spellStart"/>
      <w:r w:rsidRPr="005E245F">
        <w:rPr>
          <w:color w:val="131619"/>
        </w:rPr>
        <w:t>desaparicion</w:t>
      </w:r>
      <w:proofErr w:type="spellEnd"/>
      <w:r w:rsidRPr="005E245F">
        <w:rPr>
          <w:color w:val="131619"/>
        </w:rPr>
        <w:t xml:space="preserve"> </w:t>
      </w:r>
      <w:proofErr w:type="spellStart"/>
      <w:r w:rsidRPr="005E245F">
        <w:rPr>
          <w:color w:val="131619"/>
        </w:rPr>
        <w:t>del</w:t>
      </w:r>
      <w:proofErr w:type="spellEnd"/>
      <w:r w:rsidRPr="005E245F">
        <w:rPr>
          <w:color w:val="131619"/>
        </w:rPr>
        <w:t xml:space="preserve"> color azul. Calcular </w:t>
      </w:r>
      <w:proofErr w:type="spellStart"/>
      <w:r w:rsidRPr="005E245F">
        <w:rPr>
          <w:color w:val="131619"/>
        </w:rPr>
        <w:t>la</w:t>
      </w:r>
      <w:proofErr w:type="spellEnd"/>
      <w:r w:rsidRPr="005E245F">
        <w:rPr>
          <w:color w:val="131619"/>
        </w:rPr>
        <w:t xml:space="preserve"> </w:t>
      </w:r>
      <w:proofErr w:type="spellStart"/>
      <w:r w:rsidRPr="005E245F">
        <w:rPr>
          <w:color w:val="131619"/>
        </w:rPr>
        <w:t>molaridad</w:t>
      </w:r>
      <w:proofErr w:type="spellEnd"/>
      <w:r w:rsidRPr="005E245F">
        <w:rPr>
          <w:color w:val="131619"/>
        </w:rPr>
        <w:t xml:space="preserve">. Cada </w:t>
      </w:r>
      <w:proofErr w:type="spellStart"/>
      <w:r w:rsidRPr="005E245F">
        <w:rPr>
          <w:color w:val="131619"/>
        </w:rPr>
        <w:t>mL</w:t>
      </w:r>
      <w:proofErr w:type="spellEnd"/>
      <w:r w:rsidRPr="005E245F">
        <w:rPr>
          <w:color w:val="131619"/>
        </w:rPr>
        <w:t xml:space="preserve"> de </w:t>
      </w:r>
      <w:proofErr w:type="spellStart"/>
      <w:r w:rsidRPr="005E245F">
        <w:rPr>
          <w:color w:val="131619"/>
        </w:rPr>
        <w:t>tiosulfato</w:t>
      </w:r>
      <w:proofErr w:type="spellEnd"/>
      <w:r w:rsidRPr="005E245F">
        <w:rPr>
          <w:color w:val="131619"/>
        </w:rPr>
        <w:t xml:space="preserve"> de </w:t>
      </w:r>
      <w:proofErr w:type="spellStart"/>
      <w:r w:rsidRPr="005E245F">
        <w:rPr>
          <w:color w:val="131619"/>
        </w:rPr>
        <w:t>sodio</w:t>
      </w:r>
      <w:proofErr w:type="spellEnd"/>
      <w:r w:rsidRPr="005E245F">
        <w:rPr>
          <w:color w:val="131619"/>
        </w:rPr>
        <w:t xml:space="preserve"> 0,1 M (SV) equivale a 4,903 mg de dicromato de </w:t>
      </w:r>
      <w:proofErr w:type="spellStart"/>
      <w:r w:rsidRPr="005E245F">
        <w:rPr>
          <w:color w:val="131619"/>
        </w:rPr>
        <w:t>potasio</w:t>
      </w:r>
      <w:proofErr w:type="spellEnd"/>
      <w:r w:rsidRPr="005E245F">
        <w:rPr>
          <w:color w:val="131619"/>
        </w:rPr>
        <w:t xml:space="preserve">. </w:t>
      </w:r>
    </w:p>
    <w:p w14:paraId="104FA6B8" w14:textId="77777777" w:rsidR="001920D1" w:rsidRPr="005E245F" w:rsidRDefault="00DE1C88" w:rsidP="00DE1C88">
      <w:pPr>
        <w:pStyle w:val="Default"/>
        <w:jc w:val="both"/>
        <w:rPr>
          <w:color w:val="131619"/>
        </w:rPr>
      </w:pPr>
      <w:proofErr w:type="spellStart"/>
      <w:r w:rsidRPr="005E245F">
        <w:rPr>
          <w:color w:val="131619"/>
        </w:rPr>
        <w:t>Conservación</w:t>
      </w:r>
      <w:proofErr w:type="spellEnd"/>
      <w:r w:rsidRPr="005E245F">
        <w:rPr>
          <w:color w:val="131619"/>
        </w:rPr>
        <w:t xml:space="preserve"> – Recipientes </w:t>
      </w:r>
      <w:proofErr w:type="spellStart"/>
      <w:r w:rsidRPr="005E245F">
        <w:rPr>
          <w:color w:val="131619"/>
        </w:rPr>
        <w:t>bien</w:t>
      </w:r>
      <w:proofErr w:type="spellEnd"/>
      <w:r w:rsidRPr="005E245F">
        <w:rPr>
          <w:color w:val="131619"/>
        </w:rPr>
        <w:t xml:space="preserve"> cerrados. </w:t>
      </w:r>
    </w:p>
    <w:p w14:paraId="2A378A8E" w14:textId="75A9DB51" w:rsidR="00DE1C88" w:rsidRPr="005E245F" w:rsidRDefault="00DE1C88" w:rsidP="00DE1C88">
      <w:pPr>
        <w:pStyle w:val="Default"/>
        <w:jc w:val="both"/>
        <w:rPr>
          <w:color w:val="131619"/>
        </w:rPr>
      </w:pPr>
      <w:proofErr w:type="spellStart"/>
      <w:r w:rsidRPr="005E245F">
        <w:rPr>
          <w:color w:val="131619"/>
        </w:rPr>
        <w:t>Información</w:t>
      </w:r>
      <w:proofErr w:type="spellEnd"/>
      <w:r w:rsidRPr="005E245F">
        <w:rPr>
          <w:color w:val="131619"/>
        </w:rPr>
        <w:t xml:space="preserve"> adicional – Verificar </w:t>
      </w:r>
      <w:proofErr w:type="spellStart"/>
      <w:r w:rsidRPr="005E245F">
        <w:rPr>
          <w:color w:val="131619"/>
        </w:rPr>
        <w:t>el</w:t>
      </w:r>
      <w:proofErr w:type="spellEnd"/>
      <w:r w:rsidRPr="005E245F">
        <w:rPr>
          <w:color w:val="131619"/>
        </w:rPr>
        <w:t xml:space="preserve"> título </w:t>
      </w:r>
      <w:proofErr w:type="spellStart"/>
      <w:r w:rsidRPr="005E245F">
        <w:rPr>
          <w:color w:val="131619"/>
        </w:rPr>
        <w:t>con</w:t>
      </w:r>
      <w:proofErr w:type="spellEnd"/>
      <w:r w:rsidRPr="005E245F">
        <w:rPr>
          <w:color w:val="131619"/>
        </w:rPr>
        <w:t xml:space="preserve"> </w:t>
      </w:r>
      <w:proofErr w:type="spellStart"/>
      <w:r w:rsidRPr="005E245F">
        <w:rPr>
          <w:color w:val="131619"/>
        </w:rPr>
        <w:t>frecuencia</w:t>
      </w:r>
      <w:proofErr w:type="spellEnd"/>
      <w:r w:rsidRPr="005E245F">
        <w:rPr>
          <w:color w:val="131619"/>
        </w:rPr>
        <w:t>.</w:t>
      </w:r>
    </w:p>
    <w:p w14:paraId="2FCB2096" w14:textId="77777777" w:rsidR="00DE1C88" w:rsidRPr="005E245F" w:rsidRDefault="00DE1C88" w:rsidP="00DE1C88">
      <w:pPr>
        <w:pStyle w:val="Default"/>
        <w:jc w:val="both"/>
        <w:rPr>
          <w:lang w:val="es-419"/>
        </w:rPr>
      </w:pPr>
    </w:p>
    <w:p w14:paraId="77F1D98F" w14:textId="311E5077" w:rsidR="00872994" w:rsidRPr="005E245F" w:rsidRDefault="00DE1C88" w:rsidP="00DE1C88">
      <w:pPr>
        <w:pStyle w:val="Default"/>
        <w:jc w:val="both"/>
        <w:rPr>
          <w:lang w:val="es-419"/>
        </w:rPr>
      </w:pPr>
      <w:r w:rsidRPr="005E245F">
        <w:rPr>
          <w:lang w:val="es-419"/>
        </w:rPr>
        <w:t>Solución indicadora de almidón</w:t>
      </w:r>
      <w:r w:rsidR="00872994" w:rsidRPr="005E245F">
        <w:rPr>
          <w:lang w:val="es-419"/>
        </w:rPr>
        <w:t xml:space="preserve"> </w:t>
      </w:r>
      <w:proofErr w:type="spellStart"/>
      <w:r w:rsidRPr="005E245F">
        <w:rPr>
          <w:color w:val="131619"/>
        </w:rPr>
        <w:t>Almidón</w:t>
      </w:r>
      <w:proofErr w:type="spellEnd"/>
      <w:r w:rsidRPr="005E245F">
        <w:rPr>
          <w:color w:val="131619"/>
        </w:rPr>
        <w:t xml:space="preserve"> </w:t>
      </w:r>
      <w:bookmarkStart w:id="4" w:name="_Hlk166054714"/>
      <w:r w:rsidRPr="005E245F">
        <w:rPr>
          <w:color w:val="131619"/>
        </w:rPr>
        <w:t xml:space="preserve">(SI) </w:t>
      </w:r>
      <w:bookmarkEnd w:id="4"/>
    </w:p>
    <w:p w14:paraId="7FBD475F" w14:textId="63F37B27" w:rsidR="00E33A15" w:rsidRPr="005E245F" w:rsidRDefault="00DE1C88" w:rsidP="00DE1C88">
      <w:pPr>
        <w:pStyle w:val="Default"/>
        <w:jc w:val="both"/>
        <w:rPr>
          <w:color w:val="131619"/>
        </w:rPr>
      </w:pPr>
      <w:proofErr w:type="spellStart"/>
      <w:r w:rsidRPr="005E245F">
        <w:rPr>
          <w:color w:val="131619"/>
        </w:rPr>
        <w:t>Especificación</w:t>
      </w:r>
      <w:proofErr w:type="spellEnd"/>
      <w:r w:rsidRPr="005E245F">
        <w:rPr>
          <w:color w:val="131619"/>
        </w:rPr>
        <w:t xml:space="preserve"> – </w:t>
      </w:r>
      <w:proofErr w:type="spellStart"/>
      <w:r w:rsidRPr="005E245F">
        <w:rPr>
          <w:color w:val="131619"/>
        </w:rPr>
        <w:t>Solución</w:t>
      </w:r>
      <w:proofErr w:type="spellEnd"/>
      <w:r w:rsidRPr="005E245F">
        <w:rPr>
          <w:color w:val="131619"/>
        </w:rPr>
        <w:t xml:space="preserve"> de </w:t>
      </w:r>
      <w:proofErr w:type="spellStart"/>
      <w:r w:rsidRPr="005E245F">
        <w:rPr>
          <w:color w:val="131619"/>
        </w:rPr>
        <w:t>almidon</w:t>
      </w:r>
      <w:proofErr w:type="spellEnd"/>
      <w:r w:rsidRPr="005E245F">
        <w:rPr>
          <w:color w:val="131619"/>
        </w:rPr>
        <w:t xml:space="preserve"> </w:t>
      </w:r>
      <w:r w:rsidR="00E8173B" w:rsidRPr="005E245F">
        <w:rPr>
          <w:color w:val="131619"/>
        </w:rPr>
        <w:t xml:space="preserve">(SI) </w:t>
      </w:r>
      <w:proofErr w:type="spellStart"/>
      <w:r w:rsidRPr="005E245F">
        <w:rPr>
          <w:color w:val="131619"/>
        </w:rPr>
        <w:t>soluble</w:t>
      </w:r>
      <w:proofErr w:type="spellEnd"/>
      <w:r w:rsidRPr="005E245F">
        <w:rPr>
          <w:color w:val="131619"/>
        </w:rPr>
        <w:t xml:space="preserve"> a 2% (p/v) </w:t>
      </w:r>
      <w:proofErr w:type="spellStart"/>
      <w:r w:rsidRPr="005E245F">
        <w:rPr>
          <w:color w:val="131619"/>
        </w:rPr>
        <w:t>en</w:t>
      </w:r>
      <w:proofErr w:type="spellEnd"/>
      <w:r w:rsidRPr="005E245F">
        <w:rPr>
          <w:color w:val="131619"/>
        </w:rPr>
        <w:t xml:space="preserve"> </w:t>
      </w:r>
      <w:proofErr w:type="gramStart"/>
      <w:r w:rsidRPr="005E245F">
        <w:rPr>
          <w:color w:val="131619"/>
        </w:rPr>
        <w:t>agua</w:t>
      </w:r>
      <w:proofErr w:type="gramEnd"/>
      <w:r w:rsidRPr="005E245F">
        <w:rPr>
          <w:color w:val="131619"/>
        </w:rPr>
        <w:t xml:space="preserve"> </w:t>
      </w:r>
      <w:proofErr w:type="spellStart"/>
      <w:r w:rsidRPr="005E245F">
        <w:rPr>
          <w:color w:val="131619"/>
        </w:rPr>
        <w:t>caliente</w:t>
      </w:r>
      <w:proofErr w:type="spellEnd"/>
      <w:r w:rsidRPr="005E245F">
        <w:rPr>
          <w:color w:val="131619"/>
        </w:rPr>
        <w:t xml:space="preserve">. La </w:t>
      </w:r>
      <w:proofErr w:type="spellStart"/>
      <w:r w:rsidRPr="005E245F">
        <w:rPr>
          <w:color w:val="131619"/>
        </w:rPr>
        <w:t>solución</w:t>
      </w:r>
      <w:proofErr w:type="spellEnd"/>
      <w:r w:rsidRPr="005E245F">
        <w:rPr>
          <w:color w:val="131619"/>
        </w:rPr>
        <w:t xml:space="preserve"> </w:t>
      </w:r>
      <w:proofErr w:type="spellStart"/>
      <w:r w:rsidRPr="005E245F">
        <w:rPr>
          <w:color w:val="131619"/>
        </w:rPr>
        <w:t>puede</w:t>
      </w:r>
      <w:proofErr w:type="spellEnd"/>
      <w:r w:rsidRPr="005E245F">
        <w:rPr>
          <w:color w:val="131619"/>
        </w:rPr>
        <w:t xml:space="preserve"> presentar una </w:t>
      </w:r>
      <w:proofErr w:type="spellStart"/>
      <w:r w:rsidRPr="005E245F">
        <w:rPr>
          <w:color w:val="131619"/>
        </w:rPr>
        <w:t>pequeña</w:t>
      </w:r>
      <w:proofErr w:type="spellEnd"/>
      <w:r w:rsidRPr="005E245F">
        <w:rPr>
          <w:color w:val="131619"/>
        </w:rPr>
        <w:t xml:space="preserve"> </w:t>
      </w:r>
      <w:proofErr w:type="spellStart"/>
      <w:r w:rsidRPr="005E245F">
        <w:rPr>
          <w:color w:val="131619"/>
        </w:rPr>
        <w:t>opalescencia</w:t>
      </w:r>
      <w:proofErr w:type="spellEnd"/>
      <w:r w:rsidRPr="005E245F">
        <w:rPr>
          <w:color w:val="131619"/>
        </w:rPr>
        <w:t xml:space="preserve">. </w:t>
      </w:r>
    </w:p>
    <w:p w14:paraId="0EA09F4D" w14:textId="689037E5" w:rsidR="00DE1C88" w:rsidRPr="005E245F" w:rsidRDefault="00DE1C88" w:rsidP="00DE1C88">
      <w:pPr>
        <w:pStyle w:val="Default"/>
        <w:jc w:val="both"/>
        <w:rPr>
          <w:color w:val="131619"/>
        </w:rPr>
      </w:pPr>
      <w:proofErr w:type="spellStart"/>
      <w:r w:rsidRPr="005E245F">
        <w:rPr>
          <w:color w:val="131619"/>
        </w:rPr>
        <w:t>Ensayo</w:t>
      </w:r>
      <w:proofErr w:type="spellEnd"/>
      <w:r w:rsidRPr="005E245F">
        <w:rPr>
          <w:color w:val="131619"/>
        </w:rPr>
        <w:t xml:space="preserve"> de </w:t>
      </w:r>
      <w:proofErr w:type="spellStart"/>
      <w:r w:rsidRPr="005E245F">
        <w:rPr>
          <w:color w:val="131619"/>
        </w:rPr>
        <w:t>sensibilidad</w:t>
      </w:r>
      <w:proofErr w:type="spellEnd"/>
      <w:r w:rsidRPr="005E245F">
        <w:rPr>
          <w:color w:val="131619"/>
        </w:rPr>
        <w:t xml:space="preserve"> - </w:t>
      </w:r>
      <w:proofErr w:type="spellStart"/>
      <w:r w:rsidRPr="005E245F">
        <w:rPr>
          <w:color w:val="131619"/>
        </w:rPr>
        <w:t>Mezclar</w:t>
      </w:r>
      <w:proofErr w:type="spellEnd"/>
      <w:r w:rsidRPr="005E245F">
        <w:rPr>
          <w:color w:val="131619"/>
        </w:rPr>
        <w:t xml:space="preserve"> 1 </w:t>
      </w:r>
      <w:proofErr w:type="spellStart"/>
      <w:r w:rsidRPr="005E245F">
        <w:rPr>
          <w:color w:val="131619"/>
        </w:rPr>
        <w:t>mL</w:t>
      </w:r>
      <w:proofErr w:type="spellEnd"/>
      <w:r w:rsidRPr="005E245F">
        <w:rPr>
          <w:color w:val="131619"/>
        </w:rPr>
        <w:t xml:space="preserve"> de </w:t>
      </w:r>
      <w:proofErr w:type="spellStart"/>
      <w:r w:rsidRPr="005E245F">
        <w:rPr>
          <w:color w:val="131619"/>
        </w:rPr>
        <w:t>almidón</w:t>
      </w:r>
      <w:proofErr w:type="spellEnd"/>
      <w:r w:rsidRPr="005E245F">
        <w:rPr>
          <w:color w:val="131619"/>
        </w:rPr>
        <w:t xml:space="preserve"> (SI), 20 </w:t>
      </w:r>
      <w:proofErr w:type="spellStart"/>
      <w:r w:rsidRPr="005E245F">
        <w:rPr>
          <w:color w:val="131619"/>
        </w:rPr>
        <w:t>mL</w:t>
      </w:r>
      <w:proofErr w:type="spellEnd"/>
      <w:r w:rsidRPr="005E245F">
        <w:rPr>
          <w:color w:val="131619"/>
        </w:rPr>
        <w:t xml:space="preserve"> de </w:t>
      </w:r>
      <w:proofErr w:type="gramStart"/>
      <w:r w:rsidRPr="005E245F">
        <w:rPr>
          <w:color w:val="131619"/>
        </w:rPr>
        <w:t>agua</w:t>
      </w:r>
      <w:proofErr w:type="gramEnd"/>
      <w:r w:rsidRPr="005E245F">
        <w:rPr>
          <w:color w:val="131619"/>
        </w:rPr>
        <w:t xml:space="preserve">, aproximadamente 50 mg de </w:t>
      </w:r>
      <w:proofErr w:type="spellStart"/>
      <w:r w:rsidRPr="005E245F">
        <w:rPr>
          <w:color w:val="131619"/>
        </w:rPr>
        <w:t>ioduro</w:t>
      </w:r>
      <w:proofErr w:type="spellEnd"/>
      <w:r w:rsidRPr="005E245F">
        <w:rPr>
          <w:color w:val="131619"/>
        </w:rPr>
        <w:t xml:space="preserve"> de </w:t>
      </w:r>
      <w:proofErr w:type="spellStart"/>
      <w:r w:rsidRPr="005E245F">
        <w:rPr>
          <w:color w:val="131619"/>
        </w:rPr>
        <w:t>potasio</w:t>
      </w:r>
      <w:proofErr w:type="spellEnd"/>
      <w:r w:rsidRPr="005E245F">
        <w:rPr>
          <w:color w:val="131619"/>
        </w:rPr>
        <w:t xml:space="preserve"> y 0,05 </w:t>
      </w:r>
      <w:proofErr w:type="spellStart"/>
      <w:r w:rsidRPr="005E245F">
        <w:rPr>
          <w:color w:val="131619"/>
        </w:rPr>
        <w:t>mL</w:t>
      </w:r>
      <w:proofErr w:type="spellEnd"/>
      <w:r w:rsidRPr="005E245F">
        <w:rPr>
          <w:color w:val="131619"/>
        </w:rPr>
        <w:t xml:space="preserve"> de iodo 0,01 M. Se </w:t>
      </w:r>
      <w:proofErr w:type="spellStart"/>
      <w:r w:rsidRPr="005E245F">
        <w:rPr>
          <w:color w:val="131619"/>
        </w:rPr>
        <w:t>desarrolla</w:t>
      </w:r>
      <w:proofErr w:type="spellEnd"/>
      <w:r w:rsidRPr="005E245F">
        <w:rPr>
          <w:color w:val="131619"/>
        </w:rPr>
        <w:t xml:space="preserve"> una </w:t>
      </w:r>
      <w:proofErr w:type="spellStart"/>
      <w:r w:rsidRPr="005E245F">
        <w:rPr>
          <w:color w:val="131619"/>
        </w:rPr>
        <w:t>coloración</w:t>
      </w:r>
      <w:proofErr w:type="spellEnd"/>
      <w:r w:rsidRPr="005E245F">
        <w:rPr>
          <w:color w:val="131619"/>
        </w:rPr>
        <w:t xml:space="preserve"> azul.</w:t>
      </w:r>
    </w:p>
    <w:p w14:paraId="430C0671" w14:textId="77777777" w:rsidR="00DE1C88" w:rsidRPr="005E245F" w:rsidRDefault="00DE1C88" w:rsidP="00DE1C88">
      <w:pPr>
        <w:pStyle w:val="Default"/>
        <w:jc w:val="both"/>
        <w:rPr>
          <w:lang w:val="es-419"/>
        </w:rPr>
      </w:pPr>
    </w:p>
    <w:p w14:paraId="6C7541AD" w14:textId="77777777" w:rsidR="00FA361F" w:rsidRPr="005E245F" w:rsidRDefault="00DE1C88" w:rsidP="00434A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5E245F">
        <w:rPr>
          <w:rFonts w:ascii="Arial" w:hAnsi="Arial" w:cs="Arial"/>
          <w:sz w:val="24"/>
          <w:szCs w:val="24"/>
          <w:lang w:val="es-419"/>
        </w:rPr>
        <w:t xml:space="preserve">Cloruro férrico-ácido </w:t>
      </w:r>
      <w:proofErr w:type="spellStart"/>
      <w:r w:rsidRPr="005E245F">
        <w:rPr>
          <w:rFonts w:ascii="Arial" w:hAnsi="Arial" w:cs="Arial"/>
          <w:sz w:val="24"/>
          <w:szCs w:val="24"/>
          <w:lang w:val="es-419"/>
        </w:rPr>
        <w:t>sulfámico</w:t>
      </w:r>
      <w:proofErr w:type="spellEnd"/>
    </w:p>
    <w:p w14:paraId="6163E56B" w14:textId="660F1A6A" w:rsidR="00DE1C88" w:rsidRPr="005E245F" w:rsidRDefault="00DE1C88" w:rsidP="00434A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5E245F">
        <w:rPr>
          <w:rFonts w:ascii="Arial" w:hAnsi="Arial" w:cs="Arial"/>
          <w:sz w:val="24"/>
          <w:szCs w:val="24"/>
          <w:lang w:val="es-419"/>
        </w:rPr>
        <w:t xml:space="preserve">Preparar una solución que contenga 10 g de cloruro férrico y 16 g de ácido </w:t>
      </w:r>
      <w:proofErr w:type="spellStart"/>
      <w:r w:rsidRPr="005E245F">
        <w:rPr>
          <w:rFonts w:ascii="Arial" w:hAnsi="Arial" w:cs="Arial"/>
          <w:sz w:val="24"/>
          <w:szCs w:val="24"/>
          <w:lang w:val="es-419"/>
        </w:rPr>
        <w:t>sulfámico</w:t>
      </w:r>
      <w:proofErr w:type="spellEnd"/>
      <w:r w:rsidRPr="005E245F">
        <w:rPr>
          <w:rFonts w:ascii="Arial" w:hAnsi="Arial" w:cs="Arial"/>
          <w:sz w:val="24"/>
          <w:szCs w:val="24"/>
          <w:lang w:val="es-419"/>
        </w:rPr>
        <w:t xml:space="preserve"> por litro.</w:t>
      </w:r>
    </w:p>
    <w:p w14:paraId="1C802955" w14:textId="1C12328B" w:rsidR="00CE2519" w:rsidRPr="005E245F" w:rsidRDefault="00CE2519" w:rsidP="00434AAA">
      <w:pPr>
        <w:pStyle w:val="Default"/>
        <w:jc w:val="both"/>
        <w:rPr>
          <w:lang w:val="es-419"/>
        </w:rPr>
      </w:pPr>
    </w:p>
    <w:p w14:paraId="1555F33A" w14:textId="1A3D8499" w:rsidR="00612154" w:rsidRPr="005E245F" w:rsidRDefault="00046F5D" w:rsidP="00612154">
      <w:pPr>
        <w:pStyle w:val="Default"/>
        <w:jc w:val="both"/>
        <w:rPr>
          <w:rStyle w:val="ui-provider"/>
          <w:lang w:val="es-419"/>
        </w:rPr>
      </w:pPr>
      <w:r w:rsidRPr="005E245F">
        <w:rPr>
          <w:rStyle w:val="ui-provider"/>
          <w:i/>
          <w:lang w:val="es-419"/>
        </w:rPr>
        <w:t>Nota:</w:t>
      </w:r>
      <w:r w:rsidRPr="005E245F">
        <w:rPr>
          <w:rStyle w:val="ui-provider"/>
          <w:lang w:val="es-419"/>
        </w:rPr>
        <w:t xml:space="preserve"> </w:t>
      </w:r>
      <w:r w:rsidR="00612154" w:rsidRPr="005E245F">
        <w:rPr>
          <w:rStyle w:val="ui-provider"/>
          <w:lang w:val="es-419"/>
        </w:rPr>
        <w:t>La fuerza g puede ser convertida a rpm (revoluciones por minuto) a partir de la siguiente fórmula:</w:t>
      </w:r>
    </w:p>
    <w:p w14:paraId="1D60ACAC" w14:textId="77777777" w:rsidR="00612154" w:rsidRPr="005E245F" w:rsidRDefault="00612154" w:rsidP="00612154">
      <w:pPr>
        <w:pStyle w:val="Default"/>
        <w:jc w:val="center"/>
        <w:rPr>
          <w:rStyle w:val="ui-provider"/>
          <w:lang w:val="es-419"/>
        </w:rPr>
      </w:pPr>
      <w:r w:rsidRPr="005E245F">
        <w:rPr>
          <w:rStyle w:val="Textoennegrita"/>
          <w:lang w:val="es-419"/>
        </w:rPr>
        <w:t>FCR = 1.118 * 10</w:t>
      </w:r>
      <w:r w:rsidRPr="005E245F">
        <w:rPr>
          <w:rStyle w:val="Textoennegrita"/>
          <w:i/>
          <w:iCs/>
          <w:vertAlign w:val="superscript"/>
          <w:lang w:val="es-419"/>
        </w:rPr>
        <w:t>-5</w:t>
      </w:r>
      <w:r w:rsidRPr="005E245F">
        <w:rPr>
          <w:rStyle w:val="Textoennegrita"/>
          <w:lang w:val="es-419"/>
        </w:rPr>
        <w:t xml:space="preserve"> * r * (rpm)</w:t>
      </w:r>
      <w:r w:rsidRPr="005E245F">
        <w:rPr>
          <w:rStyle w:val="Textoennegrita"/>
          <w:i/>
          <w:iCs/>
          <w:vertAlign w:val="superscript"/>
          <w:lang w:val="es-419"/>
        </w:rPr>
        <w:t>2</w:t>
      </w:r>
      <w:r w:rsidRPr="005E245F">
        <w:rPr>
          <w:lang w:val="es-419"/>
        </w:rPr>
        <w:br/>
      </w:r>
    </w:p>
    <w:p w14:paraId="20CD0998" w14:textId="77777777" w:rsidR="00612154" w:rsidRPr="005E245F" w:rsidRDefault="00612154" w:rsidP="00612154">
      <w:pPr>
        <w:pStyle w:val="Default"/>
        <w:jc w:val="both"/>
        <w:rPr>
          <w:rStyle w:val="ui-provider"/>
          <w:lang w:val="es-419"/>
        </w:rPr>
      </w:pPr>
      <w:r w:rsidRPr="005E245F">
        <w:rPr>
          <w:rStyle w:val="ui-provider"/>
          <w:lang w:val="es-419"/>
        </w:rPr>
        <w:t>Donde:</w:t>
      </w:r>
    </w:p>
    <w:p w14:paraId="74F5CE27" w14:textId="77777777" w:rsidR="00612154" w:rsidRPr="005E245F" w:rsidRDefault="00612154" w:rsidP="00612154">
      <w:pPr>
        <w:pStyle w:val="Default"/>
        <w:rPr>
          <w:rStyle w:val="ui-provider"/>
          <w:lang w:val="es-419"/>
        </w:rPr>
      </w:pPr>
      <w:r w:rsidRPr="005E245F">
        <w:rPr>
          <w:rStyle w:val="ui-provider"/>
          <w:lang w:val="es-419"/>
        </w:rPr>
        <w:t>FCR = Fuerza Centrífuga Relativa, en “g”</w:t>
      </w:r>
      <w:r w:rsidRPr="005E245F">
        <w:rPr>
          <w:lang w:val="es-419"/>
        </w:rPr>
        <w:br/>
      </w:r>
      <w:r w:rsidRPr="005E245F">
        <w:rPr>
          <w:rStyle w:val="ui-provider"/>
          <w:lang w:val="es-419"/>
        </w:rPr>
        <w:t>r = radio del rotor, en “cm”</w:t>
      </w:r>
      <w:r w:rsidRPr="005E245F">
        <w:rPr>
          <w:lang w:val="es-419"/>
        </w:rPr>
        <w:br/>
      </w:r>
      <w:r w:rsidRPr="005E245F">
        <w:rPr>
          <w:rStyle w:val="ui-provider"/>
          <w:lang w:val="es-419"/>
        </w:rPr>
        <w:t xml:space="preserve">rpm = velocidad de rotación en “rpm” </w:t>
      </w:r>
    </w:p>
    <w:p w14:paraId="0129D0EC" w14:textId="77777777" w:rsidR="00612154" w:rsidRPr="005E245F" w:rsidRDefault="00612154" w:rsidP="00434AAA">
      <w:pPr>
        <w:pStyle w:val="Default"/>
        <w:jc w:val="both"/>
        <w:rPr>
          <w:lang w:val="es-419"/>
        </w:rPr>
      </w:pPr>
    </w:p>
    <w:sectPr w:rsidR="00612154" w:rsidRPr="005E24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36B9C" w14:textId="77777777" w:rsidR="005E245F" w:rsidRDefault="005E245F" w:rsidP="005E245F">
      <w:pPr>
        <w:spacing w:after="0" w:line="240" w:lineRule="auto"/>
      </w:pPr>
      <w:r>
        <w:separator/>
      </w:r>
    </w:p>
  </w:endnote>
  <w:endnote w:type="continuationSeparator" w:id="0">
    <w:p w14:paraId="3756B6E2" w14:textId="77777777" w:rsidR="005E245F" w:rsidRDefault="005E245F" w:rsidP="005E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¹Å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CE6E2" w14:textId="77777777" w:rsidR="005E245F" w:rsidRDefault="005E245F" w:rsidP="005E245F">
      <w:pPr>
        <w:spacing w:after="0" w:line="240" w:lineRule="auto"/>
      </w:pPr>
      <w:r>
        <w:separator/>
      </w:r>
    </w:p>
  </w:footnote>
  <w:footnote w:type="continuationSeparator" w:id="0">
    <w:p w14:paraId="19C0951C" w14:textId="77777777" w:rsidR="005E245F" w:rsidRDefault="005E245F" w:rsidP="005E2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5580C"/>
    <w:multiLevelType w:val="hybridMultilevel"/>
    <w:tmpl w:val="EEE44F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03"/>
    <w:rsid w:val="00032DE6"/>
    <w:rsid w:val="00046F5D"/>
    <w:rsid w:val="00051F5F"/>
    <w:rsid w:val="000656DC"/>
    <w:rsid w:val="000F6B16"/>
    <w:rsid w:val="00176491"/>
    <w:rsid w:val="001920D1"/>
    <w:rsid w:val="001A24FA"/>
    <w:rsid w:val="001D27B3"/>
    <w:rsid w:val="001F4036"/>
    <w:rsid w:val="0020408A"/>
    <w:rsid w:val="002228D9"/>
    <w:rsid w:val="0024550A"/>
    <w:rsid w:val="002519E4"/>
    <w:rsid w:val="002B041A"/>
    <w:rsid w:val="002F3772"/>
    <w:rsid w:val="002F792F"/>
    <w:rsid w:val="00334395"/>
    <w:rsid w:val="0037623A"/>
    <w:rsid w:val="003A12A4"/>
    <w:rsid w:val="003A2A2C"/>
    <w:rsid w:val="003E1382"/>
    <w:rsid w:val="003E1DA1"/>
    <w:rsid w:val="00434AAA"/>
    <w:rsid w:val="0045636D"/>
    <w:rsid w:val="00461FC2"/>
    <w:rsid w:val="004948E1"/>
    <w:rsid w:val="004E3745"/>
    <w:rsid w:val="004E4C1F"/>
    <w:rsid w:val="0051301D"/>
    <w:rsid w:val="005676FA"/>
    <w:rsid w:val="005A153A"/>
    <w:rsid w:val="005A2932"/>
    <w:rsid w:val="005A757A"/>
    <w:rsid w:val="005E245F"/>
    <w:rsid w:val="00612154"/>
    <w:rsid w:val="00651955"/>
    <w:rsid w:val="00654C78"/>
    <w:rsid w:val="00656183"/>
    <w:rsid w:val="00685521"/>
    <w:rsid w:val="006B6140"/>
    <w:rsid w:val="007340D1"/>
    <w:rsid w:val="00753E5F"/>
    <w:rsid w:val="007811B8"/>
    <w:rsid w:val="007E51D4"/>
    <w:rsid w:val="0084018E"/>
    <w:rsid w:val="00861E74"/>
    <w:rsid w:val="00872994"/>
    <w:rsid w:val="00886F84"/>
    <w:rsid w:val="0089505F"/>
    <w:rsid w:val="008C5FA8"/>
    <w:rsid w:val="008C6854"/>
    <w:rsid w:val="008E4256"/>
    <w:rsid w:val="00912063"/>
    <w:rsid w:val="0097241C"/>
    <w:rsid w:val="009A752B"/>
    <w:rsid w:val="009C4DEF"/>
    <w:rsid w:val="009D1FED"/>
    <w:rsid w:val="009E741A"/>
    <w:rsid w:val="00A711BD"/>
    <w:rsid w:val="00AE2244"/>
    <w:rsid w:val="00AF70F5"/>
    <w:rsid w:val="00B16799"/>
    <w:rsid w:val="00B27827"/>
    <w:rsid w:val="00B60A91"/>
    <w:rsid w:val="00BA5934"/>
    <w:rsid w:val="00BC4703"/>
    <w:rsid w:val="00BD65A2"/>
    <w:rsid w:val="00C20A7F"/>
    <w:rsid w:val="00C21648"/>
    <w:rsid w:val="00C7684A"/>
    <w:rsid w:val="00C9725D"/>
    <w:rsid w:val="00CB184E"/>
    <w:rsid w:val="00CC5065"/>
    <w:rsid w:val="00CC69DB"/>
    <w:rsid w:val="00CE2519"/>
    <w:rsid w:val="00D0041E"/>
    <w:rsid w:val="00D54488"/>
    <w:rsid w:val="00D81931"/>
    <w:rsid w:val="00DE121A"/>
    <w:rsid w:val="00DE1C88"/>
    <w:rsid w:val="00DF7E6F"/>
    <w:rsid w:val="00E155CF"/>
    <w:rsid w:val="00E26767"/>
    <w:rsid w:val="00E302A8"/>
    <w:rsid w:val="00E33A15"/>
    <w:rsid w:val="00E465A2"/>
    <w:rsid w:val="00E732C8"/>
    <w:rsid w:val="00E76704"/>
    <w:rsid w:val="00E8173B"/>
    <w:rsid w:val="00E81E7B"/>
    <w:rsid w:val="00EE0C06"/>
    <w:rsid w:val="00EE231A"/>
    <w:rsid w:val="00F04193"/>
    <w:rsid w:val="00F1165F"/>
    <w:rsid w:val="00F14101"/>
    <w:rsid w:val="00FA361F"/>
    <w:rsid w:val="00FA407A"/>
    <w:rsid w:val="00FB0DA5"/>
    <w:rsid w:val="00FC0BA2"/>
    <w:rsid w:val="00FC4E85"/>
    <w:rsid w:val="00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4C4D"/>
  <w15:chartTrackingRefBased/>
  <w15:docId w15:val="{E2D3327D-6077-4A9A-9921-0DDCB76A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703"/>
    <w:rPr>
      <w:kern w:val="2"/>
      <w:lang w:val="pt-BR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C4703"/>
    <w:pPr>
      <w:suppressAutoHyphens/>
      <w:spacing w:after="0" w:line="240" w:lineRule="auto"/>
    </w:pPr>
    <w:rPr>
      <w:rFonts w:ascii="Arial" w:eastAsia="¹Å" w:hAnsi="Arial" w:cs="Arial"/>
      <w:color w:val="000000"/>
      <w:kern w:val="1"/>
      <w:sz w:val="24"/>
      <w:szCs w:val="24"/>
      <w:lang w:val="pt-BR" w:eastAsia="ar-SA"/>
    </w:rPr>
  </w:style>
  <w:style w:type="character" w:styleId="Refdecomentario">
    <w:name w:val="annotation reference"/>
    <w:basedOn w:val="Fuentedeprrafopredeter"/>
    <w:unhideWhenUsed/>
    <w:rsid w:val="00BC470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C47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C4703"/>
    <w:rPr>
      <w:kern w:val="2"/>
      <w:sz w:val="20"/>
      <w:szCs w:val="20"/>
      <w:lang w:val="pt-BR"/>
      <w14:ligatures w14:val="standardContextu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703"/>
    <w:rPr>
      <w:rFonts w:ascii="Segoe UI" w:hAnsi="Segoe UI" w:cs="Segoe UI"/>
      <w:kern w:val="2"/>
      <w:sz w:val="18"/>
      <w:szCs w:val="18"/>
      <w:lang w:val="pt-BR"/>
      <w14:ligatures w14:val="standardContextual"/>
    </w:rPr>
  </w:style>
  <w:style w:type="character" w:styleId="Hipervnculo">
    <w:name w:val="Hyperlink"/>
    <w:rsid w:val="00FA407A"/>
    <w:rPr>
      <w:color w:val="0563C1"/>
      <w:u w:val="single"/>
    </w:rPr>
  </w:style>
  <w:style w:type="character" w:customStyle="1" w:styleId="ui-provider">
    <w:name w:val="ui-provider"/>
    <w:basedOn w:val="Fuentedeprrafopredeter"/>
    <w:rsid w:val="003A2A2C"/>
  </w:style>
  <w:style w:type="character" w:styleId="Textoennegrita">
    <w:name w:val="Strong"/>
    <w:basedOn w:val="Fuentedeprrafopredeter"/>
    <w:uiPriority w:val="22"/>
    <w:qFormat/>
    <w:rsid w:val="003A2A2C"/>
    <w:rPr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1F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1FED"/>
    <w:rPr>
      <w:b/>
      <w:bCs/>
      <w:kern w:val="2"/>
      <w:sz w:val="20"/>
      <w:szCs w:val="20"/>
      <w:lang w:val="pt-BR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5E2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245F"/>
    <w:rPr>
      <w:kern w:val="2"/>
      <w:lang w:val="pt-BR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5E2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45F"/>
    <w:rPr>
      <w:kern w:val="2"/>
      <w:lang w:val="pt-BR"/>
      <w14:ligatures w14:val="standardContextual"/>
    </w:rPr>
  </w:style>
  <w:style w:type="paragraph" w:styleId="Textoindependiente">
    <w:name w:val="Body Text"/>
    <w:basedOn w:val="Normal"/>
    <w:link w:val="TextoindependienteCar"/>
    <w:rsid w:val="005E245F"/>
    <w:pPr>
      <w:suppressAutoHyphens/>
      <w:overflowPunct w:val="0"/>
      <w:spacing w:before="280" w:after="28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s-ES" w:eastAsia="zh-CN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5E245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Sangradetextonormal1">
    <w:name w:val="Sangría de texto normal1"/>
    <w:rsid w:val="005E245F"/>
    <w:pPr>
      <w:suppressAutoHyphens/>
      <w:spacing w:after="0" w:line="240" w:lineRule="auto"/>
      <w:ind w:left="360"/>
      <w:jc w:val="both"/>
    </w:pPr>
    <w:rPr>
      <w:rFonts w:ascii="Arial" w:eastAsia="ヒラギノ角ゴ Pro W3" w:hAnsi="Arial" w:cs="Arial"/>
      <w:color w:val="000000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7125D-80F6-4F69-86A8-E66A3A14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1641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DNVS03</dc:creator>
  <cp:keywords/>
  <dc:description/>
  <cp:lastModifiedBy>CONTROL</cp:lastModifiedBy>
  <cp:revision>14</cp:revision>
  <dcterms:created xsi:type="dcterms:W3CDTF">2024-05-06T17:00:00Z</dcterms:created>
  <dcterms:modified xsi:type="dcterms:W3CDTF">2024-05-08T17:32:00Z</dcterms:modified>
</cp:coreProperties>
</file>