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98B9F8" w14:textId="77777777" w:rsidR="00233E07" w:rsidRDefault="00DC4B8A">
      <w:pPr>
        <w:rPr>
          <w:b/>
          <w:outline/>
          <w:color w:val="ED7D31"/>
        </w:rPr>
      </w:pPr>
      <w:r>
        <w:rPr>
          <w:b/>
          <w:outline/>
          <w:noProof/>
          <w:color w:val="ED7D31"/>
        </w:rPr>
        <mc:AlternateContent>
          <mc:Choice Requires="wps">
            <w:drawing>
              <wp:anchor distT="190500" distB="190500" distL="190500" distR="190500" simplePos="0" relativeHeight="3" behindDoc="1" locked="0" layoutInCell="0" allowOverlap="1" wp14:anchorId="7B98BBC4" wp14:editId="7B98BBC5">
                <wp:simplePos x="0" y="0"/>
                <wp:positionH relativeFrom="page">
                  <wp:posOffset>306070</wp:posOffset>
                </wp:positionH>
                <wp:positionV relativeFrom="paragraph">
                  <wp:posOffset>-812800</wp:posOffset>
                </wp:positionV>
                <wp:extent cx="7010400" cy="10515600"/>
                <wp:effectExtent l="190500" t="190500" r="190500" b="190500"/>
                <wp:wrapNone/>
                <wp:docPr id="1" name="Imagen 22"/>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7"/>
                        <a:stretch/>
                      </pic:blipFill>
                      <pic:spPr>
                        <a:xfrm>
                          <a:off x="0" y="0"/>
                          <a:ext cx="7010280" cy="10515600"/>
                        </a:xfrm>
                        <a:prstGeom prst="rect">
                          <a:avLst/>
                        </a:prstGeom>
                        <a:ln w="0">
                          <a:noFill/>
                        </a:ln>
                        <a:effectLst>
                          <a:outerShdw blurRad="190440" rotWithShape="0">
                            <a:srgbClr val="000000">
                              <a:alpha val="70000"/>
                            </a:srgbClr>
                          </a:outerShdw>
                        </a:effectLst>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2" stroked="f" o:allowincell="f" style="position:absolute;margin-left:24.1pt;margin-top:-64pt;width:551.95pt;height:827.95pt;mso-wrap-style:none;v-text-anchor:middle;mso-position-horizontal-relative:page" type="_x0000_t75">
                <v:imagedata r:id="rId8" o:detectmouseclick="t"/>
                <v:stroke color="#3465a4" joinstyle="round" endcap="flat"/>
                <w10:wrap type="none"/>
              </v:shape>
            </w:pict>
          </mc:Fallback>
        </mc:AlternateContent>
      </w:r>
    </w:p>
    <w:p w14:paraId="7B98B9F9" w14:textId="77777777" w:rsidR="00233E07" w:rsidRPr="00A11769" w:rsidRDefault="00DC4B8A">
      <w:pPr>
        <w:rPr>
          <w:rFonts w:ascii="Times New Roman" w:hAnsi="Times New Roman"/>
          <w:b/>
          <w:outline/>
          <w:sz w:val="96"/>
          <w:lang w:val="es-MX"/>
        </w:rPr>
      </w:pPr>
      <w:r w:rsidRPr="00A11769">
        <w:rPr>
          <w:rFonts w:ascii="Times New Roman" w:hAnsi="Times New Roman"/>
          <w:b/>
          <w:outline/>
          <w:sz w:val="96"/>
          <w:lang w:val="es-MX"/>
        </w:rPr>
        <w:t>GUIA BASICA DE BUENAS PRÁCTICAS DE MANUFACTURA PARA PANADERÍAS Y CONFITERÍAS</w:t>
      </w:r>
    </w:p>
    <w:p w14:paraId="7B98B9FA" w14:textId="77777777" w:rsidR="00233E07" w:rsidRDefault="00DC4B8A">
      <w:pPr>
        <w:tabs>
          <w:tab w:val="left" w:pos="595"/>
          <w:tab w:val="left" w:pos="1008"/>
        </w:tabs>
      </w:pPr>
      <w:r>
        <w:rPr>
          <w:noProof/>
        </w:rPr>
        <mc:AlternateContent>
          <mc:Choice Requires="wpg">
            <w:drawing>
              <wp:anchor distT="0" distB="635" distL="0" distR="2540" simplePos="0" relativeHeight="2" behindDoc="1" locked="0" layoutInCell="0" allowOverlap="1" wp14:anchorId="7B98BBC6" wp14:editId="7B98BBC7">
                <wp:simplePos x="0" y="0"/>
                <wp:positionH relativeFrom="page">
                  <wp:align>center</wp:align>
                </wp:positionH>
                <wp:positionV relativeFrom="page">
                  <wp:align>center</wp:align>
                </wp:positionV>
                <wp:extent cx="6858000" cy="9144000"/>
                <wp:effectExtent l="0" t="0" r="0" b="0"/>
                <wp:wrapNone/>
                <wp:docPr id="2" name="Grupo 48"/>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g:grpSp>
                        <wpg:cNvPr id="3" name="Grupo 3"/>
                        <wpg:cNvGrpSpPr/>
                        <wpg:grpSpPr>
                          <a:xfrm>
                            <a:off x="0" y="0"/>
                            <a:ext cx="6858000" cy="9144000"/>
                            <a:chOff x="0" y="0"/>
                            <a:chExt cx="0" cy="0"/>
                          </a:xfrm>
                        </wpg:grpSpPr>
                        <wps:wsp>
                          <wps:cNvPr id="4" name="Rectángulo 4"/>
                          <wps:cNvSpPr/>
                          <wps:spPr>
                            <a:xfrm>
                              <a:off x="0" y="0"/>
                              <a:ext cx="6858000" cy="9144000"/>
                            </a:xfrm>
                            <a:prstGeom prst="rect">
                              <a:avLst/>
                            </a:prstGeom>
                            <a:gradFill rotWithShape="0">
                              <a:gsLst>
                                <a:gs pos="10000">
                                  <a:srgbClr val="89AABA"/>
                                </a:gs>
                                <a:gs pos="100000">
                                  <a:srgbClr val="384961"/>
                                </a:gs>
                              </a:gsLst>
                              <a:lin ang="6120000"/>
                            </a:gradFill>
                            <a:ln w="12600">
                              <a:noFill/>
                            </a:ln>
                          </wps:spPr>
                          <wps:style>
                            <a:lnRef idx="0">
                              <a:scrgbClr r="0" g="0" b="0"/>
                            </a:lnRef>
                            <a:fillRef idx="0">
                              <a:scrgbClr r="0" g="0" b="0"/>
                            </a:fillRef>
                            <a:effectRef idx="0">
                              <a:scrgbClr r="0" g="0" b="0"/>
                            </a:effectRef>
                            <a:fontRef idx="minor"/>
                          </wps:style>
                          <wps:bodyPr/>
                        </wps:wsp>
                        <wpg:grpSp>
                          <wpg:cNvPr id="5" name="Grupo 5"/>
                          <wpg:cNvGrpSpPr/>
                          <wpg:grpSpPr>
                            <a:xfrm>
                              <a:off x="2523600" y="0"/>
                              <a:ext cx="4330080" cy="4490640"/>
                              <a:chOff x="0" y="0"/>
                              <a:chExt cx="0" cy="0"/>
                            </a:xfrm>
                          </wpg:grpSpPr>
                          <wps:wsp>
                            <wps:cNvPr id="6" name="Forma libre: forma 6"/>
                            <wps:cNvSpPr/>
                            <wps:spPr>
                              <a:xfrm>
                                <a:off x="1503000" y="0"/>
                                <a:ext cx="2827080" cy="2834640"/>
                              </a:xfrm>
                              <a:custGeom>
                                <a:avLst/>
                                <a:gdLst/>
                                <a:ahLst/>
                                <a:cxnLst/>
                                <a:rect l="l" t="t" r="r" b="b"/>
                                <a:pathLst>
                                  <a:path w="1781" h="1786">
                                    <a:moveTo>
                                      <a:pt x="4" y="1786"/>
                                    </a:moveTo>
                                    <a:lnTo>
                                      <a:pt x="0" y="1782"/>
                                    </a:lnTo>
                                    <a:lnTo>
                                      <a:pt x="1776" y="0"/>
                                    </a:lnTo>
                                    <a:lnTo>
                                      <a:pt x="1781" y="5"/>
                                    </a:lnTo>
                                    <a:lnTo>
                                      <a:pt x="4" y="1786"/>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7" name="Forma libre: forma 7"/>
                            <wps:cNvSpPr/>
                            <wps:spPr>
                              <a:xfrm>
                                <a:off x="783000" y="227160"/>
                                <a:ext cx="3546360" cy="3546000"/>
                              </a:xfrm>
                              <a:custGeom>
                                <a:avLst/>
                                <a:gdLst/>
                                <a:ahLst/>
                                <a:cxnLst/>
                                <a:rect l="l" t="t" r="r" b="b"/>
                                <a:pathLst>
                                  <a:path w="2234" h="2234">
                                    <a:moveTo>
                                      <a:pt x="5" y="2234"/>
                                    </a:moveTo>
                                    <a:lnTo>
                                      <a:pt x="0" y="2229"/>
                                    </a:lnTo>
                                    <a:lnTo>
                                      <a:pt x="2229" y="0"/>
                                    </a:lnTo>
                                    <a:lnTo>
                                      <a:pt x="2234" y="5"/>
                                    </a:lnTo>
                                    <a:lnTo>
                                      <a:pt x="5" y="2234"/>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8" name="Forma libre: forma 8"/>
                            <wps:cNvSpPr/>
                            <wps:spPr>
                              <a:xfrm>
                                <a:off x="842040" y="109800"/>
                                <a:ext cx="3488040" cy="3487320"/>
                              </a:xfrm>
                              <a:custGeom>
                                <a:avLst/>
                                <a:gdLst/>
                                <a:ahLst/>
                                <a:cxnLst/>
                                <a:rect l="l" t="t" r="r" b="b"/>
                                <a:pathLst>
                                  <a:path w="2197" h="2197">
                                    <a:moveTo>
                                      <a:pt x="9" y="2197"/>
                                    </a:moveTo>
                                    <a:lnTo>
                                      <a:pt x="0" y="2193"/>
                                    </a:lnTo>
                                    <a:lnTo>
                                      <a:pt x="2188" y="0"/>
                                    </a:lnTo>
                                    <a:lnTo>
                                      <a:pt x="2197" y="10"/>
                                    </a:lnTo>
                                    <a:lnTo>
                                      <a:pt x="9" y="2197"/>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9" name="Forma libre: forma 9"/>
                            <wps:cNvSpPr/>
                            <wps:spPr>
                              <a:xfrm>
                                <a:off x="1217160" y="498600"/>
                                <a:ext cx="3112920" cy="3120480"/>
                              </a:xfrm>
                              <a:custGeom>
                                <a:avLst/>
                                <a:gdLst/>
                                <a:ahLst/>
                                <a:cxnLst/>
                                <a:rect l="l" t="t" r="r" b="b"/>
                                <a:pathLst>
                                  <a:path w="1961" h="1966">
                                    <a:moveTo>
                                      <a:pt x="9" y="1966"/>
                                    </a:moveTo>
                                    <a:lnTo>
                                      <a:pt x="0" y="1957"/>
                                    </a:lnTo>
                                    <a:lnTo>
                                      <a:pt x="1952" y="0"/>
                                    </a:lnTo>
                                    <a:lnTo>
                                      <a:pt x="1961" y="9"/>
                                    </a:lnTo>
                                    <a:lnTo>
                                      <a:pt x="9" y="1966"/>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10" name="Forma libre: forma 10"/>
                            <wps:cNvSpPr/>
                            <wps:spPr>
                              <a:xfrm>
                                <a:off x="0" y="154440"/>
                                <a:ext cx="4329360" cy="4336560"/>
                              </a:xfrm>
                              <a:custGeom>
                                <a:avLst/>
                                <a:gdLst/>
                                <a:ahLst/>
                                <a:cxnLst/>
                                <a:rect l="l" t="t" r="r" b="b"/>
                                <a:pathLst>
                                  <a:path w="2727" h="2732">
                                    <a:moveTo>
                                      <a:pt x="0" y="2732"/>
                                    </a:moveTo>
                                    <a:lnTo>
                                      <a:pt x="0" y="2728"/>
                                    </a:lnTo>
                                    <a:lnTo>
                                      <a:pt x="2722" y="0"/>
                                    </a:lnTo>
                                    <a:lnTo>
                                      <a:pt x="2727" y="5"/>
                                    </a:lnTo>
                                    <a:lnTo>
                                      <a:pt x="0" y="2732"/>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g:grpSp>
                      </wpg:grpSp>
                      <wps:wsp>
                        <wps:cNvPr id="11" name="Rectángulo 11"/>
                        <wps:cNvSpPr/>
                        <wps:spPr>
                          <a:xfrm>
                            <a:off x="9000" y="4839480"/>
                            <a:ext cx="6843240" cy="3789000"/>
                          </a:xfrm>
                          <a:prstGeom prst="rect">
                            <a:avLst/>
                          </a:prstGeom>
                          <a:noFill/>
                          <a:ln w="6480">
                            <a:noFill/>
                          </a:ln>
                        </wps:spPr>
                        <wps:style>
                          <a:lnRef idx="0">
                            <a:scrgbClr r="0" g="0" b="0"/>
                          </a:lnRef>
                          <a:fillRef idx="0">
                            <a:scrgbClr r="0" g="0" b="0"/>
                          </a:fillRef>
                          <a:effectRef idx="0">
                            <a:scrgbClr r="0" g="0" b="0"/>
                          </a:effectRef>
                          <a:fontRef idx="minor"/>
                        </wps:style>
                        <wps:txbx>
                          <w:txbxContent>
                            <w:p w14:paraId="7B98BC02" w14:textId="77777777" w:rsidR="00AF41A3" w:rsidRDefault="00AF41A3">
                              <w:pPr>
                                <w:spacing w:after="0" w:line="240" w:lineRule="auto"/>
                              </w:pPr>
                              <w:r>
                                <w:rPr>
                                  <w:rFonts w:cs="Tahoma"/>
                                  <w:caps/>
                                  <w:color w:val="FFFFFF"/>
                                  <w:sz w:val="64"/>
                                  <w:szCs w:val="64"/>
                                </w:rPr>
                                <w:t>[Título del documento]</w:t>
                              </w:r>
                            </w:p>
                            <w:p w14:paraId="7B98BC03" w14:textId="77777777" w:rsidR="00AF41A3" w:rsidRDefault="00AF41A3">
                              <w:pPr>
                                <w:spacing w:before="120" w:after="0" w:line="240" w:lineRule="auto"/>
                              </w:pPr>
                              <w:r>
                                <w:rPr>
                                  <w:rFonts w:cs="Tahoma"/>
                                  <w:color w:val="4472C4"/>
                                  <w:sz w:val="36"/>
                                  <w:szCs w:val="36"/>
                                </w:rPr>
                                <w:t>[Subtítulo del documento]</w:t>
                              </w:r>
                            </w:p>
                          </w:txbxContent>
                        </wps:txbx>
                        <wps:bodyPr lIns="685800" tIns="0" rIns="914400" bIns="0" numCol="1" spcCol="0" anchor="b">
                          <a:noAutofit/>
                        </wps:bodyPr>
                      </wps:wsp>
                    </wpg:wgp>
                  </a:graphicData>
                </a:graphic>
                <wp14:sizeRelH relativeFrom="page">
                  <wp14:pctWidth>88000</wp14:pctWidth>
                </wp14:sizeRelH>
                <wp14:sizeRelV relativeFrom="page">
                  <wp14:pctHeight>91000</wp14:pctHeight>
                </wp14:sizeRelV>
              </wp:anchor>
            </w:drawing>
          </mc:Choice>
          <mc:Fallback>
            <w:pict>
              <v:group w14:anchorId="7B98BBC6" id="Grupo 48" o:spid="_x0000_s1026" style="position:absolute;margin-left:0;margin-top:0;width:540pt;height:10in;z-index:-503316478;mso-width-percent:880;mso-height-percent:910;mso-wrap-distance-left:0;mso-wrap-distance-right:.2pt;mso-wrap-distance-bottom:.05pt;mso-position-horizontal:center;mso-position-horizontal-relative:page;mso-position-vertical:center;mso-position-vertical-relative:page;mso-width-percent:880;mso-height-percent:910"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" o:allowincell="f">
                <v:group id="Grupo 3" o:spid="_x0000_s1027" style="position:absolute;width:68580;height:91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ángulo 4" o:spid="_x0000_s1028" style="position:absolute;width:6858000;height:914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" fillcolor="#89aaba" stroked="f" strokeweight=".35mm">
                    <v:fill color2="#384961" angle="348" colors="0 #89aaba;6554f #89aaba" focus="100%" type="gradient">
                      <o:fill v:ext="view" type="gradientUnscaled"/>
                    </v:fill>
                  </v:rect>
                  <v:group id="Grupo 5" o:spid="_x0000_s1029" style="position:absolute;left:2523600;width:4330080;height:4490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orma libre: forma 6" o:spid="_x0000_s1030" style="position:absolute;left:1503000;width:2827080;height:2834640;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" path="m4,1786l,1782,1776,r5,5l4,1786xe" stroked="f" strokeweight="0">
                      <v:path arrowok="t"/>
                    </v:shape>
                    <v:shape id="Forma libre: forma 7" o:spid="_x0000_s1031" style="position:absolute;left:783000;top:227160;width:3546360;height:3546000;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" path="m5,2234l,2229,2229,r5,5l5,2234xe" stroked="f" strokeweight="0">
                      <v:path arrowok="t"/>
                    </v:shape>
                    <v:shape id="Forma libre: forma 8" o:spid="_x0000_s1032" style="position:absolute;left:842040;top:109800;width:3488040;height:3487320;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" path="m9,2197l,2193,2188,r9,10l9,2197xe" stroked="f" strokeweight="0">
                      <v:path arrowok="t"/>
                    </v:shape>
                    <v:shape id="Forma libre: forma 9" o:spid="_x0000_s1033" style="position:absolute;left:1217160;top:498600;width:3112920;height:3120480;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" path="m9,1966l,1957,1952,r9,9l9,1966xe" stroked="f" strokeweight="0">
                      <v:path arrowok="t"/>
                    </v:shape>
                    <v:shape id="Forma libre: forma 10" o:spid="_x0000_s1034" style="position:absolute;top:154440;width:4329360;height:4336560;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" path="m,2732r,-4l2722,r5,5l,2732xe" stroked="f" strokeweight="0">
                      <v:path arrowok="t"/>
                    </v:shape>
                  </v:group>
                </v:group>
                <v:rect id="Rectángulo 11" o:spid="_x0000_s1035" style="position:absolute;left:90;top:48394;width:68432;height:378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" filled="f" stroked="f" strokeweight=".18mm">
                  <v:textbox inset="54pt,0,1in,0">
                    <w:txbxContent>
                      <w:p w14:paraId="7B98BC02" w14:textId="77777777" w:rsidR="00AF41A3" w:rsidRDefault="00AF41A3">
                        <w:pPr>
                          <w:spacing w:after="0" w:line="240" w:lineRule="auto"/>
                        </w:pPr>
                        <w:r>
                          <w:rPr>
                            <w:rFonts w:cs="Tahoma"/>
                            <w:caps/>
                            <w:color w:val="FFFFFF"/>
                            <w:sz w:val="64"/>
                            <w:szCs w:val="64"/>
                          </w:rPr>
                          <w:t>[Título del documento]</w:t>
                        </w:r>
                      </w:p>
                      <w:p w14:paraId="7B98BC03" w14:textId="77777777" w:rsidR="00AF41A3" w:rsidRDefault="00AF41A3">
                        <w:pPr>
                          <w:spacing w:before="120" w:after="0" w:line="240" w:lineRule="auto"/>
                        </w:pPr>
                        <w:r>
                          <w:rPr>
                            <w:rFonts w:cs="Tahoma"/>
                            <w:color w:val="4472C4"/>
                            <w:sz w:val="36"/>
                            <w:szCs w:val="36"/>
                          </w:rPr>
                          <w:t>[Subtítulo del documento]</w:t>
                        </w:r>
                      </w:p>
                    </w:txbxContent>
                  </v:textbox>
                </v:rect>
                <w10:wrap anchorx="page" anchory="page"/>
              </v:group>
            </w:pict>
          </mc:Fallback>
        </mc:AlternateContent>
      </w:r>
      <w:r>
        <w:tab/>
      </w:r>
      <w:r>
        <w:tab/>
      </w:r>
    </w:p>
    <w:p w14:paraId="7B98B9FB" w14:textId="77777777" w:rsidR="00233E07" w:rsidRDefault="00DC4B8A">
      <w:pPr>
        <w:rPr>
          <w:rFonts w:ascii="Times New Roman" w:hAnsi="Times New Roman"/>
          <w:b/>
          <w:outline/>
          <w:color w:val="ED7D31"/>
          <w:sz w:val="72"/>
          <w:lang w:val="es-MX"/>
        </w:rPr>
      </w:pPr>
      <w:bookmarkStart w:id="0" w:name="_GoBack"/>
      <w:bookmarkEnd w:id="0"/>
      <w:r>
        <w:rPr>
          <w:rFonts w:ascii="Times New Roman" w:hAnsi="Times New Roman"/>
          <w:b/>
          <w:outline/>
          <w:noProof/>
          <w:color w:val="ED7D31"/>
          <w:sz w:val="72"/>
          <w:lang w:val="es-MX"/>
        </w:rPr>
        <w:drawing>
          <wp:anchor distT="0" distB="0" distL="114300" distR="114300" simplePos="0" relativeHeight="4" behindDoc="0" locked="0" layoutInCell="0" allowOverlap="1" wp14:anchorId="7B98BBC8" wp14:editId="7B98BBC9">
            <wp:simplePos x="0" y="0"/>
            <wp:positionH relativeFrom="column">
              <wp:posOffset>1879600</wp:posOffset>
            </wp:positionH>
            <wp:positionV relativeFrom="paragraph">
              <wp:posOffset>1622425</wp:posOffset>
            </wp:positionV>
            <wp:extent cx="4191635" cy="1428750"/>
            <wp:effectExtent l="0" t="0" r="0" b="0"/>
            <wp:wrapSquare wrapText="bothSides"/>
            <wp:docPr id="3"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8"/>
                    <pic:cNvPicPr>
                      <a:picLocks noChangeAspect="1" noChangeArrowheads="1"/>
                    </pic:cNvPicPr>
                  </pic:nvPicPr>
                  <pic:blipFill>
                    <a:blip r:embed="rId9"/>
                    <a:stretch>
                      <a:fillRect/>
                    </a:stretch>
                  </pic:blipFill>
                  <pic:spPr bwMode="auto">
                    <a:xfrm>
                      <a:off x="0" y="0"/>
                      <a:ext cx="4191635" cy="1428750"/>
                    </a:xfrm>
                    <a:prstGeom prst="rect">
                      <a:avLst/>
                    </a:prstGeom>
                  </pic:spPr>
                </pic:pic>
              </a:graphicData>
            </a:graphic>
          </wp:anchor>
        </w:drawing>
      </w:r>
    </w:p>
    <w:sdt>
      <w:sdtPr>
        <w:rPr>
          <w:rFonts w:ascii="Calibri" w:hAnsi="Calibri" w:cs="Times New Roman"/>
          <w:color w:val="auto"/>
          <w:sz w:val="22"/>
          <w:szCs w:val="22"/>
        </w:rPr>
        <w:id w:val="-1344625380"/>
        <w:docPartObj>
          <w:docPartGallery w:val="Table of Contents"/>
          <w:docPartUnique/>
        </w:docPartObj>
      </w:sdtPr>
      <w:sdtContent>
        <w:p w14:paraId="7B98B9FC" w14:textId="77777777" w:rsidR="00233E07" w:rsidRDefault="00DC4B8A">
          <w:pPr>
            <w:pStyle w:val="TtuloTDC"/>
            <w:rPr>
              <w:rFonts w:ascii="Times New Roman" w:eastAsia="Times New Roman" w:hAnsi="Times New Roman" w:cs="Times New Roman"/>
              <w:b/>
              <w:color w:val="auto"/>
              <w:sz w:val="24"/>
              <w:szCs w:val="24"/>
              <w:lang w:val="es-MX" w:eastAsia="en-US"/>
            </w:rPr>
          </w:pPr>
          <w:r>
            <w:br w:type="page"/>
          </w:r>
          <w:r>
            <w:rPr>
              <w:rFonts w:ascii="Times New Roman" w:eastAsia="Times New Roman" w:hAnsi="Times New Roman" w:cs="Times New Roman"/>
              <w:b/>
              <w:color w:val="auto"/>
              <w:sz w:val="24"/>
              <w:szCs w:val="24"/>
              <w:lang w:val="es-MX" w:eastAsia="en-US"/>
            </w:rPr>
            <w:lastRenderedPageBreak/>
            <w:t>ÍNDICE</w:t>
          </w:r>
        </w:p>
        <w:p w14:paraId="7B98B9FD" w14:textId="77777777" w:rsidR="00233E07" w:rsidRDefault="00233E07">
          <w:pPr>
            <w:rPr>
              <w:lang w:val="es-MX"/>
            </w:rPr>
          </w:pPr>
        </w:p>
        <w:p w14:paraId="7B98B9FE" w14:textId="2339921B" w:rsidR="00233E07" w:rsidRDefault="00DC4B8A">
          <w:pPr>
            <w:pStyle w:val="TDC3"/>
            <w:tabs>
              <w:tab w:val="right" w:leader="dot" w:pos="8494"/>
            </w:tabs>
          </w:pPr>
          <w:r>
            <w:fldChar w:fldCharType="begin"/>
          </w:r>
          <w:r>
            <w:rPr>
              <w:rStyle w:val="Enlacedelndice"/>
              <w:rFonts w:ascii="Times New Roman" w:eastAsia="Times New Roman" w:hAnsi="Times New Roman"/>
              <w:sz w:val="24"/>
              <w:szCs w:val="24"/>
              <w:lang w:val="es-MX" w:eastAsia="en-US"/>
            </w:rPr>
            <w:instrText xml:space="preserve"> TOC \o "1-3" \h</w:instrText>
          </w:r>
          <w:r>
            <w:rPr>
              <w:rStyle w:val="Enlacedelndice"/>
            </w:rPr>
            <w:fldChar w:fldCharType="separate"/>
          </w:r>
          <w:hyperlink w:anchor="_Toc190762181">
            <w:r>
              <w:rPr>
                <w:rStyle w:val="Enlacedelndice"/>
                <w:rFonts w:ascii="Times New Roman" w:eastAsia="Times New Roman" w:hAnsi="Times New Roman"/>
                <w:sz w:val="24"/>
                <w:szCs w:val="24"/>
                <w:lang w:val="es-MX" w:eastAsia="en-US"/>
              </w:rPr>
              <w:t>1. Objetivo Principal de la Guía</w:t>
            </w:r>
          </w:hyperlink>
          <w:hyperlink w:anchor="_Toc190762181">
            <w:r>
              <w:rPr>
                <w:webHidden/>
              </w:rPr>
              <w:fldChar w:fldCharType="begin"/>
            </w:r>
            <w:r>
              <w:rPr>
                <w:webHidden/>
              </w:rPr>
              <w:instrText>PAGEREF _Toc190762181 \h</w:instrText>
            </w:r>
            <w:r>
              <w:rPr>
                <w:webHidden/>
              </w:rPr>
            </w:r>
            <w:r>
              <w:rPr>
                <w:webHidden/>
              </w:rPr>
              <w:fldChar w:fldCharType="separate"/>
            </w:r>
            <w:r w:rsidR="00A11769">
              <w:rPr>
                <w:noProof/>
                <w:webHidden/>
              </w:rPr>
              <w:t>13</w:t>
            </w:r>
            <w:r>
              <w:rPr>
                <w:webHidden/>
              </w:rPr>
              <w:fldChar w:fldCharType="end"/>
            </w:r>
          </w:hyperlink>
        </w:p>
        <w:p w14:paraId="7B98B9FF" w14:textId="4080BA2F" w:rsidR="00233E07" w:rsidRDefault="00AF41A3">
          <w:pPr>
            <w:pStyle w:val="TDC3"/>
            <w:tabs>
              <w:tab w:val="right" w:leader="dot" w:pos="8494"/>
            </w:tabs>
          </w:pPr>
          <w:hyperlink w:anchor="_Toc190762182">
            <w:r w:rsidR="00DC4B8A">
              <w:rPr>
                <w:rStyle w:val="Enlacedelndice"/>
                <w:rFonts w:ascii="Times New Roman" w:eastAsia="Times New Roman" w:hAnsi="Times New Roman"/>
                <w:sz w:val="24"/>
                <w:szCs w:val="24"/>
                <w:lang w:val="es-MX" w:eastAsia="en-US"/>
              </w:rPr>
              <w:t>2. Objetivos Específicos</w:t>
            </w:r>
          </w:hyperlink>
          <w:hyperlink w:anchor="_Toc190762182">
            <w:r w:rsidR="00DC4B8A">
              <w:rPr>
                <w:webHidden/>
              </w:rPr>
              <w:fldChar w:fldCharType="begin"/>
            </w:r>
            <w:r w:rsidR="00DC4B8A">
              <w:rPr>
                <w:webHidden/>
              </w:rPr>
              <w:instrText>PAGEREF _Toc190762182 \h</w:instrText>
            </w:r>
            <w:r w:rsidR="00DC4B8A">
              <w:rPr>
                <w:webHidden/>
              </w:rPr>
            </w:r>
            <w:r w:rsidR="00DC4B8A">
              <w:rPr>
                <w:webHidden/>
              </w:rPr>
              <w:fldChar w:fldCharType="separate"/>
            </w:r>
            <w:r w:rsidR="00A11769">
              <w:rPr>
                <w:noProof/>
                <w:webHidden/>
              </w:rPr>
              <w:t>13</w:t>
            </w:r>
            <w:r w:rsidR="00DC4B8A">
              <w:rPr>
                <w:webHidden/>
              </w:rPr>
              <w:fldChar w:fldCharType="end"/>
            </w:r>
          </w:hyperlink>
        </w:p>
        <w:p w14:paraId="7B98BA00" w14:textId="59AB806B" w:rsidR="00233E07" w:rsidRDefault="00AF41A3">
          <w:pPr>
            <w:pStyle w:val="TDC3"/>
            <w:tabs>
              <w:tab w:val="right" w:leader="dot" w:pos="8494"/>
            </w:tabs>
          </w:pPr>
          <w:hyperlink w:anchor="_Toc190762183">
            <w:r w:rsidR="00DC4B8A">
              <w:rPr>
                <w:rStyle w:val="Enlacedelndice"/>
                <w:rFonts w:ascii="Times New Roman" w:eastAsia="Times New Roman" w:hAnsi="Times New Roman"/>
                <w:sz w:val="24"/>
                <w:szCs w:val="24"/>
                <w:lang w:val="es-MX" w:eastAsia="en-US"/>
              </w:rPr>
              <w:t>3. Ubicación y diseño</w:t>
            </w:r>
          </w:hyperlink>
          <w:hyperlink w:anchor="_Toc190762183">
            <w:r w:rsidR="00DC4B8A">
              <w:rPr>
                <w:webHidden/>
              </w:rPr>
              <w:fldChar w:fldCharType="begin"/>
            </w:r>
            <w:r w:rsidR="00DC4B8A">
              <w:rPr>
                <w:webHidden/>
              </w:rPr>
              <w:instrText>PAGEREF _Toc190762183 \h</w:instrText>
            </w:r>
            <w:r w:rsidR="00DC4B8A">
              <w:rPr>
                <w:webHidden/>
              </w:rPr>
            </w:r>
            <w:r w:rsidR="00DC4B8A">
              <w:rPr>
                <w:webHidden/>
              </w:rPr>
              <w:fldChar w:fldCharType="separate"/>
            </w:r>
            <w:r w:rsidR="00A11769">
              <w:rPr>
                <w:noProof/>
                <w:webHidden/>
              </w:rPr>
              <w:t>13</w:t>
            </w:r>
            <w:r w:rsidR="00DC4B8A">
              <w:rPr>
                <w:webHidden/>
              </w:rPr>
              <w:fldChar w:fldCharType="end"/>
            </w:r>
          </w:hyperlink>
        </w:p>
        <w:p w14:paraId="7B98BA01" w14:textId="47CBFE93" w:rsidR="00233E07" w:rsidRDefault="00AF41A3">
          <w:pPr>
            <w:pStyle w:val="TDC3"/>
            <w:tabs>
              <w:tab w:val="right" w:leader="dot" w:pos="8494"/>
            </w:tabs>
          </w:pPr>
          <w:hyperlink w:anchor="_Toc190762184">
            <w:r w:rsidR="00DC4B8A">
              <w:rPr>
                <w:rStyle w:val="Enlacedelndice"/>
                <w:rFonts w:ascii="Times New Roman" w:eastAsia="Times New Roman" w:hAnsi="Times New Roman"/>
                <w:sz w:val="24"/>
                <w:szCs w:val="24"/>
                <w:lang w:val="es-MX" w:eastAsia="en-US"/>
              </w:rPr>
              <w:t>4. Instalaciones</w:t>
            </w:r>
          </w:hyperlink>
          <w:hyperlink w:anchor="_Toc190762184">
            <w:r w:rsidR="00DC4B8A">
              <w:rPr>
                <w:webHidden/>
              </w:rPr>
              <w:fldChar w:fldCharType="begin"/>
            </w:r>
            <w:r w:rsidR="00DC4B8A">
              <w:rPr>
                <w:webHidden/>
              </w:rPr>
              <w:instrText>PAGEREF _Toc190762184 \h</w:instrText>
            </w:r>
            <w:r w:rsidR="00DC4B8A">
              <w:rPr>
                <w:webHidden/>
              </w:rPr>
            </w:r>
            <w:r w:rsidR="00DC4B8A">
              <w:rPr>
                <w:webHidden/>
              </w:rPr>
              <w:fldChar w:fldCharType="separate"/>
            </w:r>
            <w:r w:rsidR="00A11769">
              <w:rPr>
                <w:noProof/>
                <w:webHidden/>
              </w:rPr>
              <w:t>14</w:t>
            </w:r>
            <w:r w:rsidR="00DC4B8A">
              <w:rPr>
                <w:webHidden/>
              </w:rPr>
              <w:fldChar w:fldCharType="end"/>
            </w:r>
          </w:hyperlink>
        </w:p>
        <w:p w14:paraId="7B98BA02" w14:textId="226D6974" w:rsidR="00233E07" w:rsidRDefault="00AF41A3">
          <w:pPr>
            <w:pStyle w:val="TDC3"/>
            <w:tabs>
              <w:tab w:val="right" w:leader="dot" w:pos="8494"/>
            </w:tabs>
          </w:pPr>
          <w:hyperlink w:anchor="_Toc190762185">
            <w:r w:rsidR="00DC4B8A">
              <w:rPr>
                <w:rStyle w:val="Enlacedelndice"/>
                <w:rFonts w:ascii="Times New Roman" w:eastAsia="Times New Roman" w:hAnsi="Times New Roman"/>
                <w:sz w:val="24"/>
                <w:szCs w:val="24"/>
                <w:lang w:val="es-MX" w:eastAsia="en-US"/>
              </w:rPr>
              <w:t>5. Equipos y utensilios de trabajo</w:t>
            </w:r>
          </w:hyperlink>
          <w:hyperlink w:anchor="_Toc190762185">
            <w:r w:rsidR="00DC4B8A">
              <w:rPr>
                <w:webHidden/>
              </w:rPr>
              <w:fldChar w:fldCharType="begin"/>
            </w:r>
            <w:r w:rsidR="00DC4B8A">
              <w:rPr>
                <w:webHidden/>
              </w:rPr>
              <w:instrText>PAGEREF _Toc190762185 \h</w:instrText>
            </w:r>
            <w:r w:rsidR="00DC4B8A">
              <w:rPr>
                <w:webHidden/>
              </w:rPr>
            </w:r>
            <w:r w:rsidR="00DC4B8A">
              <w:rPr>
                <w:webHidden/>
              </w:rPr>
              <w:fldChar w:fldCharType="separate"/>
            </w:r>
            <w:r w:rsidR="00A11769">
              <w:rPr>
                <w:noProof/>
                <w:webHidden/>
              </w:rPr>
              <w:t>14</w:t>
            </w:r>
            <w:r w:rsidR="00DC4B8A">
              <w:rPr>
                <w:webHidden/>
              </w:rPr>
              <w:fldChar w:fldCharType="end"/>
            </w:r>
          </w:hyperlink>
        </w:p>
        <w:p w14:paraId="7B98BA03" w14:textId="133A7E73" w:rsidR="00233E07" w:rsidRDefault="00AF41A3">
          <w:pPr>
            <w:pStyle w:val="TDC3"/>
            <w:tabs>
              <w:tab w:val="right" w:leader="dot" w:pos="8494"/>
            </w:tabs>
          </w:pPr>
          <w:hyperlink w:anchor="_Toc190762186">
            <w:r w:rsidR="00DC4B8A">
              <w:rPr>
                <w:rStyle w:val="Enlacedelndice"/>
                <w:rFonts w:ascii="Times New Roman" w:eastAsia="Times New Roman" w:hAnsi="Times New Roman"/>
                <w:sz w:val="24"/>
                <w:szCs w:val="24"/>
                <w:lang w:val="es-MX" w:eastAsia="en-US"/>
              </w:rPr>
              <w:t>6. Depósito de almacenamiento a temperatura ambiente</w:t>
            </w:r>
          </w:hyperlink>
          <w:hyperlink w:anchor="_Toc190762186">
            <w:r w:rsidR="00DC4B8A">
              <w:rPr>
                <w:webHidden/>
              </w:rPr>
              <w:fldChar w:fldCharType="begin"/>
            </w:r>
            <w:r w:rsidR="00DC4B8A">
              <w:rPr>
                <w:webHidden/>
              </w:rPr>
              <w:instrText>PAGEREF _Toc190762186 \h</w:instrText>
            </w:r>
            <w:r w:rsidR="00DC4B8A">
              <w:rPr>
                <w:webHidden/>
              </w:rPr>
            </w:r>
            <w:r w:rsidR="00DC4B8A">
              <w:rPr>
                <w:webHidden/>
              </w:rPr>
              <w:fldChar w:fldCharType="separate"/>
            </w:r>
            <w:r w:rsidR="00A11769">
              <w:rPr>
                <w:noProof/>
                <w:webHidden/>
              </w:rPr>
              <w:t>14</w:t>
            </w:r>
            <w:r w:rsidR="00DC4B8A">
              <w:rPr>
                <w:webHidden/>
              </w:rPr>
              <w:fldChar w:fldCharType="end"/>
            </w:r>
          </w:hyperlink>
        </w:p>
        <w:p w14:paraId="7B98BA04" w14:textId="335FEDE3" w:rsidR="00233E07" w:rsidRDefault="00AF41A3">
          <w:pPr>
            <w:pStyle w:val="TDC3"/>
            <w:tabs>
              <w:tab w:val="right" w:leader="dot" w:pos="8494"/>
            </w:tabs>
          </w:pPr>
          <w:hyperlink w:anchor="_Toc190762187">
            <w:r w:rsidR="00DC4B8A">
              <w:rPr>
                <w:rStyle w:val="Enlacedelndice"/>
                <w:rFonts w:ascii="Times New Roman" w:eastAsia="Times New Roman" w:hAnsi="Times New Roman"/>
                <w:sz w:val="24"/>
                <w:szCs w:val="24"/>
                <w:lang w:val="es-MX" w:eastAsia="en-US"/>
              </w:rPr>
              <w:t>7. Cámaras frigoríficas y/o de fermentación</w:t>
            </w:r>
          </w:hyperlink>
          <w:hyperlink w:anchor="_Toc190762187">
            <w:r w:rsidR="00DC4B8A">
              <w:rPr>
                <w:webHidden/>
              </w:rPr>
              <w:fldChar w:fldCharType="begin"/>
            </w:r>
            <w:r w:rsidR="00DC4B8A">
              <w:rPr>
                <w:webHidden/>
              </w:rPr>
              <w:instrText>PAGEREF _Toc190762187 \h</w:instrText>
            </w:r>
            <w:r w:rsidR="00DC4B8A">
              <w:rPr>
                <w:webHidden/>
              </w:rPr>
            </w:r>
            <w:r w:rsidR="00DC4B8A">
              <w:rPr>
                <w:webHidden/>
              </w:rPr>
              <w:fldChar w:fldCharType="separate"/>
            </w:r>
            <w:r w:rsidR="00A11769">
              <w:rPr>
                <w:noProof/>
                <w:webHidden/>
              </w:rPr>
              <w:t>14</w:t>
            </w:r>
            <w:r w:rsidR="00DC4B8A">
              <w:rPr>
                <w:webHidden/>
              </w:rPr>
              <w:fldChar w:fldCharType="end"/>
            </w:r>
          </w:hyperlink>
        </w:p>
        <w:p w14:paraId="7B98BA05" w14:textId="67FEE3CE" w:rsidR="00233E07" w:rsidRDefault="00AF41A3">
          <w:pPr>
            <w:pStyle w:val="TDC3"/>
            <w:tabs>
              <w:tab w:val="right" w:leader="dot" w:pos="8494"/>
            </w:tabs>
          </w:pPr>
          <w:hyperlink w:anchor="_Toc190762188">
            <w:r w:rsidR="00DC4B8A">
              <w:rPr>
                <w:rStyle w:val="Enlacedelndice"/>
                <w:rFonts w:ascii="Times New Roman" w:eastAsia="Times New Roman" w:hAnsi="Times New Roman"/>
                <w:sz w:val="24"/>
                <w:szCs w:val="24"/>
                <w:lang w:val="es-MX" w:eastAsia="en-US"/>
              </w:rPr>
              <w:t>8. Abastecimiento de agua</w:t>
            </w:r>
          </w:hyperlink>
          <w:hyperlink w:anchor="_Toc190762188">
            <w:r w:rsidR="00DC4B8A">
              <w:rPr>
                <w:webHidden/>
              </w:rPr>
              <w:fldChar w:fldCharType="begin"/>
            </w:r>
            <w:r w:rsidR="00DC4B8A">
              <w:rPr>
                <w:webHidden/>
              </w:rPr>
              <w:instrText>PAGEREF _Toc190762188 \h</w:instrText>
            </w:r>
            <w:r w:rsidR="00DC4B8A">
              <w:rPr>
                <w:webHidden/>
              </w:rPr>
            </w:r>
            <w:r w:rsidR="00DC4B8A">
              <w:rPr>
                <w:webHidden/>
              </w:rPr>
              <w:fldChar w:fldCharType="separate"/>
            </w:r>
            <w:r w:rsidR="00A11769">
              <w:rPr>
                <w:noProof/>
                <w:webHidden/>
              </w:rPr>
              <w:t>15</w:t>
            </w:r>
            <w:r w:rsidR="00DC4B8A">
              <w:rPr>
                <w:webHidden/>
              </w:rPr>
              <w:fldChar w:fldCharType="end"/>
            </w:r>
          </w:hyperlink>
        </w:p>
        <w:p w14:paraId="7B98BA06" w14:textId="2A4C1A4C" w:rsidR="00233E07" w:rsidRDefault="00AF41A3">
          <w:pPr>
            <w:pStyle w:val="TDC3"/>
            <w:tabs>
              <w:tab w:val="right" w:leader="dot" w:pos="8494"/>
            </w:tabs>
          </w:pPr>
          <w:hyperlink w:anchor="_Toc190762189">
            <w:r w:rsidR="00DC4B8A">
              <w:rPr>
                <w:rStyle w:val="Enlacedelndice"/>
                <w:rFonts w:ascii="Times New Roman" w:eastAsia="Times New Roman" w:hAnsi="Times New Roman"/>
                <w:sz w:val="24"/>
                <w:szCs w:val="24"/>
                <w:lang w:val="es-MX" w:eastAsia="en-US"/>
              </w:rPr>
              <w:t>9. Buenas practicas de manufactura</w:t>
            </w:r>
          </w:hyperlink>
          <w:hyperlink w:anchor="_Toc190762189">
            <w:r w:rsidR="00DC4B8A">
              <w:rPr>
                <w:webHidden/>
              </w:rPr>
              <w:fldChar w:fldCharType="begin"/>
            </w:r>
            <w:r w:rsidR="00DC4B8A">
              <w:rPr>
                <w:webHidden/>
              </w:rPr>
              <w:instrText>PAGEREF _Toc190762189 \h</w:instrText>
            </w:r>
            <w:r w:rsidR="00DC4B8A">
              <w:rPr>
                <w:webHidden/>
              </w:rPr>
            </w:r>
            <w:r w:rsidR="00DC4B8A">
              <w:rPr>
                <w:webHidden/>
              </w:rPr>
              <w:fldChar w:fldCharType="separate"/>
            </w:r>
            <w:r w:rsidR="00A11769">
              <w:rPr>
                <w:noProof/>
                <w:webHidden/>
              </w:rPr>
              <w:t>16</w:t>
            </w:r>
            <w:r w:rsidR="00DC4B8A">
              <w:rPr>
                <w:webHidden/>
              </w:rPr>
              <w:fldChar w:fldCharType="end"/>
            </w:r>
          </w:hyperlink>
        </w:p>
        <w:p w14:paraId="7B98BA07" w14:textId="568DC4B7" w:rsidR="00233E07" w:rsidRDefault="00DC4B8A">
          <w:pPr>
            <w:pStyle w:val="TDC3"/>
            <w:tabs>
              <w:tab w:val="right" w:leader="dot" w:pos="8494"/>
            </w:tabs>
          </w:pPr>
          <w:r>
            <w:rPr>
              <w:rFonts w:ascii="Times New Roman" w:eastAsia="Times New Roman" w:hAnsi="Times New Roman"/>
              <w:sz w:val="24"/>
              <w:szCs w:val="24"/>
              <w:lang w:val="es-MX" w:eastAsia="en-US"/>
            </w:rPr>
            <w:t>10. Higiene del Personal …</w:t>
          </w:r>
          <w:hyperlink w:anchor="_Toc190762190">
            <w:r>
              <w:rPr>
                <w:webHidden/>
              </w:rPr>
              <w:fldChar w:fldCharType="begin"/>
            </w:r>
            <w:r>
              <w:rPr>
                <w:webHidden/>
              </w:rPr>
              <w:instrText>PAGEREF _Toc190762190 \h</w:instrText>
            </w:r>
            <w:r>
              <w:rPr>
                <w:webHidden/>
              </w:rPr>
            </w:r>
            <w:r>
              <w:rPr>
                <w:webHidden/>
              </w:rPr>
              <w:fldChar w:fldCharType="separate"/>
            </w:r>
            <w:r w:rsidR="00A11769">
              <w:rPr>
                <w:noProof/>
                <w:webHidden/>
              </w:rPr>
              <w:t>16</w:t>
            </w:r>
            <w:r>
              <w:rPr>
                <w:webHidden/>
              </w:rPr>
              <w:fldChar w:fldCharType="end"/>
            </w:r>
          </w:hyperlink>
        </w:p>
        <w:p w14:paraId="7B98BA08" w14:textId="51322A27" w:rsidR="00233E07" w:rsidRDefault="00AF41A3">
          <w:pPr>
            <w:pStyle w:val="TDC3"/>
            <w:tabs>
              <w:tab w:val="left" w:pos="880"/>
              <w:tab w:val="right" w:leader="dot" w:pos="8494"/>
            </w:tabs>
          </w:pPr>
          <w:hyperlink w:anchor="_Toc190762191">
            <w:r w:rsidR="00DC4B8A">
              <w:rPr>
                <w:rStyle w:val="Enlacedelndice"/>
                <w:rFonts w:ascii="Times New Roman" w:eastAsia="Times New Roman" w:hAnsi="Times New Roman"/>
                <w:sz w:val="24"/>
                <w:szCs w:val="24"/>
                <w:lang w:val="es-MX" w:eastAsia="en-US"/>
              </w:rPr>
              <w:t>11. Higiene de Instalaciones</w:t>
            </w:r>
          </w:hyperlink>
          <w:hyperlink w:anchor="_Toc190762191">
            <w:r w:rsidR="00DC4B8A">
              <w:rPr>
                <w:webHidden/>
              </w:rPr>
              <w:fldChar w:fldCharType="begin"/>
            </w:r>
            <w:r w:rsidR="00DC4B8A">
              <w:rPr>
                <w:webHidden/>
              </w:rPr>
              <w:instrText>PAGEREF _Toc190762191 \h</w:instrText>
            </w:r>
            <w:r w:rsidR="00DC4B8A">
              <w:rPr>
                <w:webHidden/>
              </w:rPr>
            </w:r>
            <w:r w:rsidR="00DC4B8A">
              <w:rPr>
                <w:webHidden/>
              </w:rPr>
              <w:fldChar w:fldCharType="separate"/>
            </w:r>
            <w:r w:rsidR="00A11769">
              <w:rPr>
                <w:noProof/>
                <w:webHidden/>
              </w:rPr>
              <w:t>16</w:t>
            </w:r>
            <w:r w:rsidR="00DC4B8A">
              <w:rPr>
                <w:webHidden/>
              </w:rPr>
              <w:fldChar w:fldCharType="end"/>
            </w:r>
          </w:hyperlink>
        </w:p>
        <w:p w14:paraId="7B98BA09" w14:textId="5A77368E" w:rsidR="00233E07" w:rsidRDefault="00AF41A3">
          <w:pPr>
            <w:pStyle w:val="TDC3"/>
            <w:tabs>
              <w:tab w:val="left" w:pos="880"/>
              <w:tab w:val="right" w:leader="dot" w:pos="8494"/>
            </w:tabs>
          </w:pPr>
          <w:hyperlink w:anchor="_Toc190762192">
            <w:r w:rsidR="00DC4B8A">
              <w:rPr>
                <w:rStyle w:val="Enlacedelndice"/>
                <w:rFonts w:ascii="Times New Roman" w:eastAsia="Times New Roman" w:hAnsi="Times New Roman"/>
                <w:sz w:val="24"/>
                <w:szCs w:val="24"/>
                <w:lang w:val="es-MX" w:eastAsia="en-US"/>
              </w:rPr>
              <w:t>12.Control de Ingredientes</w:t>
            </w:r>
          </w:hyperlink>
          <w:hyperlink w:anchor="_Toc190762192">
            <w:r w:rsidR="00DC4B8A">
              <w:rPr>
                <w:webHidden/>
              </w:rPr>
              <w:fldChar w:fldCharType="begin"/>
            </w:r>
            <w:r w:rsidR="00DC4B8A">
              <w:rPr>
                <w:webHidden/>
              </w:rPr>
              <w:instrText>PAGEREF _Toc190762192 \h</w:instrText>
            </w:r>
            <w:r w:rsidR="00DC4B8A">
              <w:rPr>
                <w:webHidden/>
              </w:rPr>
            </w:r>
            <w:r w:rsidR="00DC4B8A">
              <w:rPr>
                <w:webHidden/>
              </w:rPr>
              <w:fldChar w:fldCharType="separate"/>
            </w:r>
            <w:r w:rsidR="00A11769">
              <w:rPr>
                <w:noProof/>
                <w:webHidden/>
              </w:rPr>
              <w:t>16</w:t>
            </w:r>
            <w:r w:rsidR="00DC4B8A">
              <w:rPr>
                <w:webHidden/>
              </w:rPr>
              <w:fldChar w:fldCharType="end"/>
            </w:r>
          </w:hyperlink>
        </w:p>
        <w:p w14:paraId="7B98BA0A" w14:textId="5F2AC460" w:rsidR="00233E07" w:rsidRDefault="00AF41A3">
          <w:pPr>
            <w:pStyle w:val="TDC3"/>
            <w:tabs>
              <w:tab w:val="left" w:pos="880"/>
              <w:tab w:val="right" w:leader="dot" w:pos="8494"/>
            </w:tabs>
          </w:pPr>
          <w:hyperlink w:anchor="_Toc190762193">
            <w:r w:rsidR="00DC4B8A">
              <w:rPr>
                <w:rStyle w:val="Enlacedelndice"/>
                <w:rFonts w:ascii="Times New Roman" w:eastAsia="Times New Roman" w:hAnsi="Times New Roman"/>
                <w:sz w:val="24"/>
                <w:szCs w:val="24"/>
                <w:lang w:val="es-MX" w:eastAsia="en-US"/>
              </w:rPr>
              <w:t>13. Proceso de Producción.</w:t>
            </w:r>
          </w:hyperlink>
          <w:hyperlink w:anchor="_Toc190762193">
            <w:r w:rsidR="00DC4B8A">
              <w:rPr>
                <w:webHidden/>
              </w:rPr>
              <w:fldChar w:fldCharType="begin"/>
            </w:r>
            <w:r w:rsidR="00DC4B8A">
              <w:rPr>
                <w:webHidden/>
              </w:rPr>
              <w:instrText>PAGEREF _Toc190762193 \h</w:instrText>
            </w:r>
            <w:r w:rsidR="00DC4B8A">
              <w:rPr>
                <w:webHidden/>
              </w:rPr>
            </w:r>
            <w:r w:rsidR="00DC4B8A">
              <w:rPr>
                <w:webHidden/>
              </w:rPr>
              <w:fldChar w:fldCharType="separate"/>
            </w:r>
            <w:r w:rsidR="00A11769">
              <w:rPr>
                <w:noProof/>
                <w:webHidden/>
              </w:rPr>
              <w:t>16</w:t>
            </w:r>
            <w:r w:rsidR="00DC4B8A">
              <w:rPr>
                <w:webHidden/>
              </w:rPr>
              <w:fldChar w:fldCharType="end"/>
            </w:r>
          </w:hyperlink>
        </w:p>
        <w:p w14:paraId="7B98BA0B" w14:textId="0930EC25" w:rsidR="00233E07" w:rsidRDefault="00AF41A3">
          <w:pPr>
            <w:pStyle w:val="TDC3"/>
            <w:tabs>
              <w:tab w:val="left" w:pos="880"/>
              <w:tab w:val="right" w:leader="dot" w:pos="8494"/>
            </w:tabs>
          </w:pPr>
          <w:hyperlink w:anchor="_Toc190762194">
            <w:r w:rsidR="00DC4B8A">
              <w:rPr>
                <w:rStyle w:val="Enlacedelndice"/>
                <w:rFonts w:ascii="Times New Roman" w:eastAsia="Times New Roman" w:hAnsi="Times New Roman"/>
                <w:sz w:val="24"/>
                <w:szCs w:val="24"/>
                <w:lang w:val="es-MX" w:eastAsia="en-US"/>
              </w:rPr>
              <w:t>14. Manejo de Productos Terminados</w:t>
            </w:r>
          </w:hyperlink>
          <w:hyperlink w:anchor="_Toc190762194">
            <w:r w:rsidR="00DC4B8A">
              <w:rPr>
                <w:webHidden/>
              </w:rPr>
              <w:fldChar w:fldCharType="begin"/>
            </w:r>
            <w:r w:rsidR="00DC4B8A">
              <w:rPr>
                <w:webHidden/>
              </w:rPr>
              <w:instrText>PAGEREF _Toc190762194 \h</w:instrText>
            </w:r>
            <w:r w:rsidR="00DC4B8A">
              <w:rPr>
                <w:webHidden/>
              </w:rPr>
            </w:r>
            <w:r w:rsidR="00DC4B8A">
              <w:rPr>
                <w:webHidden/>
              </w:rPr>
              <w:fldChar w:fldCharType="separate"/>
            </w:r>
            <w:r w:rsidR="00A11769">
              <w:rPr>
                <w:noProof/>
                <w:webHidden/>
              </w:rPr>
              <w:t>16</w:t>
            </w:r>
            <w:r w:rsidR="00DC4B8A">
              <w:rPr>
                <w:webHidden/>
              </w:rPr>
              <w:fldChar w:fldCharType="end"/>
            </w:r>
          </w:hyperlink>
        </w:p>
        <w:p w14:paraId="7B98BA0C" w14:textId="0E25CC81" w:rsidR="00233E07" w:rsidRDefault="00AF41A3">
          <w:pPr>
            <w:pStyle w:val="TDC3"/>
            <w:tabs>
              <w:tab w:val="left" w:pos="880"/>
              <w:tab w:val="right" w:leader="dot" w:pos="8494"/>
            </w:tabs>
          </w:pPr>
          <w:hyperlink w:anchor="_Toc190762195">
            <w:r w:rsidR="00DC4B8A">
              <w:rPr>
                <w:rStyle w:val="Enlacedelndice"/>
                <w:rFonts w:ascii="Times New Roman" w:eastAsia="Times New Roman" w:hAnsi="Times New Roman"/>
                <w:sz w:val="24"/>
                <w:szCs w:val="24"/>
                <w:lang w:val="es-MX" w:eastAsia="en-US"/>
              </w:rPr>
              <w:t>15. Manejo de Residuos</w:t>
            </w:r>
          </w:hyperlink>
          <w:hyperlink w:anchor="_Toc190762195">
            <w:r w:rsidR="00DC4B8A">
              <w:rPr>
                <w:webHidden/>
              </w:rPr>
              <w:fldChar w:fldCharType="begin"/>
            </w:r>
            <w:r w:rsidR="00DC4B8A">
              <w:rPr>
                <w:webHidden/>
              </w:rPr>
              <w:instrText>PAGEREF _Toc190762195 \h</w:instrText>
            </w:r>
            <w:r w:rsidR="00DC4B8A">
              <w:rPr>
                <w:webHidden/>
              </w:rPr>
            </w:r>
            <w:r w:rsidR="00DC4B8A">
              <w:rPr>
                <w:webHidden/>
              </w:rPr>
              <w:fldChar w:fldCharType="separate"/>
            </w:r>
            <w:r w:rsidR="00A11769">
              <w:rPr>
                <w:noProof/>
                <w:webHidden/>
              </w:rPr>
              <w:t>16</w:t>
            </w:r>
            <w:r w:rsidR="00DC4B8A">
              <w:rPr>
                <w:webHidden/>
              </w:rPr>
              <w:fldChar w:fldCharType="end"/>
            </w:r>
          </w:hyperlink>
        </w:p>
        <w:p w14:paraId="7B98BA0D" w14:textId="71076ED0" w:rsidR="00233E07" w:rsidRDefault="00AF41A3">
          <w:pPr>
            <w:pStyle w:val="TDC3"/>
            <w:tabs>
              <w:tab w:val="left" w:pos="880"/>
              <w:tab w:val="right" w:leader="dot" w:pos="8494"/>
            </w:tabs>
          </w:pPr>
          <w:hyperlink w:anchor="_Toc190762196">
            <w:r w:rsidR="00DC4B8A">
              <w:rPr>
                <w:rStyle w:val="Enlacedelndice"/>
                <w:rFonts w:ascii="Times New Roman" w:eastAsia="Times New Roman" w:hAnsi="Times New Roman"/>
                <w:sz w:val="24"/>
                <w:szCs w:val="24"/>
                <w:lang w:val="es-MX" w:eastAsia="en-US"/>
              </w:rPr>
              <w:t>16. Control de Plagas</w:t>
            </w:r>
          </w:hyperlink>
          <w:hyperlink w:anchor="_Toc190762196">
            <w:r w:rsidR="00DC4B8A">
              <w:rPr>
                <w:webHidden/>
              </w:rPr>
              <w:fldChar w:fldCharType="begin"/>
            </w:r>
            <w:r w:rsidR="00DC4B8A">
              <w:rPr>
                <w:webHidden/>
              </w:rPr>
              <w:instrText>PAGEREF _Toc190762196 \h</w:instrText>
            </w:r>
            <w:r w:rsidR="00DC4B8A">
              <w:rPr>
                <w:webHidden/>
              </w:rPr>
            </w:r>
            <w:r w:rsidR="00DC4B8A">
              <w:rPr>
                <w:webHidden/>
              </w:rPr>
              <w:fldChar w:fldCharType="separate"/>
            </w:r>
            <w:r w:rsidR="00A11769">
              <w:rPr>
                <w:noProof/>
                <w:webHidden/>
              </w:rPr>
              <w:t>16</w:t>
            </w:r>
            <w:r w:rsidR="00DC4B8A">
              <w:rPr>
                <w:webHidden/>
              </w:rPr>
              <w:fldChar w:fldCharType="end"/>
            </w:r>
          </w:hyperlink>
        </w:p>
        <w:p w14:paraId="7B98BA0E" w14:textId="55C88C31" w:rsidR="00233E07" w:rsidRDefault="00AF41A3">
          <w:pPr>
            <w:pStyle w:val="TDC3"/>
            <w:tabs>
              <w:tab w:val="left" w:pos="880"/>
              <w:tab w:val="right" w:leader="dot" w:pos="8494"/>
            </w:tabs>
          </w:pPr>
          <w:hyperlink w:anchor="_Toc190762197">
            <w:r w:rsidR="00DC4B8A">
              <w:rPr>
                <w:rStyle w:val="Enlacedelndice"/>
                <w:rFonts w:ascii="Times New Roman" w:eastAsia="Times New Roman" w:hAnsi="Times New Roman"/>
                <w:sz w:val="24"/>
                <w:szCs w:val="24"/>
                <w:lang w:val="es-MX" w:eastAsia="en-US"/>
              </w:rPr>
              <w:t>17. Capacitación Continua</w:t>
            </w:r>
          </w:hyperlink>
          <w:hyperlink w:anchor="_Toc190762197">
            <w:r w:rsidR="00DC4B8A">
              <w:rPr>
                <w:webHidden/>
              </w:rPr>
              <w:fldChar w:fldCharType="begin"/>
            </w:r>
            <w:r w:rsidR="00DC4B8A">
              <w:rPr>
                <w:webHidden/>
              </w:rPr>
              <w:instrText>PAGEREF _Toc190762197 \h</w:instrText>
            </w:r>
            <w:r w:rsidR="00DC4B8A">
              <w:rPr>
                <w:webHidden/>
              </w:rPr>
            </w:r>
            <w:r w:rsidR="00DC4B8A">
              <w:rPr>
                <w:webHidden/>
              </w:rPr>
              <w:fldChar w:fldCharType="separate"/>
            </w:r>
            <w:r w:rsidR="00A11769">
              <w:rPr>
                <w:noProof/>
                <w:webHidden/>
              </w:rPr>
              <w:t>16</w:t>
            </w:r>
            <w:r w:rsidR="00DC4B8A">
              <w:rPr>
                <w:webHidden/>
              </w:rPr>
              <w:fldChar w:fldCharType="end"/>
            </w:r>
          </w:hyperlink>
        </w:p>
        <w:p w14:paraId="7B98BA0F" w14:textId="51FA1710" w:rsidR="00233E07" w:rsidRDefault="00AF41A3">
          <w:pPr>
            <w:pStyle w:val="TDC3"/>
            <w:tabs>
              <w:tab w:val="left" w:pos="880"/>
              <w:tab w:val="right" w:leader="dot" w:pos="8494"/>
            </w:tabs>
          </w:pPr>
          <w:hyperlink w:anchor="_Toc190762198">
            <w:r w:rsidR="00DC4B8A">
              <w:rPr>
                <w:rStyle w:val="Enlacedelndice"/>
                <w:rFonts w:ascii="Times New Roman" w:eastAsia="Times New Roman" w:hAnsi="Times New Roman"/>
                <w:sz w:val="24"/>
                <w:szCs w:val="24"/>
                <w:lang w:val="es-MX" w:eastAsia="en-US"/>
              </w:rPr>
              <w:t>18. Registros y Control</w:t>
            </w:r>
          </w:hyperlink>
          <w:hyperlink w:anchor="_Toc190762198">
            <w:r w:rsidR="00DC4B8A">
              <w:rPr>
                <w:webHidden/>
              </w:rPr>
              <w:fldChar w:fldCharType="begin"/>
            </w:r>
            <w:r w:rsidR="00DC4B8A">
              <w:rPr>
                <w:webHidden/>
              </w:rPr>
              <w:instrText>PAGEREF _Toc190762198 \h</w:instrText>
            </w:r>
            <w:r w:rsidR="00DC4B8A">
              <w:rPr>
                <w:webHidden/>
              </w:rPr>
            </w:r>
            <w:r w:rsidR="00DC4B8A">
              <w:rPr>
                <w:webHidden/>
              </w:rPr>
              <w:fldChar w:fldCharType="separate"/>
            </w:r>
            <w:r w:rsidR="00A11769">
              <w:rPr>
                <w:noProof/>
                <w:webHidden/>
              </w:rPr>
              <w:t>16</w:t>
            </w:r>
            <w:r w:rsidR="00DC4B8A">
              <w:rPr>
                <w:webHidden/>
              </w:rPr>
              <w:fldChar w:fldCharType="end"/>
            </w:r>
          </w:hyperlink>
        </w:p>
        <w:p w14:paraId="7B98BA10" w14:textId="5EE78D3D" w:rsidR="00233E07" w:rsidRDefault="00AF41A3">
          <w:pPr>
            <w:pStyle w:val="TDC3"/>
            <w:tabs>
              <w:tab w:val="right" w:leader="dot" w:pos="8494"/>
            </w:tabs>
          </w:pPr>
          <w:hyperlink w:anchor="_Toc190762199">
            <w:r w:rsidR="00DC4B8A">
              <w:rPr>
                <w:rStyle w:val="Enlacedelndice"/>
                <w:rFonts w:ascii="Times New Roman" w:eastAsia="Times New Roman" w:hAnsi="Times New Roman"/>
                <w:sz w:val="24"/>
                <w:szCs w:val="24"/>
                <w:lang w:val="es-MX" w:eastAsia="en-US"/>
              </w:rPr>
              <w:t>19. Anexo I</w:t>
            </w:r>
          </w:hyperlink>
          <w:hyperlink w:anchor="_Toc190762199">
            <w:r w:rsidR="00DC4B8A">
              <w:rPr>
                <w:webHidden/>
              </w:rPr>
              <w:fldChar w:fldCharType="begin"/>
            </w:r>
            <w:r w:rsidR="00DC4B8A">
              <w:rPr>
                <w:webHidden/>
              </w:rPr>
              <w:instrText>PAGEREF _Toc190762199 \h</w:instrText>
            </w:r>
            <w:r w:rsidR="00DC4B8A">
              <w:rPr>
                <w:webHidden/>
              </w:rPr>
            </w:r>
            <w:r w:rsidR="00DC4B8A">
              <w:rPr>
                <w:webHidden/>
              </w:rPr>
              <w:fldChar w:fldCharType="separate"/>
            </w:r>
            <w:r w:rsidR="00A11769">
              <w:rPr>
                <w:noProof/>
                <w:webHidden/>
              </w:rPr>
              <w:t>16</w:t>
            </w:r>
            <w:r w:rsidR="00DC4B8A">
              <w:rPr>
                <w:webHidden/>
              </w:rPr>
              <w:fldChar w:fldCharType="end"/>
            </w:r>
          </w:hyperlink>
        </w:p>
        <w:p w14:paraId="7B98BA11" w14:textId="64594D7C" w:rsidR="00233E07" w:rsidRDefault="00AF41A3">
          <w:pPr>
            <w:pStyle w:val="TDC3"/>
            <w:tabs>
              <w:tab w:val="right" w:leader="dot" w:pos="8494"/>
            </w:tabs>
          </w:pPr>
          <w:hyperlink w:anchor="_Toc190762200">
            <w:r w:rsidR="00DC4B8A">
              <w:rPr>
                <w:rStyle w:val="Enlacedelndice"/>
                <w:rFonts w:ascii="Times New Roman" w:eastAsia="Times New Roman" w:hAnsi="Times New Roman"/>
                <w:sz w:val="24"/>
                <w:szCs w:val="24"/>
                <w:lang w:val="es-MX" w:eastAsia="en-US"/>
              </w:rPr>
              <w:t>Modelos de registros para el control de BPM en las Panaderías y Confiterías</w:t>
            </w:r>
          </w:hyperlink>
          <w:hyperlink w:anchor="_Toc190762200">
            <w:r w:rsidR="00DC4B8A">
              <w:rPr>
                <w:webHidden/>
              </w:rPr>
              <w:fldChar w:fldCharType="begin"/>
            </w:r>
            <w:r w:rsidR="00DC4B8A">
              <w:rPr>
                <w:webHidden/>
              </w:rPr>
              <w:instrText>PAGEREF _Toc190762200 \h</w:instrText>
            </w:r>
            <w:r w:rsidR="00DC4B8A">
              <w:rPr>
                <w:webHidden/>
              </w:rPr>
            </w:r>
            <w:r w:rsidR="00DC4B8A">
              <w:rPr>
                <w:webHidden/>
              </w:rPr>
              <w:fldChar w:fldCharType="separate"/>
            </w:r>
            <w:r w:rsidR="00A11769">
              <w:rPr>
                <w:noProof/>
                <w:webHidden/>
              </w:rPr>
              <w:t>16</w:t>
            </w:r>
            <w:r w:rsidR="00DC4B8A">
              <w:rPr>
                <w:webHidden/>
              </w:rPr>
              <w:fldChar w:fldCharType="end"/>
            </w:r>
          </w:hyperlink>
        </w:p>
        <w:p w14:paraId="7B98BA12" w14:textId="4F288FFE" w:rsidR="00233E07" w:rsidRDefault="00AF41A3">
          <w:pPr>
            <w:pStyle w:val="TDC3"/>
            <w:tabs>
              <w:tab w:val="left" w:pos="880"/>
              <w:tab w:val="right" w:leader="dot" w:pos="8494"/>
            </w:tabs>
          </w:pPr>
          <w:hyperlink w:anchor="_Toc190762201">
            <w:r w:rsidR="00DC4B8A">
              <w:rPr>
                <w:rStyle w:val="Enlacedelndice"/>
                <w:rFonts w:ascii="Times New Roman" w:eastAsia="Times New Roman" w:hAnsi="Times New Roman"/>
                <w:sz w:val="24"/>
                <w:szCs w:val="24"/>
                <w:lang w:val="es-MX" w:eastAsia="en-US"/>
              </w:rPr>
              <w:t>20. Anexo II</w:t>
            </w:r>
          </w:hyperlink>
          <w:hyperlink w:anchor="_Toc190762201">
            <w:r w:rsidR="00DC4B8A">
              <w:rPr>
                <w:webHidden/>
              </w:rPr>
              <w:fldChar w:fldCharType="begin"/>
            </w:r>
            <w:r w:rsidR="00DC4B8A">
              <w:rPr>
                <w:webHidden/>
              </w:rPr>
              <w:instrText>PAGEREF _Toc190762201 \h</w:instrText>
            </w:r>
            <w:r w:rsidR="00DC4B8A">
              <w:rPr>
                <w:webHidden/>
              </w:rPr>
            </w:r>
            <w:r w:rsidR="00DC4B8A">
              <w:rPr>
                <w:webHidden/>
              </w:rPr>
              <w:fldChar w:fldCharType="separate"/>
            </w:r>
            <w:r w:rsidR="00A11769">
              <w:rPr>
                <w:noProof/>
                <w:webHidden/>
              </w:rPr>
              <w:t>16</w:t>
            </w:r>
            <w:r w:rsidR="00DC4B8A">
              <w:rPr>
                <w:webHidden/>
              </w:rPr>
              <w:fldChar w:fldCharType="end"/>
            </w:r>
          </w:hyperlink>
        </w:p>
        <w:p w14:paraId="7B98BA13" w14:textId="55AEA815" w:rsidR="00233E07" w:rsidRDefault="00AF41A3">
          <w:pPr>
            <w:pStyle w:val="TDC3"/>
            <w:tabs>
              <w:tab w:val="left" w:pos="880"/>
              <w:tab w:val="right" w:leader="dot" w:pos="8494"/>
            </w:tabs>
          </w:pPr>
          <w:hyperlink w:anchor="_Toc190762202">
            <w:r w:rsidR="00DC4B8A">
              <w:rPr>
                <w:rStyle w:val="Enlacedelndice"/>
                <w:rFonts w:ascii="Times New Roman" w:eastAsia="Times New Roman" w:hAnsi="Times New Roman"/>
                <w:sz w:val="24"/>
                <w:szCs w:val="24"/>
                <w:lang w:val="es-MX" w:eastAsia="en-US"/>
              </w:rPr>
              <w:t>Marco Legal</w:t>
            </w:r>
          </w:hyperlink>
          <w:hyperlink w:anchor="_Toc190762202">
            <w:r w:rsidR="00DC4B8A">
              <w:rPr>
                <w:webHidden/>
              </w:rPr>
              <w:fldChar w:fldCharType="begin"/>
            </w:r>
            <w:r w:rsidR="00DC4B8A">
              <w:rPr>
                <w:webHidden/>
              </w:rPr>
              <w:instrText>PAGEREF _Toc190762202 \h</w:instrText>
            </w:r>
            <w:r w:rsidR="00DC4B8A">
              <w:rPr>
                <w:webHidden/>
              </w:rPr>
            </w:r>
            <w:r w:rsidR="00DC4B8A">
              <w:rPr>
                <w:webHidden/>
              </w:rPr>
              <w:fldChar w:fldCharType="separate"/>
            </w:r>
            <w:r w:rsidR="00A11769">
              <w:rPr>
                <w:noProof/>
                <w:webHidden/>
              </w:rPr>
              <w:t>16</w:t>
            </w:r>
            <w:r w:rsidR="00DC4B8A">
              <w:rPr>
                <w:webHidden/>
              </w:rPr>
              <w:fldChar w:fldCharType="end"/>
            </w:r>
          </w:hyperlink>
        </w:p>
        <w:p w14:paraId="7B98BA14" w14:textId="6442269A" w:rsidR="00233E07" w:rsidRDefault="00AF41A3">
          <w:pPr>
            <w:pStyle w:val="TDC3"/>
            <w:tabs>
              <w:tab w:val="left" w:pos="880"/>
              <w:tab w:val="right" w:leader="dot" w:pos="8494"/>
            </w:tabs>
          </w:pPr>
          <w:hyperlink w:anchor="_Toc190762203">
            <w:r w:rsidR="00DC4B8A">
              <w:rPr>
                <w:rStyle w:val="Enlacedelndice"/>
                <w:rFonts w:ascii="Times New Roman" w:eastAsia="Times New Roman" w:hAnsi="Times New Roman"/>
                <w:sz w:val="24"/>
                <w:szCs w:val="24"/>
                <w:lang w:val="es-MX" w:eastAsia="en-US"/>
              </w:rPr>
              <w:t>21. Bibliografia</w:t>
            </w:r>
          </w:hyperlink>
          <w:hyperlink w:anchor="_Toc190762203">
            <w:r w:rsidR="00DC4B8A">
              <w:rPr>
                <w:webHidden/>
              </w:rPr>
              <w:fldChar w:fldCharType="begin"/>
            </w:r>
            <w:r w:rsidR="00DC4B8A">
              <w:rPr>
                <w:webHidden/>
              </w:rPr>
              <w:instrText>PAGEREF _Toc190762203 \h</w:instrText>
            </w:r>
            <w:r w:rsidR="00DC4B8A">
              <w:rPr>
                <w:webHidden/>
              </w:rPr>
            </w:r>
            <w:r w:rsidR="00DC4B8A">
              <w:rPr>
                <w:webHidden/>
              </w:rPr>
              <w:fldChar w:fldCharType="separate"/>
            </w:r>
            <w:r w:rsidR="00A11769">
              <w:rPr>
                <w:noProof/>
                <w:webHidden/>
              </w:rPr>
              <w:t>17</w:t>
            </w:r>
            <w:r w:rsidR="00DC4B8A">
              <w:rPr>
                <w:webHidden/>
              </w:rPr>
              <w:fldChar w:fldCharType="end"/>
            </w:r>
          </w:hyperlink>
          <w:r w:rsidR="00DC4B8A">
            <w:rPr>
              <w:rFonts w:ascii="Times New Roman" w:eastAsia="Times New Roman" w:hAnsi="Times New Roman"/>
              <w:sz w:val="24"/>
              <w:szCs w:val="24"/>
              <w:lang w:val="es-MX" w:eastAsia="en-US"/>
            </w:rPr>
            <w:t>7</w:t>
          </w:r>
          <w:r w:rsidR="00DC4B8A">
            <w:rPr>
              <w:rFonts w:ascii="Times New Roman" w:eastAsia="Times New Roman" w:hAnsi="Times New Roman"/>
              <w:sz w:val="24"/>
              <w:szCs w:val="24"/>
              <w:lang w:val="es-MX" w:eastAsia="en-US"/>
            </w:rPr>
            <w:fldChar w:fldCharType="end"/>
          </w:r>
        </w:p>
      </w:sdtContent>
    </w:sdt>
    <w:p w14:paraId="7B98BA15" w14:textId="77777777" w:rsidR="00233E07" w:rsidRDefault="00DC4B8A">
      <w:pPr>
        <w:rPr>
          <w:rFonts w:ascii="Times New Roman" w:eastAsia="Times New Roman" w:hAnsi="Times New Roman"/>
          <w:b/>
          <w:bCs/>
          <w:sz w:val="28"/>
          <w:szCs w:val="28"/>
        </w:rPr>
      </w:pPr>
      <w:r>
        <w:br w:type="page"/>
      </w:r>
    </w:p>
    <w:p w14:paraId="7B98BA16" w14:textId="77777777" w:rsidR="00233E07" w:rsidRDefault="00DC4B8A">
      <w:pPr>
        <w:pStyle w:val="NormalWeb"/>
        <w:jc w:val="both"/>
        <w:rPr>
          <w:b/>
          <w:bCs/>
          <w:sz w:val="28"/>
          <w:szCs w:val="28"/>
          <w:lang w:val="es-MX" w:eastAsia="en-US"/>
        </w:rPr>
      </w:pPr>
      <w:bookmarkStart w:id="1" w:name="_Hlk190762211"/>
      <w:r>
        <w:rPr>
          <w:b/>
          <w:bCs/>
          <w:sz w:val="28"/>
          <w:szCs w:val="28"/>
          <w:lang w:val="es-MX" w:eastAsia="en-US"/>
        </w:rPr>
        <w:t>Objetivo Principal de la Guía</w:t>
      </w:r>
      <w:bookmarkEnd w:id="1"/>
    </w:p>
    <w:p w14:paraId="7B98BA18" w14:textId="77777777" w:rsidR="00233E07" w:rsidRPr="00566C74" w:rsidRDefault="00DC4B8A">
      <w:pPr>
        <w:pStyle w:val="NormalWeb"/>
        <w:jc w:val="both"/>
      </w:pPr>
      <w:r w:rsidRPr="00566C74">
        <w:rPr>
          <w:lang w:val="es-MX" w:eastAsia="en-US"/>
        </w:rPr>
        <w:t>Esta guía tiene como objetivo ayudar a los establecimientos panaderos y confiteros en la implementación de las buenas prácticas de fabricación establecidas en la legislación vigente, con el fin de mejorar la higiene en la producción y asegurar la provisión de productos inocuos a los consumidores.</w:t>
      </w:r>
    </w:p>
    <w:p w14:paraId="7B98BA19" w14:textId="77777777" w:rsidR="00233E07" w:rsidRDefault="00DC4B8A">
      <w:pPr>
        <w:spacing w:before="280" w:after="280" w:line="240" w:lineRule="auto"/>
        <w:jc w:val="both"/>
      </w:pPr>
      <w:r>
        <w:rPr>
          <w:rFonts w:ascii="Times New Roman" w:eastAsia="Times New Roman" w:hAnsi="Times New Roman"/>
          <w:b/>
          <w:bCs/>
          <w:sz w:val="24"/>
          <w:szCs w:val="24"/>
        </w:rPr>
        <w:t>Objetivos</w:t>
      </w:r>
      <w:r>
        <w:rPr>
          <w:rFonts w:ascii="Times New Roman" w:eastAsia="Times New Roman" w:hAnsi="Times New Roman"/>
          <w:b/>
          <w:bCs/>
          <w:sz w:val="24"/>
          <w:szCs w:val="24"/>
          <w:lang w:val="en-US"/>
        </w:rPr>
        <w:t xml:space="preserve"> </w:t>
      </w:r>
      <w:r>
        <w:rPr>
          <w:rFonts w:ascii="Times New Roman" w:eastAsia="Times New Roman" w:hAnsi="Times New Roman"/>
          <w:b/>
          <w:bCs/>
          <w:sz w:val="24"/>
          <w:szCs w:val="24"/>
        </w:rPr>
        <w:t>Específicos</w:t>
      </w:r>
      <w:r>
        <w:rPr>
          <w:rFonts w:ascii="Times New Roman" w:eastAsia="Times New Roman" w:hAnsi="Times New Roman"/>
          <w:b/>
          <w:bCs/>
          <w:sz w:val="24"/>
          <w:szCs w:val="24"/>
          <w:lang w:val="en-US"/>
        </w:rPr>
        <w:t>:</w:t>
      </w:r>
    </w:p>
    <w:p w14:paraId="7B98BA1A" w14:textId="77777777" w:rsidR="00233E07" w:rsidRDefault="00DC4B8A">
      <w:pPr>
        <w:numPr>
          <w:ilvl w:val="0"/>
          <w:numId w:val="4"/>
        </w:numPr>
        <w:spacing w:before="280" w:after="0" w:line="240" w:lineRule="auto"/>
        <w:jc w:val="both"/>
      </w:pPr>
      <w:r>
        <w:rPr>
          <w:rFonts w:ascii="Times New Roman" w:eastAsia="Times New Roman" w:hAnsi="Times New Roman"/>
          <w:b/>
          <w:bCs/>
          <w:sz w:val="24"/>
          <w:szCs w:val="24"/>
          <w:lang w:val="es-MX"/>
        </w:rPr>
        <w:t>Mejorar la higiene en las panaderías y confiterías:</w:t>
      </w:r>
      <w:r>
        <w:rPr>
          <w:rFonts w:ascii="Times New Roman" w:eastAsia="Times New Roman" w:hAnsi="Times New Roman"/>
          <w:sz w:val="24"/>
          <w:szCs w:val="24"/>
          <w:lang w:val="es-MX"/>
        </w:rPr>
        <w:t xml:space="preserve"> Enseñar cómo aplicar buenas prácticas de limpieza durante la fabricación y venta de los productos, solucionando problemas comunes como el mal estado de las instalaciones o la falta de limpieza en los utensilios y equipos.</w:t>
      </w:r>
    </w:p>
    <w:p w14:paraId="7B98BA1B" w14:textId="12A9E840" w:rsidR="00233E07" w:rsidRDefault="00DC4B8A">
      <w:pPr>
        <w:numPr>
          <w:ilvl w:val="0"/>
          <w:numId w:val="4"/>
        </w:numPr>
        <w:spacing w:after="0" w:line="240" w:lineRule="auto"/>
        <w:jc w:val="both"/>
      </w:pPr>
      <w:r>
        <w:rPr>
          <w:rFonts w:ascii="Times New Roman" w:eastAsia="Times New Roman" w:hAnsi="Times New Roman"/>
          <w:b/>
          <w:bCs/>
          <w:sz w:val="24"/>
          <w:szCs w:val="24"/>
          <w:lang w:val="es-MX"/>
        </w:rPr>
        <w:t xml:space="preserve">Cumplir con las </w:t>
      </w:r>
      <w:r w:rsidRPr="00566C74">
        <w:rPr>
          <w:rFonts w:ascii="Times New Roman" w:eastAsia="Times New Roman" w:hAnsi="Times New Roman"/>
          <w:b/>
          <w:bCs/>
          <w:sz w:val="24"/>
          <w:szCs w:val="24"/>
          <w:lang w:val="es-MX"/>
        </w:rPr>
        <w:t>reglas establecidas en la legislación aplicable a los productos de panadería y confitería:</w:t>
      </w:r>
      <w:r w:rsidRPr="00566C74">
        <w:rPr>
          <w:rFonts w:ascii="Times New Roman" w:eastAsia="Times New Roman" w:hAnsi="Times New Roman"/>
          <w:sz w:val="24"/>
          <w:szCs w:val="24"/>
          <w:lang w:val="es-MX"/>
        </w:rPr>
        <w:t xml:space="preserve"> Asegurarse de que las panaderías y confiterías sigan las reglas sanitarias sobre la calidad e inocuidad de </w:t>
      </w:r>
      <w:r>
        <w:rPr>
          <w:rFonts w:ascii="Times New Roman" w:eastAsia="Times New Roman" w:hAnsi="Times New Roman"/>
          <w:sz w:val="24"/>
          <w:szCs w:val="24"/>
          <w:lang w:val="es-MX"/>
        </w:rPr>
        <w:t>los alimentos, el etiquetado y el control de los ingredientes, según lo indicado por la legislación.</w:t>
      </w:r>
    </w:p>
    <w:p w14:paraId="7B98BA1D" w14:textId="77777777" w:rsidR="00233E07" w:rsidRDefault="00DC4B8A">
      <w:pPr>
        <w:numPr>
          <w:ilvl w:val="0"/>
          <w:numId w:val="4"/>
        </w:numPr>
        <w:spacing w:after="0" w:line="240" w:lineRule="auto"/>
        <w:jc w:val="both"/>
      </w:pPr>
      <w:r>
        <w:rPr>
          <w:rFonts w:ascii="Times New Roman" w:eastAsia="Times New Roman" w:hAnsi="Times New Roman"/>
          <w:b/>
          <w:bCs/>
          <w:sz w:val="24"/>
          <w:szCs w:val="24"/>
          <w:lang w:val="es-MX"/>
        </w:rPr>
        <w:t>Prevenir la contaminación cruzada y riesgos para la salud:</w:t>
      </w:r>
      <w:r>
        <w:rPr>
          <w:rFonts w:ascii="Times New Roman" w:eastAsia="Times New Roman" w:hAnsi="Times New Roman"/>
          <w:sz w:val="24"/>
          <w:szCs w:val="24"/>
          <w:lang w:val="es-MX"/>
        </w:rPr>
        <w:t xml:space="preserve"> Establecer reglas para evitar la mezcla de ingredientes crudos con productos ya hechos, especialmente cuando se trata de alérgenos o gérmenes, siguiendo lo observado en las inspecciones previas.</w:t>
      </w:r>
    </w:p>
    <w:p w14:paraId="7B98BA1E" w14:textId="77777777" w:rsidR="00233E07" w:rsidRDefault="00DC4B8A">
      <w:pPr>
        <w:numPr>
          <w:ilvl w:val="0"/>
          <w:numId w:val="4"/>
        </w:numPr>
        <w:spacing w:after="0" w:line="240" w:lineRule="auto"/>
        <w:jc w:val="both"/>
      </w:pPr>
      <w:r>
        <w:rPr>
          <w:rFonts w:ascii="Times New Roman" w:eastAsia="Times New Roman" w:hAnsi="Times New Roman"/>
          <w:b/>
          <w:bCs/>
          <w:sz w:val="24"/>
          <w:szCs w:val="24"/>
          <w:lang w:val="es-MX"/>
        </w:rPr>
        <w:t>Capacitar y concienciar al personal:</w:t>
      </w:r>
      <w:r>
        <w:rPr>
          <w:rFonts w:ascii="Times New Roman" w:eastAsia="Times New Roman" w:hAnsi="Times New Roman"/>
          <w:sz w:val="24"/>
          <w:szCs w:val="24"/>
          <w:lang w:val="es-MX"/>
        </w:rPr>
        <w:t xml:space="preserve"> Promover la formación continua sobre cómo manipular los alimentos de manera segura, para reducir los problemas que surgen por no conocer las buenas prácticas de higiene.</w:t>
      </w:r>
    </w:p>
    <w:p w14:paraId="7B98BA1F" w14:textId="77777777" w:rsidR="00233E07" w:rsidRDefault="00DC4B8A">
      <w:pPr>
        <w:numPr>
          <w:ilvl w:val="0"/>
          <w:numId w:val="4"/>
        </w:numPr>
        <w:spacing w:after="0" w:line="240" w:lineRule="auto"/>
        <w:jc w:val="both"/>
      </w:pPr>
      <w:r>
        <w:rPr>
          <w:rFonts w:ascii="Times New Roman" w:eastAsia="Times New Roman" w:hAnsi="Times New Roman"/>
          <w:b/>
          <w:bCs/>
          <w:sz w:val="24"/>
          <w:szCs w:val="24"/>
          <w:lang w:val="es-MX"/>
        </w:rPr>
        <w:t>Mejorar el control y trazabilidad de los productos:</w:t>
      </w:r>
      <w:r>
        <w:rPr>
          <w:rFonts w:ascii="Times New Roman" w:eastAsia="Times New Roman" w:hAnsi="Times New Roman"/>
          <w:sz w:val="24"/>
          <w:szCs w:val="24"/>
          <w:lang w:val="es-MX"/>
        </w:rPr>
        <w:t xml:space="preserve"> Ayudar a que las panaderías y confiterías lleven un registro adecuado de las materias primas y productos terminados, para facilitar las auditorías sanitarias y retirar productos si se encuentra algún problema.</w:t>
      </w:r>
    </w:p>
    <w:p w14:paraId="7B98BA20" w14:textId="5617E508" w:rsidR="00233E07" w:rsidRDefault="00DC4B8A">
      <w:pPr>
        <w:numPr>
          <w:ilvl w:val="0"/>
          <w:numId w:val="4"/>
        </w:numPr>
        <w:spacing w:after="280" w:line="240" w:lineRule="auto"/>
        <w:jc w:val="both"/>
      </w:pPr>
      <w:r>
        <w:rPr>
          <w:rFonts w:ascii="Times New Roman" w:eastAsia="Times New Roman" w:hAnsi="Times New Roman"/>
          <w:b/>
          <w:bCs/>
          <w:sz w:val="24"/>
          <w:szCs w:val="24"/>
          <w:lang w:val="es-MX"/>
        </w:rPr>
        <w:t>Fomentar la mejora continua en las condiciones sanitarias:</w:t>
      </w:r>
      <w:r>
        <w:rPr>
          <w:rFonts w:ascii="Times New Roman" w:eastAsia="Times New Roman" w:hAnsi="Times New Roman"/>
          <w:sz w:val="24"/>
          <w:szCs w:val="24"/>
          <w:lang w:val="es-MX"/>
        </w:rPr>
        <w:t xml:space="preserve"> Establecer un sistema de revisión constante para asegurarse de que las panaderías y confiterías mantengan buenas condiciones de higiene y sigan las normativas que van </w:t>
      </w:r>
      <w:r w:rsidRPr="00566C74">
        <w:rPr>
          <w:rFonts w:ascii="Times New Roman" w:eastAsia="Times New Roman" w:hAnsi="Times New Roman"/>
          <w:sz w:val="24"/>
          <w:szCs w:val="24"/>
          <w:lang w:val="es-MX"/>
        </w:rPr>
        <w:t>actualizándose co</w:t>
      </w:r>
      <w:r>
        <w:rPr>
          <w:rFonts w:ascii="Times New Roman" w:eastAsia="Times New Roman" w:hAnsi="Times New Roman"/>
          <w:sz w:val="24"/>
          <w:szCs w:val="24"/>
          <w:lang w:val="es-MX"/>
        </w:rPr>
        <w:t>n el tiempo.</w:t>
      </w:r>
    </w:p>
    <w:p w14:paraId="7B98BA21" w14:textId="77777777" w:rsidR="00233E07" w:rsidRDefault="00DC4B8A">
      <w:pPr>
        <w:rPr>
          <w:rFonts w:ascii="Times New Roman" w:eastAsia="Times New Roman" w:hAnsi="Times New Roman"/>
          <w:sz w:val="24"/>
          <w:szCs w:val="24"/>
          <w:lang w:eastAsia="es-PY"/>
        </w:rPr>
      </w:pPr>
      <w:r>
        <w:br w:type="page"/>
      </w:r>
    </w:p>
    <w:p w14:paraId="7B98BA22" w14:textId="77777777" w:rsidR="00233E07" w:rsidRDefault="00DC4B8A">
      <w:pPr>
        <w:jc w:val="both"/>
        <w:rPr>
          <w:rFonts w:ascii="Times New Roman" w:eastAsia="Times New Roman" w:hAnsi="Times New Roman"/>
          <w:b/>
          <w:bCs/>
          <w:sz w:val="28"/>
          <w:szCs w:val="28"/>
          <w:lang w:val="es-MX"/>
        </w:rPr>
      </w:pPr>
      <w:r>
        <w:rPr>
          <w:rFonts w:ascii="Times New Roman" w:eastAsia="Times New Roman" w:hAnsi="Times New Roman"/>
          <w:b/>
          <w:bCs/>
          <w:sz w:val="28"/>
          <w:szCs w:val="28"/>
          <w:lang w:val="es-MX"/>
        </w:rPr>
        <w:t>UBICACIÓN Y DISEÑO</w:t>
      </w:r>
    </w:p>
    <w:p w14:paraId="7B98BA23" w14:textId="77777777" w:rsidR="00233E07" w:rsidRDefault="00DC4B8A">
      <w:pPr>
        <w:spacing w:before="280" w:after="280" w:line="240" w:lineRule="auto"/>
        <w:jc w:val="both"/>
      </w:pPr>
      <w:r>
        <w:rPr>
          <w:rFonts w:ascii="Times New Roman" w:eastAsia="Times New Roman" w:hAnsi="Times New Roman"/>
          <w:sz w:val="24"/>
          <w:szCs w:val="24"/>
          <w:lang w:val="es-MX"/>
        </w:rPr>
        <w:t xml:space="preserve">La ubicación, el diseño y la construcción de los edificios y espacios donde se produzcan productos de panadería, confitería, pastelería, bollería y repostería deben permitir realizar todas las actividades de manera higiénica. </w:t>
      </w:r>
      <w:r>
        <w:rPr>
          <w:rFonts w:ascii="Times New Roman" w:eastAsia="Times New Roman" w:hAnsi="Times New Roman"/>
          <w:sz w:val="24"/>
          <w:szCs w:val="24"/>
          <w:lang w:val="en-US"/>
        </w:rPr>
        <w:t xml:space="preserve">Es </w:t>
      </w:r>
      <w:r>
        <w:rPr>
          <w:rFonts w:ascii="Times New Roman" w:eastAsia="Times New Roman" w:hAnsi="Times New Roman"/>
          <w:sz w:val="24"/>
          <w:szCs w:val="24"/>
        </w:rPr>
        <w:t>decir</w:t>
      </w:r>
      <w:r>
        <w:rPr>
          <w:rFonts w:ascii="Times New Roman" w:eastAsia="Times New Roman" w:hAnsi="Times New Roman"/>
          <w:sz w:val="24"/>
          <w:szCs w:val="24"/>
          <w:lang w:val="en-US"/>
        </w:rPr>
        <w:t xml:space="preserve">, </w:t>
      </w:r>
      <w:r>
        <w:rPr>
          <w:rFonts w:ascii="Times New Roman" w:eastAsia="Times New Roman" w:hAnsi="Times New Roman"/>
          <w:sz w:val="24"/>
          <w:szCs w:val="24"/>
        </w:rPr>
        <w:t>deben</w:t>
      </w:r>
      <w:r>
        <w:rPr>
          <w:rFonts w:ascii="Times New Roman" w:eastAsia="Times New Roman" w:hAnsi="Times New Roman"/>
          <w:sz w:val="24"/>
          <w:szCs w:val="24"/>
          <w:lang w:val="en-US"/>
        </w:rPr>
        <w:t xml:space="preserve"> </w:t>
      </w:r>
      <w:r>
        <w:rPr>
          <w:rFonts w:ascii="Times New Roman" w:eastAsia="Times New Roman" w:hAnsi="Times New Roman"/>
          <w:sz w:val="24"/>
          <w:szCs w:val="24"/>
        </w:rPr>
        <w:t>asegurarse</w:t>
      </w:r>
      <w:r>
        <w:rPr>
          <w:rFonts w:ascii="Times New Roman" w:eastAsia="Times New Roman" w:hAnsi="Times New Roman"/>
          <w:sz w:val="24"/>
          <w:szCs w:val="24"/>
          <w:lang w:val="en-US"/>
        </w:rPr>
        <w:t xml:space="preserve"> de lo </w:t>
      </w:r>
      <w:r>
        <w:rPr>
          <w:rFonts w:ascii="Times New Roman" w:eastAsia="Times New Roman" w:hAnsi="Times New Roman"/>
          <w:sz w:val="24"/>
          <w:szCs w:val="24"/>
        </w:rPr>
        <w:t>siguiente</w:t>
      </w:r>
      <w:r>
        <w:rPr>
          <w:rFonts w:ascii="Times New Roman" w:eastAsia="Times New Roman" w:hAnsi="Times New Roman"/>
          <w:sz w:val="24"/>
          <w:szCs w:val="24"/>
          <w:lang w:val="en-US"/>
        </w:rPr>
        <w:t>:</w:t>
      </w:r>
    </w:p>
    <w:p w14:paraId="7B98BA24" w14:textId="77777777" w:rsidR="00233E07" w:rsidRDefault="00DC4B8A">
      <w:pPr>
        <w:numPr>
          <w:ilvl w:val="0"/>
          <w:numId w:val="5"/>
        </w:numPr>
        <w:spacing w:before="280" w:after="0" w:line="240" w:lineRule="auto"/>
        <w:jc w:val="both"/>
      </w:pPr>
      <w:r>
        <w:rPr>
          <w:rFonts w:ascii="Times New Roman" w:eastAsia="Times New Roman" w:hAnsi="Times New Roman"/>
          <w:b/>
          <w:bCs/>
          <w:sz w:val="24"/>
          <w:szCs w:val="24"/>
          <w:lang w:val="es-MX"/>
        </w:rPr>
        <w:t>Evitar la contaminación:</w:t>
      </w:r>
      <w:r>
        <w:rPr>
          <w:rFonts w:ascii="Times New Roman" w:eastAsia="Times New Roman" w:hAnsi="Times New Roman"/>
          <w:sz w:val="24"/>
          <w:szCs w:val="24"/>
          <w:lang w:val="es-MX"/>
        </w:rPr>
        <w:t xml:space="preserve"> Los edificios deben estar alejados de fuentes de contaminación como basura, humo, suciedad, insectos, animales y otros objetos extraños. El entorno debe mantenerse limpio y libre de cosas que puedan atraer animales no deseados o contaminar los productos.</w:t>
      </w:r>
    </w:p>
    <w:p w14:paraId="7B98BA25" w14:textId="77777777" w:rsidR="00233E07" w:rsidRDefault="00DC4B8A">
      <w:pPr>
        <w:numPr>
          <w:ilvl w:val="0"/>
          <w:numId w:val="5"/>
        </w:numPr>
        <w:spacing w:after="0" w:line="240" w:lineRule="auto"/>
        <w:jc w:val="both"/>
      </w:pPr>
      <w:r>
        <w:rPr>
          <w:rFonts w:ascii="Times New Roman" w:eastAsia="Times New Roman" w:hAnsi="Times New Roman"/>
          <w:b/>
          <w:bCs/>
          <w:sz w:val="24"/>
          <w:szCs w:val="24"/>
          <w:lang w:val="es-MX"/>
        </w:rPr>
        <w:t>Separación de actividades:</w:t>
      </w:r>
      <w:r>
        <w:rPr>
          <w:rFonts w:ascii="Times New Roman" w:eastAsia="Times New Roman" w:hAnsi="Times New Roman"/>
          <w:sz w:val="24"/>
          <w:szCs w:val="24"/>
          <w:lang w:val="es-MX"/>
        </w:rPr>
        <w:t xml:space="preserve"> Es necesario separar bien las diferentes áreas dentro del lugar. Las zonas de trabajo deben estar organizadas para evitar que las materias primas o productos intermedios se mezclen con los productos terminados o con materiales desechados. Las zonas más sucias, como el almacenamiento de harina o la preparación de pan, deben separarse de las zonas más limpias, como la decoración de pasteles. También se debe separar bien las áreas calientes (hornos, fogones, freidoras) de las frías y asegurarse de que el flujo de productos sea en una sola dirección.</w:t>
      </w:r>
    </w:p>
    <w:p w14:paraId="7B98BA26" w14:textId="77777777" w:rsidR="00233E07" w:rsidRDefault="00DC4B8A">
      <w:pPr>
        <w:numPr>
          <w:ilvl w:val="0"/>
          <w:numId w:val="5"/>
        </w:numPr>
        <w:spacing w:after="0" w:line="240" w:lineRule="auto"/>
        <w:jc w:val="both"/>
      </w:pPr>
      <w:r>
        <w:rPr>
          <w:rFonts w:ascii="Times New Roman" w:eastAsia="Times New Roman" w:hAnsi="Times New Roman"/>
          <w:b/>
          <w:bCs/>
          <w:sz w:val="24"/>
          <w:szCs w:val="24"/>
          <w:lang w:val="es-MX"/>
        </w:rPr>
        <w:t>Condiciones de higiene:</w:t>
      </w:r>
      <w:r>
        <w:rPr>
          <w:rFonts w:ascii="Times New Roman" w:eastAsia="Times New Roman" w:hAnsi="Times New Roman"/>
          <w:sz w:val="24"/>
          <w:szCs w:val="24"/>
          <w:lang w:val="es-MX"/>
        </w:rPr>
        <w:t xml:space="preserve"> Las instalaciones deben mantener condiciones de higiene adecuadas.</w:t>
      </w:r>
    </w:p>
    <w:p w14:paraId="7B98BA27" w14:textId="77777777" w:rsidR="00233E07" w:rsidRDefault="00DC4B8A">
      <w:pPr>
        <w:numPr>
          <w:ilvl w:val="0"/>
          <w:numId w:val="5"/>
        </w:numPr>
        <w:spacing w:after="0" w:line="240" w:lineRule="auto"/>
        <w:jc w:val="both"/>
      </w:pPr>
      <w:r>
        <w:rPr>
          <w:rFonts w:ascii="Times New Roman" w:eastAsia="Times New Roman" w:hAnsi="Times New Roman"/>
          <w:b/>
          <w:bCs/>
          <w:sz w:val="24"/>
          <w:szCs w:val="24"/>
          <w:lang w:val="es-MX"/>
        </w:rPr>
        <w:t>Temperatura adecuada:</w:t>
      </w:r>
      <w:r>
        <w:rPr>
          <w:rFonts w:ascii="Times New Roman" w:eastAsia="Times New Roman" w:hAnsi="Times New Roman"/>
          <w:sz w:val="24"/>
          <w:szCs w:val="24"/>
          <w:lang w:val="es-MX"/>
        </w:rPr>
        <w:t xml:space="preserve"> La temperatura de trabajo debe ser apropiada, especialmente cuando se manejen ingredientes como nata, cremas o yemas, que requieren cuidados especiales.</w:t>
      </w:r>
    </w:p>
    <w:p w14:paraId="7B98BA28" w14:textId="77777777" w:rsidR="00233E07" w:rsidRDefault="00DC4B8A">
      <w:pPr>
        <w:numPr>
          <w:ilvl w:val="0"/>
          <w:numId w:val="5"/>
        </w:numPr>
        <w:spacing w:after="0" w:line="240" w:lineRule="auto"/>
        <w:jc w:val="both"/>
      </w:pPr>
      <w:r>
        <w:rPr>
          <w:rFonts w:ascii="Times New Roman" w:eastAsia="Times New Roman" w:hAnsi="Times New Roman"/>
          <w:b/>
          <w:bCs/>
          <w:sz w:val="24"/>
          <w:szCs w:val="24"/>
          <w:lang w:val="es-MX"/>
        </w:rPr>
        <w:t>Conservación de productos:</w:t>
      </w:r>
      <w:r>
        <w:rPr>
          <w:rFonts w:ascii="Times New Roman" w:eastAsia="Times New Roman" w:hAnsi="Times New Roman"/>
          <w:sz w:val="24"/>
          <w:szCs w:val="24"/>
          <w:lang w:val="es-MX"/>
        </w:rPr>
        <w:t xml:space="preserve"> Las materias primas y los productos deben guardarse en condiciones higiénicas para asegurar su calidad.</w:t>
      </w:r>
    </w:p>
    <w:p w14:paraId="7B98BA29" w14:textId="77777777" w:rsidR="00233E07" w:rsidRDefault="00DC4B8A">
      <w:pPr>
        <w:numPr>
          <w:ilvl w:val="0"/>
          <w:numId w:val="5"/>
        </w:numPr>
        <w:spacing w:after="280" w:line="240" w:lineRule="auto"/>
        <w:jc w:val="both"/>
      </w:pPr>
      <w:r>
        <w:rPr>
          <w:rFonts w:ascii="Times New Roman" w:eastAsia="Times New Roman" w:hAnsi="Times New Roman"/>
          <w:b/>
          <w:bCs/>
          <w:sz w:val="24"/>
          <w:szCs w:val="24"/>
          <w:lang w:val="es-MX"/>
        </w:rPr>
        <w:t>Limpieza y desinfección:</w:t>
      </w:r>
      <w:r>
        <w:rPr>
          <w:rFonts w:ascii="Times New Roman" w:eastAsia="Times New Roman" w:hAnsi="Times New Roman"/>
          <w:sz w:val="24"/>
          <w:szCs w:val="24"/>
          <w:lang w:val="es-MX"/>
        </w:rPr>
        <w:t xml:space="preserve"> Las estructuras deben mantenerse perfectamente limpias y desinfectadas.</w:t>
      </w:r>
    </w:p>
    <w:p w14:paraId="7B98BA2A" w14:textId="77777777" w:rsidR="00233E07" w:rsidRDefault="00233E07">
      <w:pPr>
        <w:jc w:val="both"/>
        <w:rPr>
          <w:rFonts w:ascii="Times New Roman" w:eastAsia="Times New Roman" w:hAnsi="Times New Roman"/>
          <w:szCs w:val="24"/>
          <w:lang w:val="es-MX" w:eastAsia="es-PY"/>
        </w:rPr>
      </w:pPr>
    </w:p>
    <w:p w14:paraId="7B98BA2B" w14:textId="77777777" w:rsidR="00233E07" w:rsidRDefault="00DC4B8A">
      <w:pPr>
        <w:jc w:val="both"/>
        <w:rPr>
          <w:rFonts w:ascii="Times New Roman" w:eastAsia="Times New Roman" w:hAnsi="Times New Roman"/>
          <w:b/>
          <w:bCs/>
          <w:sz w:val="28"/>
          <w:szCs w:val="28"/>
          <w:lang w:eastAsia="es-PY"/>
        </w:rPr>
      </w:pPr>
      <w:r>
        <w:rPr>
          <w:rFonts w:ascii="Times New Roman" w:eastAsia="Times New Roman" w:hAnsi="Times New Roman"/>
          <w:b/>
          <w:bCs/>
          <w:sz w:val="28"/>
          <w:szCs w:val="28"/>
          <w:lang w:eastAsia="es-PY"/>
        </w:rPr>
        <w:t>INSTALACIONES</w:t>
      </w:r>
    </w:p>
    <w:p w14:paraId="7B98BA2C" w14:textId="77777777" w:rsidR="00233E07" w:rsidRDefault="00DC4B8A">
      <w:pPr>
        <w:jc w:val="both"/>
        <w:rPr>
          <w:rFonts w:ascii="Times New Roman" w:eastAsia="Times New Roman" w:hAnsi="Times New Roman"/>
          <w:sz w:val="24"/>
          <w:szCs w:val="24"/>
          <w:lang w:eastAsia="es-PY"/>
        </w:rPr>
      </w:pPr>
      <w:r>
        <w:rPr>
          <w:noProof/>
        </w:rPr>
        <mc:AlternateContent>
          <mc:Choice Requires="wps">
            <w:drawing>
              <wp:anchor distT="152400" distB="343535" distL="266700" distR="463550" simplePos="0" relativeHeight="29" behindDoc="0" locked="0" layoutInCell="0" allowOverlap="1" wp14:anchorId="7B98BBCA" wp14:editId="7B98BBCB">
                <wp:simplePos x="0" y="0"/>
                <wp:positionH relativeFrom="column">
                  <wp:posOffset>3263265</wp:posOffset>
                </wp:positionH>
                <wp:positionV relativeFrom="paragraph">
                  <wp:posOffset>300355</wp:posOffset>
                </wp:positionV>
                <wp:extent cx="2603500" cy="1732915"/>
                <wp:effectExtent l="193675" t="193675" r="390525" b="390525"/>
                <wp:wrapThrough wrapText="bothSides">
                  <wp:wrapPolygon edited="0">
                    <wp:start x="0" y="0"/>
                    <wp:lineTo x="21600" y="0"/>
                    <wp:lineTo x="21600" y="21600"/>
                    <wp:lineTo x="0" y="21600"/>
                    <wp:lineTo x="0" y="0"/>
                  </wp:wrapPolygon>
                </wp:wrapThrough>
                <wp:docPr id="4" name="Imagen 9" descr="C:\Users\USUARIO\Downloads\Cocina De Panadería.jpg"/>
                <wp:cNvGraphicFramePr/>
                <a:graphic xmlns:a="http://schemas.openxmlformats.org/drawingml/2006/main">
                  <a:graphicData uri="http://schemas.openxmlformats.org/drawingml/2006/picture">
                    <pic:pic xmlns:pic="http://schemas.openxmlformats.org/drawingml/2006/picture">
                      <pic:nvPicPr>
                        <pic:cNvPr id="1" name="Imagen 9" descr="C:\Users\USUARIO\Downloads\Cocina De Panadería.jpg"/>
                        <pic:cNvPicPr/>
                      </pic:nvPicPr>
                      <pic:blipFill>
                        <a:blip r:embed="rId10"/>
                        <a:stretch/>
                      </pic:blipFill>
                      <pic:spPr>
                        <a:xfrm>
                          <a:off x="0" y="0"/>
                          <a:ext cx="2603520" cy="1733040"/>
                        </a:xfrm>
                        <a:prstGeom prst="rect">
                          <a:avLst/>
                        </a:prstGeom>
                        <a:ln w="0">
                          <a:noFill/>
                        </a:ln>
                        <a:effectLst>
                          <a:outerShdw blurRad="291960" dist="138988" dir="2700000" rotWithShape="0">
                            <a:srgbClr val="333333">
                              <a:alpha val="65000"/>
                            </a:srgbClr>
                          </a:outerShdw>
                        </a:effectLst>
                      </pic:spPr>
                    </pic:pic>
                  </a:graphicData>
                </a:graphic>
              </wp:anchor>
            </w:drawing>
          </mc:Choice>
          <mc:Fallback>
            <w:pict>
              <v:shape id="shape_0" ID="Imagen 9" stroked="f" o:allowincell="f" style="position:absolute;margin-left:256.95pt;margin-top:23.65pt;width:204.95pt;height:136.4pt;mso-wrap-style:none;v-text-anchor:middle" type="_x0000_t75">
                <v:imagedata r:id="rId11" o:detectmouseclick="t"/>
                <v:stroke color="#3465a4" joinstyle="round" endcap="flat"/>
                <w10:wrap type="square"/>
              </v:shape>
            </w:pict>
          </mc:Fallback>
        </mc:AlternateContent>
      </w:r>
      <w:r>
        <w:rPr>
          <w:rFonts w:ascii="Times New Roman" w:eastAsia="Times New Roman" w:hAnsi="Times New Roman"/>
          <w:sz w:val="24"/>
          <w:szCs w:val="24"/>
          <w:lang w:eastAsia="es-PY"/>
        </w:rPr>
        <w:t xml:space="preserve">Aplica a todos los locales en los que se realicen operaciones de preparación de materias primas, elaboraciones y/o tratamientos, incluidos los personales de panadería y pastelería. </w:t>
      </w:r>
    </w:p>
    <w:p w14:paraId="7B98BA2D" w14:textId="77777777" w:rsidR="00233E07" w:rsidRDefault="00DC4B8A">
      <w:pPr>
        <w:jc w:val="both"/>
        <w:rPr>
          <w:rFonts w:ascii="Times New Roman" w:eastAsia="Times New Roman" w:hAnsi="Times New Roman"/>
          <w:sz w:val="24"/>
          <w:szCs w:val="24"/>
          <w:lang w:eastAsia="es-PY"/>
        </w:rPr>
      </w:pPr>
      <w:r>
        <w:rPr>
          <w:rFonts w:ascii="Times New Roman" w:eastAsia="Times New Roman" w:hAnsi="Times New Roman"/>
          <w:sz w:val="24"/>
          <w:szCs w:val="24"/>
          <w:lang w:eastAsia="es-PY"/>
        </w:rPr>
        <w:t>Todos los locales deben mantenerse siempre en buen estado y ser limpiados y desinfectados con la frecuencia necesaria para evitar la contaminación de los productos.</w:t>
      </w:r>
    </w:p>
    <w:p w14:paraId="7B98BA2E" w14:textId="5DE3D860" w:rsidR="00233E07" w:rsidRDefault="00DC4B8A">
      <w:pPr>
        <w:jc w:val="both"/>
      </w:pPr>
      <w:r>
        <w:rPr>
          <w:rFonts w:ascii="Times New Roman" w:eastAsia="Times New Roman" w:hAnsi="Times New Roman"/>
          <w:b/>
          <w:bCs/>
          <w:sz w:val="24"/>
          <w:szCs w:val="24"/>
          <w:lang w:eastAsia="es-PY"/>
        </w:rPr>
        <w:t>Temperaturas adecuadas:</w:t>
      </w:r>
      <w:r>
        <w:rPr>
          <w:rFonts w:ascii="Times New Roman" w:eastAsia="Times New Roman" w:hAnsi="Times New Roman"/>
          <w:sz w:val="24"/>
          <w:szCs w:val="24"/>
          <w:lang w:eastAsia="es-PY"/>
        </w:rPr>
        <w:t xml:space="preserve"> En los lugares donde se trabajen con productos que pueden favorecer el crecimiento de bacterias (como pasteles con cremas, natas, yemas, etc.) la temperatura debe ser adecuada para la seguridad de los productos </w:t>
      </w:r>
      <w:r w:rsidR="007F0B39" w:rsidRPr="007F0B39">
        <w:rPr>
          <w:rFonts w:ascii="Times New Roman" w:eastAsia="Times New Roman" w:hAnsi="Times New Roman"/>
          <w:sz w:val="24"/>
          <w:szCs w:val="24"/>
          <w:lang w:eastAsia="es-PY"/>
        </w:rPr>
        <w:t xml:space="preserve">conforme con los equipamientos con que cuente cada establecimiento. </w:t>
      </w:r>
      <w:r>
        <w:rPr>
          <w:rFonts w:ascii="Times New Roman" w:eastAsia="Times New Roman" w:hAnsi="Times New Roman"/>
          <w:sz w:val="24"/>
          <w:szCs w:val="24"/>
          <w:lang w:eastAsia="es-PY"/>
        </w:rPr>
        <w:t>Si es necesario, se debe contar con un sistema de aire acondicionado adecuado.</w:t>
      </w:r>
    </w:p>
    <w:p w14:paraId="7B98BA30" w14:textId="77777777" w:rsidR="00233E07" w:rsidRDefault="00DC4B8A">
      <w:pPr>
        <w:jc w:val="both"/>
      </w:pPr>
      <w:r>
        <w:rPr>
          <w:noProof/>
        </w:rPr>
        <mc:AlternateContent>
          <mc:Choice Requires="wps">
            <w:drawing>
              <wp:anchor distT="152400" distB="337820" distL="266700" distR="455295" simplePos="0" relativeHeight="5" behindDoc="0" locked="0" layoutInCell="0" allowOverlap="1" wp14:anchorId="7B98BBCC" wp14:editId="7B98BBCD">
                <wp:simplePos x="0" y="0"/>
                <wp:positionH relativeFrom="margin">
                  <wp:posOffset>-197485</wp:posOffset>
                </wp:positionH>
                <wp:positionV relativeFrom="paragraph">
                  <wp:posOffset>426720</wp:posOffset>
                </wp:positionV>
                <wp:extent cx="2116455" cy="1585595"/>
                <wp:effectExtent l="193675" t="193675" r="390525" b="390525"/>
                <wp:wrapTight wrapText="bothSides">
                  <wp:wrapPolygon edited="0">
                    <wp:start x="0" y="0"/>
                    <wp:lineTo x="21600" y="0"/>
                    <wp:lineTo x="21600" y="21600"/>
                    <wp:lineTo x="0" y="21600"/>
                    <wp:lineTo x="0" y="0"/>
                  </wp:wrapPolygon>
                </wp:wrapTight>
                <wp:docPr id="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2"/>
                        <a:stretch/>
                      </pic:blipFill>
                      <pic:spPr>
                        <a:xfrm>
                          <a:off x="0" y="0"/>
                          <a:ext cx="2116440" cy="1585440"/>
                        </a:xfrm>
                        <a:prstGeom prst="rect">
                          <a:avLst/>
                        </a:prstGeom>
                        <a:ln w="0">
                          <a:noFill/>
                        </a:ln>
                        <a:effectLst>
                          <a:outerShdw blurRad="291960" dist="138988" dir="2700000" rotWithShape="0">
                            <a:srgbClr val="333333">
                              <a:alpha val="65000"/>
                            </a:srgbClr>
                          </a:outerShdw>
                        </a:effectLst>
                      </pic:spPr>
                    </pic:pic>
                  </a:graphicData>
                </a:graphic>
              </wp:anchor>
            </w:drawing>
          </mc:Choice>
          <mc:Fallback>
            <w:pict>
              <v:shape id="shape_0" ID="Imagen 1" stroked="f" o:allowincell="f" style="position:absolute;margin-left:-15.55pt;margin-top:33.6pt;width:166.6pt;height:124.8pt;mso-wrap-style:none;v-text-anchor:middle;mso-position-horizontal-relative:margin" type="_x0000_t75">
                <v:imagedata r:id="rId13" o:detectmouseclick="t"/>
                <v:stroke color="#3465a4" joinstyle="round" endcap="flat"/>
                <w10:wrap type="square"/>
              </v:shape>
            </w:pict>
          </mc:Fallback>
        </mc:AlternateContent>
      </w:r>
      <w:r>
        <w:rPr>
          <w:rFonts w:ascii="Times New Roman" w:eastAsia="Times New Roman" w:hAnsi="Times New Roman"/>
          <w:b/>
          <w:sz w:val="24"/>
          <w:szCs w:val="24"/>
          <w:lang w:eastAsia="es-PY"/>
        </w:rPr>
        <w:t>Paredes:</w:t>
      </w:r>
      <w:r>
        <w:rPr>
          <w:rFonts w:ascii="Times New Roman" w:eastAsia="Times New Roman" w:hAnsi="Times New Roman"/>
          <w:sz w:val="24"/>
          <w:szCs w:val="24"/>
          <w:lang w:eastAsia="es-PY"/>
        </w:rPr>
        <w:t xml:space="preserve"> de las áreas de manipulación y/o procesamiento de alimento, así como en los lugares de almacenamiento de materias primas y productos terminados, deben estar recubiertas con material impermeable y lavable. Además, los ángulos deben ser curvos para facilitar la limpieza.</w:t>
      </w:r>
    </w:p>
    <w:p w14:paraId="7B98BA31" w14:textId="77777777" w:rsidR="00233E07" w:rsidRDefault="00DC4B8A">
      <w:pPr>
        <w:jc w:val="both"/>
      </w:pPr>
      <w:r>
        <w:rPr>
          <w:rFonts w:ascii="Times New Roman" w:eastAsia="Times New Roman" w:hAnsi="Times New Roman"/>
          <w:b/>
          <w:sz w:val="24"/>
          <w:szCs w:val="24"/>
          <w:lang w:eastAsia="es-PY"/>
        </w:rPr>
        <w:t xml:space="preserve">Pisos: </w:t>
      </w:r>
      <w:r>
        <w:rPr>
          <w:rFonts w:ascii="Times New Roman" w:eastAsia="Times New Roman" w:hAnsi="Times New Roman"/>
          <w:sz w:val="24"/>
          <w:szCs w:val="24"/>
          <w:lang w:eastAsia="es-PY"/>
        </w:rPr>
        <w:t>de las áreas de materias primas, producción, horneado, lavado de utensilios, envasado y almacenamiento de productos terminados deben ser impermeables, antideslizantes, fáciles de limpiar y desinfectar. Deben ser resistentes para soportar el peso de la maquinaria y, si es necesario, deben tener una inclinación adecuada hacia los sumideros con rejillas que no se deterioren.</w:t>
      </w:r>
    </w:p>
    <w:p w14:paraId="7B98BA32" w14:textId="77777777" w:rsidR="00233E07" w:rsidRDefault="00DC4B8A">
      <w:pPr>
        <w:jc w:val="both"/>
      </w:pPr>
      <w:r>
        <w:rPr>
          <w:noProof/>
        </w:rPr>
        <mc:AlternateContent>
          <mc:Choice Requires="wps">
            <w:drawing>
              <wp:anchor distT="0" distB="0" distL="73025" distR="60960" simplePos="0" relativeHeight="6" behindDoc="0" locked="0" layoutInCell="0" allowOverlap="1" wp14:anchorId="7B98BBCE" wp14:editId="7B98BBCF">
                <wp:simplePos x="0" y="0"/>
                <wp:positionH relativeFrom="margin">
                  <wp:posOffset>4255135</wp:posOffset>
                </wp:positionH>
                <wp:positionV relativeFrom="paragraph">
                  <wp:posOffset>119380</wp:posOffset>
                </wp:positionV>
                <wp:extent cx="1605280" cy="2271395"/>
                <wp:effectExtent l="193675" t="193675" r="390525" b="390525"/>
                <wp:wrapSquare wrapText="bothSides"/>
                <wp:docPr id="6" name="Imagen 10" descr="Las mejores 7 ideas de Mosquiteros para puertas | mosquiteros para puertas,  decoración de unas, puertas"/>
                <wp:cNvGraphicFramePr/>
                <a:graphic xmlns:a="http://schemas.openxmlformats.org/drawingml/2006/main">
                  <a:graphicData uri="http://schemas.openxmlformats.org/drawingml/2006/picture">
                    <pic:pic xmlns:pic="http://schemas.openxmlformats.org/drawingml/2006/picture">
                      <pic:nvPicPr>
                        <pic:cNvPr id="3" name="Imagen 10" descr="Las mejores 7 ideas de Mosquiteros para puertas | mosquiteros para puertas,  decoración de unas, puertas"/>
                        <pic:cNvPicPr/>
                      </pic:nvPicPr>
                      <pic:blipFill>
                        <a:blip r:embed="rId14"/>
                        <a:srcRect l="12950" t="7668" r="6100" b="3024"/>
                        <a:stretch/>
                      </pic:blipFill>
                      <pic:spPr>
                        <a:xfrm>
                          <a:off x="0" y="0"/>
                          <a:ext cx="1605240" cy="2271240"/>
                        </a:xfrm>
                        <a:prstGeom prst="rect">
                          <a:avLst/>
                        </a:prstGeom>
                        <a:ln w="0">
                          <a:noFill/>
                        </a:ln>
                        <a:effectLst>
                          <a:outerShdw blurRad="291960" dist="138988" dir="2700000" rotWithShape="0">
                            <a:srgbClr val="333333">
                              <a:alpha val="65000"/>
                            </a:srgbClr>
                          </a:outerShdw>
                        </a:effectLst>
                      </pic:spPr>
                    </pic:pic>
                  </a:graphicData>
                </a:graphic>
              </wp:anchor>
            </w:drawing>
          </mc:Choice>
          <mc:Fallback>
            <w:pict>
              <v:shape id="shape_0" ID="Imagen 10" stroked="f" o:allowincell="f" style="position:absolute;margin-left:335.05pt;margin-top:9.4pt;width:126.35pt;height:178.8pt;mso-wrap-style:none;v-text-anchor:middle;mso-position-horizontal-relative:margin" type="_x0000_t75">
                <v:imagedata r:id="rId15" o:detectmouseclick="t"/>
                <v:stroke color="#3465a4" joinstyle="round" endcap="flat"/>
                <w10:wrap type="square"/>
              </v:shape>
            </w:pict>
          </mc:Fallback>
        </mc:AlternateContent>
      </w:r>
      <w:r>
        <w:rPr>
          <w:rFonts w:ascii="Times New Roman" w:eastAsia="Times New Roman" w:hAnsi="Times New Roman"/>
          <w:b/>
          <w:sz w:val="24"/>
          <w:szCs w:val="24"/>
          <w:lang w:eastAsia="es-PY"/>
        </w:rPr>
        <w:t>Techos:</w:t>
      </w:r>
      <w:r>
        <w:rPr>
          <w:rFonts w:ascii="Times New Roman" w:eastAsia="Times New Roman" w:hAnsi="Times New Roman"/>
          <w:sz w:val="24"/>
          <w:szCs w:val="24"/>
          <w:lang w:eastAsia="es-PY"/>
        </w:rPr>
        <w:t xml:space="preserve"> deben evitar la acumulación de suciedad, reducir la condensación y la formación de mohos, y ser fáciles de limpiar.</w:t>
      </w:r>
    </w:p>
    <w:p w14:paraId="7B98BA33" w14:textId="77777777" w:rsidR="00233E07" w:rsidRDefault="00DC4B8A">
      <w:pPr>
        <w:jc w:val="both"/>
      </w:pPr>
      <w:r>
        <w:rPr>
          <w:rFonts w:ascii="Times New Roman" w:eastAsia="Times New Roman" w:hAnsi="Times New Roman"/>
          <w:b/>
          <w:sz w:val="24"/>
          <w:szCs w:val="24"/>
          <w:lang w:eastAsia="es-PY"/>
        </w:rPr>
        <w:t>Puertas y separaciones:</w:t>
      </w:r>
      <w:r>
        <w:rPr>
          <w:rFonts w:ascii="Times New Roman" w:eastAsia="Times New Roman" w:hAnsi="Times New Roman"/>
          <w:sz w:val="24"/>
          <w:szCs w:val="24"/>
          <w:lang w:eastAsia="es-PY"/>
        </w:rPr>
        <w:t xml:space="preserve"> deben ser de materiales adecuados, con superficies lisas y no absorbentes, fáciles de limpiar y desinfectar. Si son de madera, deben tener un recubrimiento liso, fácil de limpiar, y estar en buen estado, sin grietas ni descascarillado.</w:t>
      </w:r>
    </w:p>
    <w:p w14:paraId="7B98BA34" w14:textId="77777777" w:rsidR="00233E07" w:rsidRDefault="00DC4B8A">
      <w:pPr>
        <w:jc w:val="both"/>
      </w:pPr>
      <w:r>
        <w:rPr>
          <w:noProof/>
        </w:rPr>
        <mc:AlternateContent>
          <mc:Choice Requires="wps">
            <w:drawing>
              <wp:anchor distT="0" distB="0" distL="73025" distR="79375" simplePos="0" relativeHeight="8" behindDoc="0" locked="0" layoutInCell="0" allowOverlap="1" wp14:anchorId="7B98BBD0" wp14:editId="7B98BBD1">
                <wp:simplePos x="0" y="0"/>
                <wp:positionH relativeFrom="column">
                  <wp:posOffset>-569595</wp:posOffset>
                </wp:positionH>
                <wp:positionV relativeFrom="paragraph">
                  <wp:posOffset>620395</wp:posOffset>
                </wp:positionV>
                <wp:extent cx="2082800" cy="1441450"/>
                <wp:effectExtent l="193675" t="193675" r="390525" b="390525"/>
                <wp:wrapSquare wrapText="bothSides"/>
                <wp:docPr id="7" name="Imagen 7"/>
                <wp:cNvGraphicFramePr/>
                <a:graphic xmlns:a="http://schemas.openxmlformats.org/drawingml/2006/main">
                  <a:graphicData uri="http://schemas.openxmlformats.org/drawingml/2006/picture">
                    <pic:pic xmlns:pic="http://schemas.openxmlformats.org/drawingml/2006/picture">
                      <pic:nvPicPr>
                        <pic:cNvPr id="4" name="Imagen 7"/>
                        <pic:cNvPicPr/>
                      </pic:nvPicPr>
                      <pic:blipFill>
                        <a:blip r:embed="rId16"/>
                        <a:stretch/>
                      </pic:blipFill>
                      <pic:spPr>
                        <a:xfrm>
                          <a:off x="0" y="0"/>
                          <a:ext cx="2082960" cy="1441440"/>
                        </a:xfrm>
                        <a:prstGeom prst="rect">
                          <a:avLst/>
                        </a:prstGeom>
                        <a:ln w="0">
                          <a:noFill/>
                        </a:ln>
                        <a:effectLst>
                          <a:outerShdw blurRad="291960" dist="138988" dir="2700000" rotWithShape="0">
                            <a:srgbClr val="333333">
                              <a:alpha val="65000"/>
                            </a:srgbClr>
                          </a:outerShdw>
                        </a:effectLst>
                      </pic:spPr>
                    </pic:pic>
                  </a:graphicData>
                </a:graphic>
              </wp:anchor>
            </w:drawing>
          </mc:Choice>
          <mc:Fallback>
            <w:pict>
              <v:shape id="shape_0" ID="Imagen 7" stroked="f" o:allowincell="f" style="position:absolute;margin-left:-44.85pt;margin-top:48.85pt;width:163.95pt;height:113.45pt;mso-wrap-style:none;v-text-anchor:middle" type="_x0000_t75">
                <v:imagedata r:id="rId17" o:detectmouseclick="t"/>
                <v:stroke color="#3465a4" joinstyle="round" endcap="flat"/>
                <w10:wrap type="square"/>
              </v:shape>
            </w:pict>
          </mc:Fallback>
        </mc:AlternateContent>
      </w:r>
      <w:r>
        <w:rPr>
          <w:rFonts w:ascii="Times New Roman" w:eastAsia="Times New Roman" w:hAnsi="Times New Roman"/>
          <w:b/>
          <w:sz w:val="24"/>
          <w:szCs w:val="24"/>
          <w:lang w:eastAsia="es-PY"/>
        </w:rPr>
        <w:t>Ventanas, huecos y extractores:</w:t>
      </w:r>
      <w:r>
        <w:rPr>
          <w:rFonts w:ascii="Times New Roman" w:eastAsia="Times New Roman" w:hAnsi="Times New Roman"/>
          <w:sz w:val="24"/>
          <w:szCs w:val="24"/>
          <w:lang w:eastAsia="es-PY"/>
        </w:rPr>
        <w:t xml:space="preserve"> Las ventanas y extractores deben estar diseñados para evitar la acumulación de suciedad y estar protegidos con mallas </w:t>
      </w:r>
      <w:proofErr w:type="spellStart"/>
      <w:r>
        <w:rPr>
          <w:rFonts w:ascii="Times New Roman" w:eastAsia="Times New Roman" w:hAnsi="Times New Roman"/>
          <w:sz w:val="24"/>
          <w:szCs w:val="24"/>
          <w:lang w:eastAsia="es-PY"/>
        </w:rPr>
        <w:t>antiinsectos</w:t>
      </w:r>
      <w:proofErr w:type="spellEnd"/>
      <w:r>
        <w:rPr>
          <w:rFonts w:ascii="Times New Roman" w:eastAsia="Times New Roman" w:hAnsi="Times New Roman"/>
          <w:sz w:val="24"/>
          <w:szCs w:val="24"/>
          <w:lang w:eastAsia="es-PY"/>
        </w:rPr>
        <w:t xml:space="preserve"> fácilmente desmontables, salvo que permanezcan cerrados todo el tiempo. Los conductos de los extractores deben mantenerse libres de grasa y suciedad.</w:t>
      </w:r>
    </w:p>
    <w:p w14:paraId="7B98BA35" w14:textId="77777777" w:rsidR="00233E07" w:rsidRDefault="00DC4B8A">
      <w:pPr>
        <w:jc w:val="both"/>
      </w:pPr>
      <w:r>
        <w:rPr>
          <w:rFonts w:ascii="Times New Roman" w:eastAsia="Times New Roman" w:hAnsi="Times New Roman"/>
          <w:b/>
          <w:bCs/>
          <w:sz w:val="24"/>
          <w:szCs w:val="24"/>
          <w:lang w:eastAsia="es-PY"/>
        </w:rPr>
        <w:t>Ventilación:</w:t>
      </w:r>
      <w:r>
        <w:rPr>
          <w:rFonts w:ascii="Times New Roman" w:eastAsia="Times New Roman" w:hAnsi="Times New Roman"/>
          <w:sz w:val="24"/>
          <w:szCs w:val="24"/>
          <w:lang w:eastAsia="es-PY"/>
        </w:rPr>
        <w:t xml:space="preserve"> debe ser suficiente para evitar calor excesivo, condensación de vapor y acumulación de polvo. También debe ayudar a eliminar el aire contaminado y prevenir la formación de moho, malos olores y humedad en las paredes y techos. Puede ser natural o artificial, pero siempre debe garantizar que el aire fluya de las zonas limpias a las zonas sucias.</w:t>
      </w:r>
    </w:p>
    <w:p w14:paraId="7B98BA36" w14:textId="77777777" w:rsidR="00233E07" w:rsidRDefault="00DC4B8A">
      <w:pPr>
        <w:pStyle w:val="NormalWeb"/>
        <w:spacing w:before="240" w:after="240"/>
        <w:jc w:val="both"/>
      </w:pPr>
      <w:r>
        <w:rPr>
          <w:b/>
        </w:rPr>
        <w:t>Tuberías y conducciones:</w:t>
      </w:r>
      <w:r>
        <w:t xml:space="preserve"> Las tuberías y sus uniones deben estar libres de residuos y ser fáciles de desmontar para su limpieza. Además, deben estar separadas de las paredes para facilitar la limpieza y evitar la acumulación de suciedad.</w:t>
      </w:r>
    </w:p>
    <w:p w14:paraId="7B98BA37" w14:textId="77777777" w:rsidR="00233E07" w:rsidRDefault="00DC4B8A">
      <w:pPr>
        <w:jc w:val="both"/>
      </w:pPr>
      <w:r>
        <w:rPr>
          <w:noProof/>
        </w:rPr>
        <mc:AlternateContent>
          <mc:Choice Requires="wps">
            <w:drawing>
              <wp:anchor distT="0" distB="0" distL="73025" distR="82550" simplePos="0" relativeHeight="7" behindDoc="0" locked="0" layoutInCell="0" allowOverlap="1" wp14:anchorId="7B98BBD2" wp14:editId="7B98BBD3">
                <wp:simplePos x="0" y="0"/>
                <wp:positionH relativeFrom="margin">
                  <wp:posOffset>3634740</wp:posOffset>
                </wp:positionH>
                <wp:positionV relativeFrom="paragraph">
                  <wp:posOffset>222885</wp:posOffset>
                </wp:positionV>
                <wp:extent cx="2003425" cy="1334135"/>
                <wp:effectExtent l="193675" t="193675" r="390525" b="390525"/>
                <wp:wrapSquare wrapText="bothSides"/>
                <wp:docPr id="8" name="Imagen 11" descr="https://www.consultoraserpyme.cl/wp-content/uploads/2020/07/shutterstock_734380024-3-paint.jpg"/>
                <wp:cNvGraphicFramePr/>
                <a:graphic xmlns:a="http://schemas.openxmlformats.org/drawingml/2006/main">
                  <a:graphicData uri="http://schemas.openxmlformats.org/drawingml/2006/picture">
                    <pic:pic xmlns:pic="http://schemas.openxmlformats.org/drawingml/2006/picture">
                      <pic:nvPicPr>
                        <pic:cNvPr id="5" name="Imagen 11" descr="https://www.consultoraserpyme.cl/wp-content/uploads/2020/07/shutterstock_734380024-3-paint.jpg"/>
                        <pic:cNvPicPr/>
                      </pic:nvPicPr>
                      <pic:blipFill>
                        <a:blip r:embed="rId18"/>
                        <a:stretch/>
                      </pic:blipFill>
                      <pic:spPr>
                        <a:xfrm>
                          <a:off x="0" y="0"/>
                          <a:ext cx="2003400" cy="1334160"/>
                        </a:xfrm>
                        <a:prstGeom prst="rect">
                          <a:avLst/>
                        </a:prstGeom>
                        <a:ln w="0">
                          <a:noFill/>
                        </a:ln>
                        <a:effectLst>
                          <a:outerShdw blurRad="291960" dist="138988" dir="2700000" rotWithShape="0">
                            <a:srgbClr val="333333">
                              <a:alpha val="65000"/>
                            </a:srgbClr>
                          </a:outerShdw>
                        </a:effectLst>
                      </pic:spPr>
                    </pic:pic>
                  </a:graphicData>
                </a:graphic>
              </wp:anchor>
            </w:drawing>
          </mc:Choice>
          <mc:Fallback>
            <w:pict>
              <v:shape id="shape_0" ID="Imagen 11" stroked="f" o:allowincell="f" style="position:absolute;margin-left:286.2pt;margin-top:17.55pt;width:157.7pt;height:105pt;mso-wrap-style:none;v-text-anchor:middle;mso-position-horizontal-relative:margin" type="_x0000_t75">
                <v:imagedata r:id="rId19" o:detectmouseclick="t"/>
                <v:stroke color="#3465a4" joinstyle="round" endcap="flat"/>
                <w10:wrap type="square"/>
              </v:shape>
            </w:pict>
          </mc:Fallback>
        </mc:AlternateContent>
      </w:r>
      <w:r>
        <w:rPr>
          <w:rFonts w:ascii="Times New Roman" w:eastAsia="Times New Roman" w:hAnsi="Times New Roman"/>
          <w:b/>
          <w:sz w:val="24"/>
          <w:szCs w:val="24"/>
          <w:lang w:eastAsia="es-PY"/>
        </w:rPr>
        <w:t>Iluminación:</w:t>
      </w:r>
      <w:r>
        <w:rPr>
          <w:rFonts w:ascii="Times New Roman" w:eastAsia="Times New Roman" w:hAnsi="Times New Roman"/>
          <w:sz w:val="24"/>
          <w:szCs w:val="24"/>
          <w:lang w:eastAsia="es-PY"/>
        </w:rPr>
        <w:t xml:space="preserve"> debe ser suficiente para trabajar con comodidad y estar protegida para evitar la contaminación de los productos si se rompe.</w:t>
      </w:r>
    </w:p>
    <w:p w14:paraId="7B98BA38" w14:textId="77777777" w:rsidR="00233E07" w:rsidRDefault="00DC4B8A">
      <w:pPr>
        <w:pStyle w:val="NormalWeb"/>
        <w:jc w:val="both"/>
      </w:pPr>
      <w:r>
        <w:rPr>
          <w:b/>
        </w:rPr>
        <w:t>Instalaciones para la limpieza de manos:</w:t>
      </w:r>
      <w:r>
        <w:t xml:space="preserve"> Es conveniente que los lavamanos sean automáticos o a pedal para evitar tocar los grifos con las manos sucias. Deben estar cerca de los lugares de trabajo, libres de objetos y en perfecto estado de higiene.</w:t>
      </w:r>
    </w:p>
    <w:p w14:paraId="7B98BA39" w14:textId="77777777" w:rsidR="00233E07" w:rsidRDefault="00DC4B8A">
      <w:pPr>
        <w:pStyle w:val="NormalWeb"/>
        <w:jc w:val="both"/>
      </w:pPr>
      <w:r>
        <w:rPr>
          <w:noProof/>
        </w:rPr>
        <mc:AlternateContent>
          <mc:Choice Requires="wps">
            <w:drawing>
              <wp:anchor distT="0" distB="0" distL="73025" distR="89535" simplePos="0" relativeHeight="9" behindDoc="0" locked="0" layoutInCell="0" allowOverlap="1" wp14:anchorId="7B98BBD4" wp14:editId="7B98BBD5">
                <wp:simplePos x="0" y="0"/>
                <wp:positionH relativeFrom="margin">
                  <wp:posOffset>-285115</wp:posOffset>
                </wp:positionH>
                <wp:positionV relativeFrom="paragraph">
                  <wp:posOffset>5715</wp:posOffset>
                </wp:positionV>
                <wp:extent cx="1463040" cy="2194560"/>
                <wp:effectExtent l="193675" t="193675" r="390525" b="390525"/>
                <wp:wrapSquare wrapText="bothSides"/>
                <wp:docPr id="9" name="Imagen 15"/>
                <wp:cNvGraphicFramePr/>
                <a:graphic xmlns:a="http://schemas.openxmlformats.org/drawingml/2006/main">
                  <a:graphicData uri="http://schemas.openxmlformats.org/drawingml/2006/picture">
                    <pic:pic xmlns:pic="http://schemas.openxmlformats.org/drawingml/2006/picture">
                      <pic:nvPicPr>
                        <pic:cNvPr id="6" name="Imagen 15"/>
                        <pic:cNvPicPr/>
                      </pic:nvPicPr>
                      <pic:blipFill>
                        <a:blip r:embed="rId20"/>
                        <a:stretch/>
                      </pic:blipFill>
                      <pic:spPr>
                        <a:xfrm>
                          <a:off x="0" y="0"/>
                          <a:ext cx="1463040" cy="2194560"/>
                        </a:xfrm>
                        <a:prstGeom prst="rect">
                          <a:avLst/>
                        </a:prstGeom>
                        <a:ln w="0">
                          <a:noFill/>
                        </a:ln>
                        <a:effectLst>
                          <a:outerShdw blurRad="291960" dist="138988" dir="2700000" rotWithShape="0">
                            <a:srgbClr val="333333">
                              <a:alpha val="65000"/>
                            </a:srgbClr>
                          </a:outerShdw>
                        </a:effectLst>
                      </pic:spPr>
                    </pic:pic>
                  </a:graphicData>
                </a:graphic>
              </wp:anchor>
            </w:drawing>
          </mc:Choice>
          <mc:Fallback>
            <w:pict>
              <v:shape id="shape_0" ID="Imagen 15" stroked="f" o:allowincell="f" style="position:absolute;margin-left:-22.45pt;margin-top:0.45pt;width:115.15pt;height:172.75pt;mso-wrap-style:none;v-text-anchor:middle;mso-position-horizontal-relative:margin" type="_x0000_t75">
                <v:imagedata r:id="rId21" o:detectmouseclick="t"/>
                <v:stroke color="#3465a4" joinstyle="round" endcap="flat"/>
                <w10:wrap type="square"/>
              </v:shape>
            </w:pict>
          </mc:Fallback>
        </mc:AlternateContent>
      </w:r>
      <w:r>
        <w:rPr>
          <w:b/>
          <w:lang w:val="es-ES"/>
        </w:rPr>
        <w:t xml:space="preserve">Vestuarios y cuartos de aseo: </w:t>
      </w:r>
      <w:r>
        <w:rPr>
          <w:bCs/>
          <w:lang w:val="es-ES"/>
        </w:rPr>
        <w:t>deben</w:t>
      </w:r>
      <w:r>
        <w:rPr>
          <w:b/>
          <w:lang w:val="es-ES"/>
        </w:rPr>
        <w:t xml:space="preserve"> </w:t>
      </w:r>
      <w:r>
        <w:t>estar bien iluminados y ventilados, y no deben comunicarse directamente con la zona donde se manipulan los alimentos. Deben contar con instalaciones adecuadas para garantizar la correcta eliminación de aguas residuales. Se debe colocar un cartel instructivo que indique a los trabajadores la obligación de lavarse las manos después de usar los servicios. No se deben permitir toallas de tela.</w:t>
      </w:r>
    </w:p>
    <w:p w14:paraId="7B98BA3A" w14:textId="77777777" w:rsidR="00233E07" w:rsidRDefault="00DC4B8A">
      <w:pPr>
        <w:pStyle w:val="NormalWeb"/>
        <w:rPr>
          <w:b/>
          <w:sz w:val="28"/>
          <w:szCs w:val="28"/>
        </w:rPr>
      </w:pPr>
      <w:r>
        <w:rPr>
          <w:b/>
          <w:sz w:val="28"/>
          <w:szCs w:val="28"/>
        </w:rPr>
        <w:t>EQUIPOS Y UTENSILIOS DE TRABAJO</w:t>
      </w:r>
    </w:p>
    <w:p w14:paraId="7B98BA3B" w14:textId="77777777" w:rsidR="00233E07" w:rsidRDefault="00DC4B8A">
      <w:pPr>
        <w:pStyle w:val="NormalWeb"/>
        <w:ind w:left="720"/>
        <w:jc w:val="both"/>
      </w:pPr>
      <w:r>
        <w:rPr>
          <w:b/>
          <w:bCs/>
        </w:rPr>
        <w:t>La maquinaria y los utensilios</w:t>
      </w:r>
      <w:r>
        <w:t xml:space="preserve"> deben ser fáciles de desmontar para que puedan limpiarse y desinfectarse completamente.</w:t>
      </w:r>
    </w:p>
    <w:p w14:paraId="7B98BA3C" w14:textId="77777777" w:rsidR="00233E07" w:rsidRDefault="00DC4B8A">
      <w:pPr>
        <w:pStyle w:val="NormalWeb"/>
        <w:ind w:left="720"/>
        <w:jc w:val="both"/>
      </w:pPr>
      <w:r>
        <w:rPr>
          <w:noProof/>
        </w:rPr>
        <mc:AlternateContent>
          <mc:Choice Requires="wps">
            <w:drawing>
              <wp:anchor distT="0" distB="0" distL="72390" distR="83820" simplePos="0" relativeHeight="10" behindDoc="0" locked="0" layoutInCell="0" allowOverlap="1" wp14:anchorId="7B98BBD6" wp14:editId="7B98BBD7">
                <wp:simplePos x="0" y="0"/>
                <wp:positionH relativeFrom="column">
                  <wp:posOffset>4098290</wp:posOffset>
                </wp:positionH>
                <wp:positionV relativeFrom="paragraph">
                  <wp:posOffset>1008380</wp:posOffset>
                </wp:positionV>
                <wp:extent cx="1373505" cy="1934210"/>
                <wp:effectExtent l="193675" t="193675" r="390525" b="390525"/>
                <wp:wrapSquare wrapText="bothSides"/>
                <wp:docPr id="10" name="Imagen 16"/>
                <wp:cNvGraphicFramePr/>
                <a:graphic xmlns:a="http://schemas.openxmlformats.org/drawingml/2006/main">
                  <a:graphicData uri="http://schemas.openxmlformats.org/drawingml/2006/picture">
                    <pic:pic xmlns:pic="http://schemas.openxmlformats.org/drawingml/2006/picture">
                      <pic:nvPicPr>
                        <pic:cNvPr id="7" name="Imagen 16"/>
                        <pic:cNvPicPr/>
                      </pic:nvPicPr>
                      <pic:blipFill>
                        <a:blip r:embed="rId22"/>
                        <a:stretch/>
                      </pic:blipFill>
                      <pic:spPr>
                        <a:xfrm>
                          <a:off x="0" y="0"/>
                          <a:ext cx="1373400" cy="1934280"/>
                        </a:xfrm>
                        <a:prstGeom prst="rect">
                          <a:avLst/>
                        </a:prstGeom>
                        <a:ln w="0">
                          <a:noFill/>
                        </a:ln>
                        <a:effectLst>
                          <a:outerShdw blurRad="291960" dist="138988" dir="2700000" rotWithShape="0">
                            <a:srgbClr val="333333">
                              <a:alpha val="65000"/>
                            </a:srgbClr>
                          </a:outerShdw>
                        </a:effectLst>
                      </pic:spPr>
                    </pic:pic>
                  </a:graphicData>
                </a:graphic>
              </wp:anchor>
            </w:drawing>
          </mc:Choice>
          <mc:Fallback>
            <w:pict>
              <v:shape id="shape_0" ID="Imagen 16" stroked="f" o:allowincell="f" style="position:absolute;margin-left:322.7pt;margin-top:79.4pt;width:108.1pt;height:152.25pt;mso-wrap-style:none;v-text-anchor:middle" type="_x0000_t75">
                <v:imagedata r:id="rId23" o:detectmouseclick="t"/>
                <v:stroke color="#3465a4" joinstyle="round" endcap="flat"/>
                <w10:wrap type="square"/>
              </v:shape>
            </w:pict>
          </mc:Fallback>
        </mc:AlternateContent>
      </w:r>
      <w:r>
        <w:t>Todas las superficies, objetos y utensilios que entren en contacto con los alimentos deben ser lisos, sin grietas ni imperfecciones, para evitar la formación de bacterias y garantizar que el producto sea seguro. Estos deben ser de materiales aptos para uso alimentario, como acero inoxidable, aluminio, silicona, teflón, plástico, cobre, fibra o materiales similares.</w:t>
      </w:r>
    </w:p>
    <w:p w14:paraId="3AF5B052" w14:textId="5578A671" w:rsidR="007F0B39" w:rsidRDefault="00DC4B8A" w:rsidP="007F0B39">
      <w:pPr>
        <w:pStyle w:val="Prrafodelista"/>
        <w:numPr>
          <w:ilvl w:val="0"/>
          <w:numId w:val="6"/>
        </w:numPr>
        <w:jc w:val="both"/>
        <w:rPr>
          <w:rFonts w:ascii="Times New Roman" w:eastAsia="Times New Roman" w:hAnsi="Times New Roman"/>
          <w:sz w:val="24"/>
          <w:szCs w:val="24"/>
          <w:lang w:eastAsia="es-PY"/>
        </w:rPr>
      </w:pPr>
      <w:r w:rsidRPr="007F0B39">
        <w:rPr>
          <w:rFonts w:ascii="Times New Roman" w:eastAsia="Times New Roman" w:hAnsi="Times New Roman"/>
          <w:sz w:val="24"/>
          <w:szCs w:val="24"/>
          <w:lang w:eastAsia="es-PY"/>
        </w:rPr>
        <w:t>En confitería, bollería y repostería no se debe usar madera en las mesas ni en otros utensilios</w:t>
      </w:r>
      <w:r w:rsidR="007F0B39" w:rsidRPr="007F0B39">
        <w:rPr>
          <w:rFonts w:ascii="Times New Roman" w:eastAsia="Times New Roman" w:hAnsi="Times New Roman"/>
          <w:sz w:val="24"/>
          <w:szCs w:val="24"/>
          <w:lang w:eastAsia="es-PY"/>
        </w:rPr>
        <w:t>.</w:t>
      </w:r>
    </w:p>
    <w:p w14:paraId="10963277" w14:textId="77777777" w:rsidR="007F0B39" w:rsidRPr="007F0B39" w:rsidRDefault="007F0B39" w:rsidP="007F0B39">
      <w:pPr>
        <w:jc w:val="both"/>
        <w:rPr>
          <w:rFonts w:ascii="Times New Roman" w:eastAsia="Times New Roman" w:hAnsi="Times New Roman"/>
          <w:sz w:val="24"/>
          <w:szCs w:val="24"/>
          <w:lang w:eastAsia="es-PY"/>
        </w:rPr>
      </w:pPr>
    </w:p>
    <w:p w14:paraId="7B98BA41" w14:textId="77777777" w:rsidR="00233E07" w:rsidRDefault="00DC4B8A">
      <w:pPr>
        <w:pStyle w:val="NormalWeb"/>
        <w:jc w:val="both"/>
      </w:pPr>
      <w:r>
        <w:rPr>
          <w:noProof/>
        </w:rPr>
        <mc:AlternateContent>
          <mc:Choice Requires="wps">
            <w:drawing>
              <wp:anchor distT="0" distB="0" distL="72390" distR="78105" simplePos="0" relativeHeight="25" behindDoc="0" locked="0" layoutInCell="0" allowOverlap="1" wp14:anchorId="7B98BBD8" wp14:editId="7B98BBD9">
                <wp:simplePos x="0" y="0"/>
                <wp:positionH relativeFrom="margin">
                  <wp:posOffset>-175895</wp:posOffset>
                </wp:positionH>
                <wp:positionV relativeFrom="paragraph">
                  <wp:posOffset>137795</wp:posOffset>
                </wp:positionV>
                <wp:extent cx="2846705" cy="1895475"/>
                <wp:effectExtent l="193675" t="193675" r="390525" b="390525"/>
                <wp:wrapSquare wrapText="bothSides"/>
                <wp:docPr id="11" name="Imagen 3"/>
                <wp:cNvGraphicFramePr/>
                <a:graphic xmlns:a="http://schemas.openxmlformats.org/drawingml/2006/main">
                  <a:graphicData uri="http://schemas.openxmlformats.org/drawingml/2006/picture">
                    <pic:pic xmlns:pic="http://schemas.openxmlformats.org/drawingml/2006/picture">
                      <pic:nvPicPr>
                        <pic:cNvPr id="8" name="Imagen 3"/>
                        <pic:cNvPicPr/>
                      </pic:nvPicPr>
                      <pic:blipFill>
                        <a:blip r:embed="rId24"/>
                        <a:stretch/>
                      </pic:blipFill>
                      <pic:spPr>
                        <a:xfrm>
                          <a:off x="0" y="0"/>
                          <a:ext cx="2846880" cy="1895400"/>
                        </a:xfrm>
                        <a:prstGeom prst="rect">
                          <a:avLst/>
                        </a:prstGeom>
                        <a:ln w="0">
                          <a:noFill/>
                        </a:ln>
                        <a:effectLst>
                          <a:outerShdw blurRad="291960" dist="138988" dir="2700000" rotWithShape="0">
                            <a:srgbClr val="333333">
                              <a:alpha val="65000"/>
                            </a:srgbClr>
                          </a:outerShdw>
                        </a:effectLst>
                      </pic:spPr>
                    </pic:pic>
                  </a:graphicData>
                </a:graphic>
              </wp:anchor>
            </w:drawing>
          </mc:Choice>
          <mc:Fallback>
            <w:pict>
              <v:shape id="shape_0" ID="Imagen 3" stroked="f" o:allowincell="f" style="position:absolute;margin-left:-13.85pt;margin-top:10.85pt;width:224.1pt;height:149.2pt;mso-wrap-style:none;v-text-anchor:middle;mso-position-horizontal-relative:margin" type="_x0000_t75">
                <v:imagedata r:id="rId25" o:detectmouseclick="t"/>
                <v:stroke color="#3465a4" joinstyle="round" endcap="flat"/>
                <w10:wrap type="square"/>
              </v:shape>
            </w:pict>
          </mc:Fallback>
        </mc:AlternateContent>
      </w:r>
      <w:r>
        <w:rPr>
          <w:b/>
        </w:rPr>
        <w:t>Instalaciones para la limpieza y desinfección</w:t>
      </w:r>
      <w:r>
        <w:t xml:space="preserve"> de moldes, bandejas, cestas y otros deben limpiarse en instalaciones separadas de los lavamanos. Estas instalaciones deben ser lo suficientemente grandes y hechas de materiales adecuados, con agua caliente para asegurar que los utensilios sucios se mantengan separados de los limpios.</w:t>
      </w:r>
    </w:p>
    <w:p w14:paraId="7B98BA42" w14:textId="77777777" w:rsidR="00233E07" w:rsidRDefault="00DC4B8A">
      <w:pPr>
        <w:pStyle w:val="NormalWeb"/>
        <w:jc w:val="both"/>
      </w:pPr>
      <w:r>
        <w:t>Los utensilios limpios deben guardarse en estantes, armarios o lugares adecuados.</w:t>
      </w:r>
    </w:p>
    <w:p w14:paraId="7B98BA44" w14:textId="5EF42252" w:rsidR="00233E07" w:rsidRDefault="00DC4B8A" w:rsidP="007F0B39">
      <w:pPr>
        <w:pStyle w:val="NormalWeb"/>
        <w:jc w:val="both"/>
        <w:rPr>
          <w:color w:val="C9211E"/>
        </w:rPr>
      </w:pPr>
      <w:r>
        <w:rPr>
          <w:noProof/>
        </w:rPr>
        <mc:AlternateContent>
          <mc:Choice Requires="wps">
            <w:drawing>
              <wp:anchor distT="171450" distB="343535" distL="285750" distR="454025" simplePos="0" relativeHeight="11" behindDoc="0" locked="0" layoutInCell="0" allowOverlap="1" wp14:anchorId="7B98BBDA" wp14:editId="7B98BBDB">
                <wp:simplePos x="0" y="0"/>
                <wp:positionH relativeFrom="column">
                  <wp:posOffset>4093210</wp:posOffset>
                </wp:positionH>
                <wp:positionV relativeFrom="paragraph">
                  <wp:posOffset>20320</wp:posOffset>
                </wp:positionV>
                <wp:extent cx="1526540" cy="1732915"/>
                <wp:effectExtent l="193675" t="193675" r="390525" b="390525"/>
                <wp:wrapThrough wrapText="bothSides">
                  <wp:wrapPolygon edited="0">
                    <wp:start x="0" y="0"/>
                    <wp:lineTo x="21600" y="0"/>
                    <wp:lineTo x="21600" y="21600"/>
                    <wp:lineTo x="0" y="21600"/>
                    <wp:lineTo x="0" y="0"/>
                  </wp:wrapPolygon>
                </wp:wrapThrough>
                <wp:docPr id="12" name="Imagen 5"/>
                <wp:cNvGraphicFramePr/>
                <a:graphic xmlns:a="http://schemas.openxmlformats.org/drawingml/2006/main">
                  <a:graphicData uri="http://schemas.openxmlformats.org/drawingml/2006/picture">
                    <pic:pic xmlns:pic="http://schemas.openxmlformats.org/drawingml/2006/picture">
                      <pic:nvPicPr>
                        <pic:cNvPr id="9" name="Imagen 5"/>
                        <pic:cNvPicPr/>
                      </pic:nvPicPr>
                      <pic:blipFill>
                        <a:blip r:embed="rId26"/>
                        <a:srcRect l="14845" t="11213" r="12911" b="6739"/>
                        <a:stretch/>
                      </pic:blipFill>
                      <pic:spPr>
                        <a:xfrm>
                          <a:off x="0" y="0"/>
                          <a:ext cx="1526400" cy="1733040"/>
                        </a:xfrm>
                        <a:prstGeom prst="rect">
                          <a:avLst/>
                        </a:prstGeom>
                        <a:ln w="0">
                          <a:noFill/>
                        </a:ln>
                        <a:effectLst>
                          <a:outerShdw blurRad="291960" dist="138988" dir="2700000" rotWithShape="0">
                            <a:srgbClr val="333333">
                              <a:alpha val="65000"/>
                            </a:srgbClr>
                          </a:outerShdw>
                        </a:effectLst>
                      </pic:spPr>
                    </pic:pic>
                  </a:graphicData>
                </a:graphic>
              </wp:anchor>
            </w:drawing>
          </mc:Choice>
          <mc:Fallback>
            <w:pict>
              <v:shape id="shape_0" ID="Imagen 5" stroked="f" o:allowincell="f" style="position:absolute;margin-left:322.3pt;margin-top:1.6pt;width:120.15pt;height:136.4pt;mso-wrap-style:none;v-text-anchor:middle" type="_x0000_t75">
                <v:imagedata r:id="rId27" o:detectmouseclick="t"/>
                <v:stroke color="#3465a4" joinstyle="round" endcap="flat"/>
                <w10:wrap type="square"/>
              </v:shape>
            </w:pict>
          </mc:Fallback>
        </mc:AlternateContent>
      </w:r>
      <w:r>
        <w:t xml:space="preserve">Los </w:t>
      </w:r>
      <w:r>
        <w:rPr>
          <w:b/>
        </w:rPr>
        <w:t>contenedores para residuos</w:t>
      </w:r>
      <w:r>
        <w:t xml:space="preserve"> en las áreas de almacenamiento y manipulación deben ser de materiales lisos e impermeables, como plásticos resistentes, y no de goma rugosa, ya que esta es difícil de limpiar y desinfectar. Los contenedores deben tener tapa de apertura sin necesidad de usar las manos (como a pedal), y deben vaciarse regularmente. </w:t>
      </w:r>
    </w:p>
    <w:p w14:paraId="7B98BA45" w14:textId="77777777" w:rsidR="00233E07" w:rsidRDefault="00DC4B8A">
      <w:pPr>
        <w:pStyle w:val="NormalWeb"/>
        <w:jc w:val="both"/>
      </w:pPr>
      <w:r>
        <w:rPr>
          <w:noProof/>
        </w:rPr>
        <mc:AlternateContent>
          <mc:Choice Requires="wps">
            <w:drawing>
              <wp:anchor distT="0" distB="0" distL="73025" distR="92710" simplePos="0" relativeHeight="12" behindDoc="0" locked="0" layoutInCell="0" allowOverlap="1" wp14:anchorId="7B98BBDC" wp14:editId="7B98BBDD">
                <wp:simplePos x="0" y="0"/>
                <wp:positionH relativeFrom="margin">
                  <wp:posOffset>-580390</wp:posOffset>
                </wp:positionH>
                <wp:positionV relativeFrom="paragraph">
                  <wp:posOffset>614045</wp:posOffset>
                </wp:positionV>
                <wp:extent cx="2050415" cy="2050415"/>
                <wp:effectExtent l="193675" t="193675" r="390525" b="390525"/>
                <wp:wrapSquare wrapText="bothSides"/>
                <wp:docPr id="13" name="Imagen 8"/>
                <wp:cNvGraphicFramePr/>
                <a:graphic xmlns:a="http://schemas.openxmlformats.org/drawingml/2006/main">
                  <a:graphicData uri="http://schemas.openxmlformats.org/drawingml/2006/picture">
                    <pic:pic xmlns:pic="http://schemas.openxmlformats.org/drawingml/2006/picture">
                      <pic:nvPicPr>
                        <pic:cNvPr id="10" name="Imagen 8"/>
                        <pic:cNvPicPr/>
                      </pic:nvPicPr>
                      <pic:blipFill>
                        <a:blip r:embed="rId28"/>
                        <a:stretch/>
                      </pic:blipFill>
                      <pic:spPr>
                        <a:xfrm>
                          <a:off x="0" y="0"/>
                          <a:ext cx="2050560" cy="2050560"/>
                        </a:xfrm>
                        <a:prstGeom prst="rect">
                          <a:avLst/>
                        </a:prstGeom>
                        <a:ln w="0">
                          <a:noFill/>
                        </a:ln>
                        <a:effectLst>
                          <a:outerShdw blurRad="291960" dist="138988" dir="2700000" rotWithShape="0">
                            <a:srgbClr val="333333">
                              <a:alpha val="65000"/>
                            </a:srgbClr>
                          </a:outerShdw>
                        </a:effectLst>
                      </pic:spPr>
                    </pic:pic>
                  </a:graphicData>
                </a:graphic>
              </wp:anchor>
            </w:drawing>
          </mc:Choice>
          <mc:Fallback>
            <w:pict>
              <v:shape id="shape_0" ID="Imagen 8" stroked="f" o:allowincell="f" style="position:absolute;margin-left:-45.7pt;margin-top:48.35pt;width:161.4pt;height:161.4pt;mso-wrap-style:none;v-text-anchor:middle;mso-position-horizontal-relative:margin" type="_x0000_t75">
                <v:imagedata r:id="rId29" o:detectmouseclick="t"/>
                <v:stroke color="#3465a4" joinstyle="round" endcap="flat"/>
                <w10:wrap type="square"/>
              </v:shape>
            </w:pict>
          </mc:Fallback>
        </mc:AlternateContent>
      </w:r>
      <w:r>
        <w:t>Los aceites usados en frituras deben ser retirados por una empresa autorizada que proporcione los recipientes adecuados y entregue un comprobante con los detalles de la retirada (residuo retirado, volumen y fecha).</w:t>
      </w:r>
    </w:p>
    <w:p w14:paraId="7B98BA46" w14:textId="77777777" w:rsidR="00233E07" w:rsidRDefault="00DC4B8A">
      <w:pPr>
        <w:pStyle w:val="NormalWeb"/>
        <w:jc w:val="both"/>
      </w:pPr>
      <w:r>
        <w:t xml:space="preserve">Los </w:t>
      </w:r>
      <w:r>
        <w:rPr>
          <w:b/>
          <w:bCs/>
        </w:rPr>
        <w:t>equipos para la dosificación</w:t>
      </w:r>
      <w:r>
        <w:t xml:space="preserve"> de aditivos deben ser precisos para no exceder los límites permitidos. </w:t>
      </w:r>
    </w:p>
    <w:p w14:paraId="7B98BA47" w14:textId="1946B35D" w:rsidR="00233E07" w:rsidRPr="007F0B39" w:rsidRDefault="007F0B39">
      <w:pPr>
        <w:pStyle w:val="NormalWeb"/>
        <w:jc w:val="both"/>
      </w:pPr>
      <w:r w:rsidRPr="007F0B39">
        <w:t>Tener presente que</w:t>
      </w:r>
      <w:r w:rsidR="00DC4B8A" w:rsidRPr="007F0B39">
        <w:t xml:space="preserve"> las balanzas deben estar calibradas</w:t>
      </w:r>
      <w:r w:rsidRPr="007F0B39">
        <w:t>.</w:t>
      </w:r>
    </w:p>
    <w:p w14:paraId="7B98BA48" w14:textId="77777777" w:rsidR="00233E07" w:rsidRDefault="00DC4B8A">
      <w:pPr>
        <w:pStyle w:val="NormalWeb"/>
        <w:jc w:val="both"/>
      </w:pPr>
      <w:r>
        <w:rPr>
          <w:noProof/>
        </w:rPr>
        <mc:AlternateContent>
          <mc:Choice Requires="wps">
            <w:drawing>
              <wp:anchor distT="0" distB="0" distL="73025" distR="83820" simplePos="0" relativeHeight="24" behindDoc="0" locked="0" layoutInCell="0" allowOverlap="1" wp14:anchorId="7B98BBDE" wp14:editId="7B98BBDF">
                <wp:simplePos x="0" y="0"/>
                <wp:positionH relativeFrom="margin">
                  <wp:posOffset>4137025</wp:posOffset>
                </wp:positionH>
                <wp:positionV relativeFrom="paragraph">
                  <wp:posOffset>855345</wp:posOffset>
                </wp:positionV>
                <wp:extent cx="1696720" cy="1696720"/>
                <wp:effectExtent l="193675" t="193675" r="390525" b="390525"/>
                <wp:wrapSquare wrapText="bothSides"/>
                <wp:docPr id="14" name="Imagen 14"/>
                <wp:cNvGraphicFramePr/>
                <a:graphic xmlns:a="http://schemas.openxmlformats.org/drawingml/2006/main">
                  <a:graphicData uri="http://schemas.openxmlformats.org/drawingml/2006/picture">
                    <pic:pic xmlns:pic="http://schemas.openxmlformats.org/drawingml/2006/picture">
                      <pic:nvPicPr>
                        <pic:cNvPr id="11" name="Imagen 14"/>
                        <pic:cNvPicPr/>
                      </pic:nvPicPr>
                      <pic:blipFill>
                        <a:blip r:embed="rId30"/>
                        <a:stretch/>
                      </pic:blipFill>
                      <pic:spPr>
                        <a:xfrm>
                          <a:off x="0" y="0"/>
                          <a:ext cx="1696680" cy="1696680"/>
                        </a:xfrm>
                        <a:prstGeom prst="rect">
                          <a:avLst/>
                        </a:prstGeom>
                        <a:ln w="0">
                          <a:noFill/>
                        </a:ln>
                        <a:effectLst>
                          <a:outerShdw blurRad="291960" dist="138988" dir="2700000" rotWithShape="0">
                            <a:srgbClr val="333333">
                              <a:alpha val="65000"/>
                            </a:srgbClr>
                          </a:outerShdw>
                        </a:effectLst>
                      </pic:spPr>
                    </pic:pic>
                  </a:graphicData>
                </a:graphic>
              </wp:anchor>
            </w:drawing>
          </mc:Choice>
          <mc:Fallback>
            <w:pict>
              <v:shape id="shape_0" ID="Imagen 14" stroked="f" o:allowincell="f" style="position:absolute;margin-left:325.75pt;margin-top:67.35pt;width:133.55pt;height:133.55pt;mso-wrap-style:none;v-text-anchor:middle;mso-position-horizontal-relative:margin" type="_x0000_t75">
                <v:imagedata r:id="rId31" o:detectmouseclick="t"/>
                <v:stroke color="#3465a4" joinstyle="round" endcap="flat"/>
                <w10:wrap type="square"/>
              </v:shape>
            </w:pict>
          </mc:Fallback>
        </mc:AlternateContent>
      </w:r>
      <w:r>
        <w:t xml:space="preserve">Los establecimientos deben contar con </w:t>
      </w:r>
      <w:r>
        <w:rPr>
          <w:b/>
          <w:bCs/>
        </w:rPr>
        <w:t>termómetros</w:t>
      </w:r>
      <w:r>
        <w:t xml:space="preserve"> adecuados para medir las temperaturas de equipos de refrigeración, como congeladores y vitrinas, y para controlar la temperatura de las materias primas y productos sensibles, como cremas con huevos crudos. Es recomendable tener termómetros separados para materias primas y productos elaborados.</w:t>
      </w:r>
    </w:p>
    <w:p w14:paraId="7B98BA49" w14:textId="77777777" w:rsidR="00233E07" w:rsidRDefault="00DC4B8A">
      <w:pPr>
        <w:pStyle w:val="NormalWeb"/>
        <w:jc w:val="both"/>
      </w:pPr>
      <w:r>
        <w:t>Las sondas de los termómetros deben limpiarse y desinfectarse después de cada uso, y si se usa el mismo termómetro para diferentes productos, debe limpiarse y desinfectarse entre un producto y otro.</w:t>
      </w:r>
    </w:p>
    <w:p w14:paraId="7B98BA4A" w14:textId="77777777" w:rsidR="00233E07" w:rsidRDefault="00DC4B8A">
      <w:pPr>
        <w:pStyle w:val="NormalWeb"/>
      </w:pPr>
      <w:r>
        <w:t>Los termómetros deben calibrarse de manera regular para asegurarse de que funcionan correctamente.</w:t>
      </w:r>
    </w:p>
    <w:p w14:paraId="7B98BA4B" w14:textId="77777777" w:rsidR="00233E07" w:rsidRDefault="00233E07">
      <w:pPr>
        <w:pStyle w:val="NormalWeb"/>
      </w:pPr>
    </w:p>
    <w:p w14:paraId="7B98BA4C" w14:textId="77777777" w:rsidR="00233E07" w:rsidRDefault="00DC4B8A">
      <w:pPr>
        <w:pStyle w:val="NormalWeb"/>
        <w:jc w:val="both"/>
        <w:rPr>
          <w:b/>
        </w:rPr>
      </w:pPr>
      <w:r>
        <w:rPr>
          <w:b/>
        </w:rPr>
        <w:t>DEPÓSITO DE ALMACENAMIENTO A TEMPERATURA AMBIENTE</w:t>
      </w:r>
    </w:p>
    <w:p w14:paraId="7B98BA4D" w14:textId="77777777" w:rsidR="00233E07" w:rsidRDefault="00DC4B8A">
      <w:pPr>
        <w:pStyle w:val="NormalWeb"/>
        <w:jc w:val="both"/>
      </w:pPr>
      <w:r>
        <w:t>Debe haber un área adecuada para almacenar los productos alimenticios que no necesitan ser refrigerados, como harina, azúcar, aceites y productos en conserva. Estos alimentos deben mantenerse en lugares con temperatura ambiente adecuada, sin humedad, alejados del calor, la luz y olores fuertes (como los de los depósitos de combustibles). El depósito debe estar separado de las áreas de trabajo, de la sala de ventas y de los baños.</w:t>
      </w:r>
    </w:p>
    <w:p w14:paraId="7B98BA4E" w14:textId="77777777" w:rsidR="00233E07" w:rsidRPr="007F0B39" w:rsidRDefault="00DC4B8A">
      <w:pPr>
        <w:pStyle w:val="NormalWeb"/>
        <w:jc w:val="both"/>
      </w:pPr>
      <w:r>
        <w:t xml:space="preserve">Toda la materia prima y los productos terminados deben almacenarse de manera ordenada, identificados correctamente y sin contacto con el suelo. </w:t>
      </w:r>
      <w:r w:rsidRPr="007F0B39">
        <w:t>Debe implementarse el sistema FIFO (Primero en entrar, primero en salir)</w:t>
      </w:r>
    </w:p>
    <w:p w14:paraId="7B98BA4F" w14:textId="77777777" w:rsidR="00233E07" w:rsidRDefault="00DC4B8A">
      <w:pPr>
        <w:pStyle w:val="NormalWeb"/>
        <w:jc w:val="both"/>
        <w:rPr>
          <w:b/>
        </w:rPr>
      </w:pPr>
      <w:r>
        <w:rPr>
          <w:b/>
          <w:noProof/>
        </w:rPr>
        <mc:AlternateContent>
          <mc:Choice Requires="wps">
            <w:drawing>
              <wp:anchor distT="635" distB="0" distL="113665" distR="109220" simplePos="0" relativeHeight="13" behindDoc="0" locked="0" layoutInCell="0" allowOverlap="1" wp14:anchorId="7B98BBE0" wp14:editId="7B98BBE1">
                <wp:simplePos x="0" y="0"/>
                <wp:positionH relativeFrom="column">
                  <wp:posOffset>3462655</wp:posOffset>
                </wp:positionH>
                <wp:positionV relativeFrom="paragraph">
                  <wp:posOffset>73025</wp:posOffset>
                </wp:positionV>
                <wp:extent cx="1948180" cy="2597785"/>
                <wp:effectExtent l="190500" t="190500" r="190500" b="190500"/>
                <wp:wrapSquare wrapText="bothSides"/>
                <wp:docPr id="15" name="Imagen 21"/>
                <wp:cNvGraphicFramePr/>
                <a:graphic xmlns:a="http://schemas.openxmlformats.org/drawingml/2006/main">
                  <a:graphicData uri="http://schemas.openxmlformats.org/drawingml/2006/picture">
                    <pic:pic xmlns:pic="http://schemas.openxmlformats.org/drawingml/2006/picture">
                      <pic:nvPicPr>
                        <pic:cNvPr id="12" name="Imagen 21"/>
                        <pic:cNvPicPr/>
                      </pic:nvPicPr>
                      <pic:blipFill>
                        <a:blip r:embed="rId32"/>
                        <a:stretch/>
                      </pic:blipFill>
                      <pic:spPr>
                        <a:xfrm>
                          <a:off x="0" y="0"/>
                          <a:ext cx="1948320" cy="2597760"/>
                        </a:xfrm>
                        <a:prstGeom prst="rect">
                          <a:avLst/>
                        </a:prstGeom>
                        <a:ln w="0">
                          <a:noFill/>
                        </a:ln>
                        <a:effectLst>
                          <a:outerShdw blurRad="190440" rotWithShape="0">
                            <a:srgbClr val="000000">
                              <a:alpha val="70000"/>
                            </a:srgbClr>
                          </a:outerShdw>
                        </a:effectLst>
                      </pic:spPr>
                    </pic:pic>
                  </a:graphicData>
                </a:graphic>
              </wp:anchor>
            </w:drawing>
          </mc:Choice>
          <mc:Fallback>
            <w:pict>
              <v:shape id="shape_0" ID="Imagen 21" stroked="f" o:allowincell="f" style="position:absolute;margin-left:272.65pt;margin-top:5.75pt;width:153.35pt;height:204.5pt;mso-wrap-style:none;v-text-anchor:middle" type="_x0000_t75">
                <v:imagedata r:id="rId33" o:detectmouseclick="t"/>
                <v:stroke color="#3465a4" joinstyle="round" endcap="flat"/>
                <w10:wrap type="square"/>
              </v:shape>
            </w:pict>
          </mc:Fallback>
        </mc:AlternateContent>
      </w:r>
      <w:r>
        <w:rPr>
          <w:b/>
          <w:noProof/>
        </w:rPr>
        <mc:AlternateContent>
          <mc:Choice Requires="wps">
            <w:drawing>
              <wp:anchor distT="0" distB="0" distL="0" distR="90805" simplePos="0" relativeHeight="16" behindDoc="0" locked="0" layoutInCell="0" allowOverlap="1" wp14:anchorId="7B98BBE2" wp14:editId="7B98BBE3">
                <wp:simplePos x="0" y="0"/>
                <wp:positionH relativeFrom="margin">
                  <wp:align>left</wp:align>
                </wp:positionH>
                <wp:positionV relativeFrom="paragraph">
                  <wp:posOffset>337185</wp:posOffset>
                </wp:positionV>
                <wp:extent cx="2433320" cy="1824990"/>
                <wp:effectExtent l="152400" t="193675" r="390525" b="390525"/>
                <wp:wrapSquare wrapText="bothSides"/>
                <wp:docPr id="16" name="Imagen 19"/>
                <wp:cNvGraphicFramePr/>
                <a:graphic xmlns:a="http://schemas.openxmlformats.org/drawingml/2006/main">
                  <a:graphicData uri="http://schemas.openxmlformats.org/drawingml/2006/picture">
                    <pic:pic xmlns:pic="http://schemas.openxmlformats.org/drawingml/2006/picture">
                      <pic:nvPicPr>
                        <pic:cNvPr id="13" name="Imagen 19"/>
                        <pic:cNvPicPr/>
                      </pic:nvPicPr>
                      <pic:blipFill>
                        <a:blip r:embed="rId34"/>
                        <a:stretch/>
                      </pic:blipFill>
                      <pic:spPr>
                        <a:xfrm>
                          <a:off x="0" y="0"/>
                          <a:ext cx="2433240" cy="1824840"/>
                        </a:xfrm>
                        <a:prstGeom prst="rect">
                          <a:avLst/>
                        </a:prstGeom>
                        <a:ln w="0">
                          <a:noFill/>
                        </a:ln>
                        <a:effectLst>
                          <a:outerShdw blurRad="291960" dist="138988" dir="2700000" rotWithShape="0">
                            <a:srgbClr val="333333">
                              <a:alpha val="65000"/>
                            </a:srgbClr>
                          </a:outerShdw>
                        </a:effectLst>
                      </pic:spPr>
                    </pic:pic>
                  </a:graphicData>
                </a:graphic>
              </wp:anchor>
            </w:drawing>
          </mc:Choice>
          <mc:Fallback>
            <w:pict>
              <v:shape id="shape_0" ID="Imagen 19" stroked="f" o:allowincell="f" style="position:absolute;margin-left:-3.25pt;margin-top:26.55pt;width:191.55pt;height:143.65pt;mso-wrap-style:none;v-text-anchor:middle;mso-position-horizontal:left;mso-position-horizontal-relative:margin" type="_x0000_t75">
                <v:imagedata r:id="rId35" o:detectmouseclick="t"/>
                <v:stroke color="#3465a4" joinstyle="round" endcap="flat"/>
                <w10:wrap type="square"/>
              </v:shape>
            </w:pict>
          </mc:Fallback>
        </mc:AlternateContent>
      </w:r>
    </w:p>
    <w:p w14:paraId="7B98BA50" w14:textId="77777777" w:rsidR="00233E07" w:rsidRDefault="00233E07">
      <w:pPr>
        <w:pStyle w:val="NormalWeb"/>
        <w:jc w:val="both"/>
        <w:rPr>
          <w:b/>
        </w:rPr>
      </w:pPr>
    </w:p>
    <w:p w14:paraId="7B98BA51" w14:textId="77777777" w:rsidR="00233E07" w:rsidRDefault="00DC4B8A">
      <w:pPr>
        <w:pStyle w:val="NormalWeb"/>
        <w:jc w:val="both"/>
        <w:rPr>
          <w:b/>
        </w:rPr>
      </w:pPr>
      <w:r>
        <w:rPr>
          <w:b/>
        </w:rPr>
        <w:t>CÁMARAS FRIGORÍFICAS Y/O DE FERMENTACIÓN</w:t>
      </w:r>
    </w:p>
    <w:p w14:paraId="7B98BA52" w14:textId="77777777" w:rsidR="00233E07" w:rsidRDefault="00DC4B8A">
      <w:pPr>
        <w:pStyle w:val="NormalWeb"/>
        <w:jc w:val="both"/>
      </w:pPr>
      <w:r>
        <w:rPr>
          <w:noProof/>
        </w:rPr>
        <mc:AlternateContent>
          <mc:Choice Requires="wps">
            <w:drawing>
              <wp:anchor distT="0" distB="0" distL="91440" distR="90170" simplePos="0" relativeHeight="15" behindDoc="0" locked="0" layoutInCell="0" allowOverlap="1" wp14:anchorId="7B98BBE4" wp14:editId="7B98BBE5">
                <wp:simplePos x="0" y="0"/>
                <wp:positionH relativeFrom="margin">
                  <wp:posOffset>3427730</wp:posOffset>
                </wp:positionH>
                <wp:positionV relativeFrom="paragraph">
                  <wp:posOffset>178435</wp:posOffset>
                </wp:positionV>
                <wp:extent cx="2472055" cy="2162175"/>
                <wp:effectExtent l="193675" t="193675" r="390525" b="390525"/>
                <wp:wrapSquare wrapText="bothSides"/>
                <wp:docPr id="17" name="Imagen 17"/>
                <wp:cNvGraphicFramePr/>
                <a:graphic xmlns:a="http://schemas.openxmlformats.org/drawingml/2006/main">
                  <a:graphicData uri="http://schemas.openxmlformats.org/drawingml/2006/picture">
                    <pic:pic xmlns:pic="http://schemas.openxmlformats.org/drawingml/2006/picture">
                      <pic:nvPicPr>
                        <pic:cNvPr id="14" name="Imagen 17"/>
                        <pic:cNvPicPr/>
                      </pic:nvPicPr>
                      <pic:blipFill>
                        <a:blip r:embed="rId36"/>
                        <a:srcRect l="2721" t="4032" r="3303" b="4636"/>
                        <a:stretch/>
                      </pic:blipFill>
                      <pic:spPr>
                        <a:xfrm>
                          <a:off x="0" y="0"/>
                          <a:ext cx="2472120" cy="2162160"/>
                        </a:xfrm>
                        <a:prstGeom prst="rect">
                          <a:avLst/>
                        </a:prstGeom>
                        <a:ln w="0">
                          <a:noFill/>
                        </a:ln>
                        <a:effectLst>
                          <a:outerShdw blurRad="291960" dist="138988" dir="2700000" rotWithShape="0">
                            <a:srgbClr val="333333">
                              <a:alpha val="65000"/>
                            </a:srgbClr>
                          </a:outerShdw>
                        </a:effectLst>
                      </pic:spPr>
                    </pic:pic>
                  </a:graphicData>
                </a:graphic>
              </wp:anchor>
            </w:drawing>
          </mc:Choice>
          <mc:Fallback>
            <w:pict>
              <v:shape id="shape_0" ID="Imagen 17" stroked="f" o:allowincell="f" style="position:absolute;margin-left:269.9pt;margin-top:14.05pt;width:194.6pt;height:170.2pt;mso-wrap-style:none;v-text-anchor:middle;mso-position-horizontal-relative:margin" type="_x0000_t75">
                <v:imagedata r:id="rId37" o:detectmouseclick="t"/>
                <v:stroke color="#3465a4" joinstyle="round" endcap="flat"/>
                <w10:wrap type="square"/>
              </v:shape>
            </w:pict>
          </mc:Fallback>
        </mc:AlternateContent>
      </w:r>
      <w:r>
        <w:t xml:space="preserve">Los productos que necesitan frío (como materias primas, cremas, pasteles rellenos, entre otros) deben guardarse en temperaturas adecuadas: entre 2 y 8 </w:t>
      </w:r>
      <w:proofErr w:type="spellStart"/>
      <w:r>
        <w:t>ºC</w:t>
      </w:r>
      <w:proofErr w:type="spellEnd"/>
      <w:r>
        <w:t xml:space="preserve"> para refrigerados, y por debajo de –18ºC para productos congelados. Los productos congelados deben estar bien envueltos y etiquetados.</w:t>
      </w:r>
    </w:p>
    <w:p w14:paraId="7B98BA53" w14:textId="77777777" w:rsidR="00233E07" w:rsidRDefault="00DC4B8A">
      <w:pPr>
        <w:pStyle w:val="NormalWeb"/>
        <w:jc w:val="both"/>
      </w:pPr>
      <w:r>
        <w:t xml:space="preserve">Las </w:t>
      </w:r>
      <w:r>
        <w:rPr>
          <w:b/>
          <w:bCs/>
        </w:rPr>
        <w:t>cámaras frigoríficas</w:t>
      </w:r>
      <w:r>
        <w:t xml:space="preserve"> deben ser lo suficientemente grandes para almacenar los productos y permitir que se separen bien los diferentes tipos de productos (por ejemplo, materias primas sin envasar y productos elaborados). También se deben contar con termómetros fáciles de leer y no sobrepasar la capacidad recomendada.</w:t>
      </w:r>
    </w:p>
    <w:p w14:paraId="7B98BA54" w14:textId="77777777" w:rsidR="00233E07" w:rsidRDefault="00DC4B8A">
      <w:pPr>
        <w:pStyle w:val="NormalWeb"/>
        <w:jc w:val="both"/>
      </w:pPr>
      <w:r>
        <w:rPr>
          <w:noProof/>
        </w:rPr>
        <mc:AlternateContent>
          <mc:Choice Requires="wps">
            <w:drawing>
              <wp:anchor distT="0" distB="0" distL="0" distR="74930" simplePos="0" relativeHeight="14" behindDoc="0" locked="0" layoutInCell="0" allowOverlap="1" wp14:anchorId="7B98BBE6" wp14:editId="7B98BBE7">
                <wp:simplePos x="0" y="0"/>
                <wp:positionH relativeFrom="margin">
                  <wp:align>left</wp:align>
                </wp:positionH>
                <wp:positionV relativeFrom="paragraph">
                  <wp:posOffset>171450</wp:posOffset>
                </wp:positionV>
                <wp:extent cx="2430145" cy="2289810"/>
                <wp:effectExtent l="152400" t="193675" r="390525" b="390525"/>
                <wp:wrapSquare wrapText="bothSides"/>
                <wp:docPr id="18" name="Imagen 18"/>
                <wp:cNvGraphicFramePr/>
                <a:graphic xmlns:a="http://schemas.openxmlformats.org/drawingml/2006/main">
                  <a:graphicData uri="http://schemas.openxmlformats.org/drawingml/2006/picture">
                    <pic:pic xmlns:pic="http://schemas.openxmlformats.org/drawingml/2006/picture">
                      <pic:nvPicPr>
                        <pic:cNvPr id="15" name="Imagen 18"/>
                        <pic:cNvPicPr/>
                      </pic:nvPicPr>
                      <pic:blipFill>
                        <a:blip r:embed="rId38"/>
                        <a:srcRect l="15820" t="14909" r="17765" b="10701"/>
                        <a:stretch/>
                      </pic:blipFill>
                      <pic:spPr>
                        <a:xfrm>
                          <a:off x="0" y="0"/>
                          <a:ext cx="2430000" cy="2289960"/>
                        </a:xfrm>
                        <a:prstGeom prst="rect">
                          <a:avLst/>
                        </a:prstGeom>
                        <a:ln w="0">
                          <a:noFill/>
                        </a:ln>
                        <a:effectLst>
                          <a:outerShdw blurRad="291960" dist="138988" dir="2700000" rotWithShape="0">
                            <a:srgbClr val="333333">
                              <a:alpha val="65000"/>
                            </a:srgbClr>
                          </a:outerShdw>
                        </a:effectLst>
                      </pic:spPr>
                    </pic:pic>
                  </a:graphicData>
                </a:graphic>
              </wp:anchor>
            </w:drawing>
          </mc:Choice>
          <mc:Fallback>
            <w:pict>
              <v:shape id="shape_0" ID="Imagen 18" stroked="f" o:allowincell="f" style="position:absolute;margin-left:-3.25pt;margin-top:13.5pt;width:191.3pt;height:180.25pt;mso-wrap-style:none;v-text-anchor:middle;mso-position-horizontal:left;mso-position-horizontal-relative:margin" type="_x0000_t75">
                <v:imagedata r:id="rId39" o:detectmouseclick="t"/>
                <v:stroke color="#3465a4" joinstyle="round" endcap="flat"/>
                <w10:wrap type="square"/>
              </v:shape>
            </w:pict>
          </mc:Fallback>
        </mc:AlternateContent>
      </w:r>
    </w:p>
    <w:p w14:paraId="7B98BA55" w14:textId="77777777" w:rsidR="00233E07" w:rsidRDefault="00233E07">
      <w:pPr>
        <w:pStyle w:val="NormalWeb"/>
        <w:jc w:val="both"/>
      </w:pPr>
    </w:p>
    <w:p w14:paraId="7B98BA56" w14:textId="77777777" w:rsidR="00233E07" w:rsidRDefault="00DC4B8A">
      <w:pPr>
        <w:pStyle w:val="NormalWeb"/>
        <w:jc w:val="both"/>
      </w:pPr>
      <w:r>
        <w:t xml:space="preserve"> Si se usan masas semielaboradas que necesitan fermentar, también debe haber </w:t>
      </w:r>
      <w:r>
        <w:rPr>
          <w:b/>
          <w:bCs/>
        </w:rPr>
        <w:t>cámaras de fermentación</w:t>
      </w:r>
      <w:r>
        <w:t xml:space="preserve"> adecuadas, con material liso y de fácil limpieza que evite el crecimiento de mohos en su superficie</w:t>
      </w:r>
    </w:p>
    <w:p w14:paraId="7B98BA57" w14:textId="77777777" w:rsidR="00233E07" w:rsidRDefault="00DC4B8A">
      <w:pPr>
        <w:pStyle w:val="NormalWeb"/>
        <w:jc w:val="both"/>
      </w:pPr>
      <w:r>
        <w:t xml:space="preserve">   </w:t>
      </w:r>
      <w:r>
        <w:rPr>
          <w:noProof/>
        </w:rPr>
        <mc:AlternateContent>
          <mc:Choice Requires="wps">
            <w:drawing>
              <wp:anchor distT="0" distB="0" distL="92075" distR="94615" simplePos="0" relativeHeight="23" behindDoc="0" locked="0" layoutInCell="0" allowOverlap="1" wp14:anchorId="7B98BBE8" wp14:editId="7B98BBE9">
                <wp:simplePos x="0" y="0"/>
                <wp:positionH relativeFrom="page">
                  <wp:align>right</wp:align>
                </wp:positionH>
                <wp:positionV relativeFrom="paragraph">
                  <wp:posOffset>167005</wp:posOffset>
                </wp:positionV>
                <wp:extent cx="2639060" cy="1603375"/>
                <wp:effectExtent l="193675" t="193675" r="390525" b="390525"/>
                <wp:wrapSquare wrapText="bothSides"/>
                <wp:docPr id="19" name="Imagen 23"/>
                <wp:cNvGraphicFramePr/>
                <a:graphic xmlns:a="http://schemas.openxmlformats.org/drawingml/2006/main">
                  <a:graphicData uri="http://schemas.openxmlformats.org/drawingml/2006/picture">
                    <pic:pic xmlns:pic="http://schemas.openxmlformats.org/drawingml/2006/picture">
                      <pic:nvPicPr>
                        <pic:cNvPr id="16" name="Imagen 23"/>
                        <pic:cNvPicPr/>
                      </pic:nvPicPr>
                      <pic:blipFill>
                        <a:blip r:embed="rId40"/>
                        <a:srcRect l="8287"/>
                        <a:stretch/>
                      </pic:blipFill>
                      <pic:spPr>
                        <a:xfrm>
                          <a:off x="0" y="0"/>
                          <a:ext cx="2639160" cy="1603440"/>
                        </a:xfrm>
                        <a:prstGeom prst="rect">
                          <a:avLst/>
                        </a:prstGeom>
                        <a:ln w="0">
                          <a:noFill/>
                        </a:ln>
                        <a:effectLst>
                          <a:outerShdw blurRad="291960" dist="138988" dir="2700000" rotWithShape="0">
                            <a:srgbClr val="333333">
                              <a:alpha val="65000"/>
                            </a:srgbClr>
                          </a:outerShdw>
                        </a:effectLst>
                      </pic:spPr>
                    </pic:pic>
                  </a:graphicData>
                </a:graphic>
              </wp:anchor>
            </w:drawing>
          </mc:Choice>
          <mc:Fallback>
            <w:pict>
              <v:shape id="shape_0" ID="Imagen 23" stroked="f" o:allowincell="f" style="position:absolute;margin-left:380pt;margin-top:13.15pt;width:207.75pt;height:126.2pt;mso-wrap-style:none;v-text-anchor:middle;mso-position-horizontal:right;mso-position-horizontal-relative:page" type="_x0000_t75">
                <v:imagedata r:id="rId41" o:detectmouseclick="t"/>
                <v:stroke color="#3465a4" joinstyle="round" endcap="flat"/>
                <w10:wrap type="square"/>
              </v:shape>
            </w:pict>
          </mc:Fallback>
        </mc:AlternateContent>
      </w:r>
      <w:r>
        <w:rPr>
          <w:b/>
        </w:rPr>
        <w:t xml:space="preserve">ABASTECIMIENTO DE AGUA:  </w:t>
      </w:r>
    </w:p>
    <w:p w14:paraId="7B98BA58" w14:textId="77777777" w:rsidR="00233E07" w:rsidRDefault="00DC4B8A">
      <w:pPr>
        <w:pStyle w:val="NormalWeb"/>
        <w:jc w:val="both"/>
      </w:pPr>
      <w:r>
        <w:t>El establecimiento debe contar con suficiente agua potable, tanto fría como caliente, para cubrir todas sus necesidades. Si se obtiene agua de un pozo, debe ser de calidad sanitaria, cumpliendo con la Norma Paraguaya para agua potable.</w:t>
      </w:r>
    </w:p>
    <w:p w14:paraId="7B98BA59" w14:textId="5B790393" w:rsidR="00233E07" w:rsidRDefault="00DC4B8A">
      <w:pPr>
        <w:pStyle w:val="NormalWeb"/>
        <w:jc w:val="both"/>
        <w:rPr>
          <w:color w:val="C9211E"/>
        </w:rPr>
      </w:pPr>
      <w:r>
        <w:t xml:space="preserve">Si el agua tiene alguna </w:t>
      </w:r>
      <w:r w:rsidRPr="007F0B39">
        <w:t>variación en su composición química o física debido a la zona, siempre y cuando no afecte la inocuidad del producto ni la salud pública, el organismo competente podrá aceptarlo, previa evaluación y análisis.</w:t>
      </w:r>
    </w:p>
    <w:p w14:paraId="78CAEE14" w14:textId="5AFFCE1C" w:rsidR="007F0B39" w:rsidRDefault="00DC4B8A" w:rsidP="007F0B39">
      <w:pPr>
        <w:pStyle w:val="NormalWeb"/>
        <w:tabs>
          <w:tab w:val="left" w:pos="4678"/>
        </w:tabs>
        <w:jc w:val="both"/>
      </w:pPr>
      <w:r>
        <w:t>Si se utiliza agua no potable para otros fines que no afecten los alimentos (como generar vapor, enfriar o apagar incendios), esta agua debe transportarse por tuberías separadas y bien señalizadas, sin conexión con las de agua potable.</w:t>
      </w:r>
    </w:p>
    <w:p w14:paraId="0B5A6857" w14:textId="77777777" w:rsidR="007F0B39" w:rsidRDefault="007F0B39"/>
    <w:p w14:paraId="07F8D442" w14:textId="77777777" w:rsidR="007F0B39" w:rsidRDefault="007F0B39"/>
    <w:p w14:paraId="7B98BA5D" w14:textId="266190B2" w:rsidR="00233E07" w:rsidRDefault="00DC4B8A">
      <w:pPr>
        <w:rPr>
          <w:rFonts w:ascii="Times New Roman" w:eastAsia="Times New Roman" w:hAnsi="Times New Roman"/>
          <w:b/>
          <w:sz w:val="28"/>
          <w:szCs w:val="28"/>
          <w:lang w:eastAsia="es-PY"/>
        </w:rPr>
      </w:pPr>
      <w:r>
        <w:rPr>
          <w:rFonts w:ascii="Times New Roman" w:eastAsia="Times New Roman" w:hAnsi="Times New Roman"/>
          <w:b/>
          <w:noProof/>
          <w:sz w:val="28"/>
          <w:szCs w:val="28"/>
          <w:lang w:eastAsia="es-PY"/>
        </w:rPr>
        <mc:AlternateContent>
          <mc:Choice Requires="wps">
            <w:drawing>
              <wp:anchor distT="0" distB="0" distL="113665" distR="120015" simplePos="0" relativeHeight="17" behindDoc="0" locked="0" layoutInCell="0" allowOverlap="1" wp14:anchorId="7B98BBEA" wp14:editId="7B98BBEB">
                <wp:simplePos x="0" y="0"/>
                <wp:positionH relativeFrom="margin">
                  <wp:posOffset>806450</wp:posOffset>
                </wp:positionH>
                <wp:positionV relativeFrom="paragraph">
                  <wp:posOffset>31115</wp:posOffset>
                </wp:positionV>
                <wp:extent cx="3251835" cy="1987550"/>
                <wp:effectExtent l="190500" t="190500" r="190500" b="190500"/>
                <wp:wrapSquare wrapText="bothSides"/>
                <wp:docPr id="20" name="Imagen 24"/>
                <wp:cNvGraphicFramePr/>
                <a:graphic xmlns:a="http://schemas.openxmlformats.org/drawingml/2006/main">
                  <a:graphicData uri="http://schemas.openxmlformats.org/drawingml/2006/picture">
                    <pic:pic xmlns:pic="http://schemas.openxmlformats.org/drawingml/2006/picture">
                      <pic:nvPicPr>
                        <pic:cNvPr id="17" name="Imagen 24"/>
                        <pic:cNvPicPr/>
                      </pic:nvPicPr>
                      <pic:blipFill>
                        <a:blip r:embed="rId42"/>
                        <a:srcRect l="7173" r="11341"/>
                        <a:stretch/>
                      </pic:blipFill>
                      <pic:spPr>
                        <a:xfrm>
                          <a:off x="0" y="0"/>
                          <a:ext cx="3251880" cy="1987560"/>
                        </a:xfrm>
                        <a:prstGeom prst="rect">
                          <a:avLst/>
                        </a:prstGeom>
                        <a:ln w="0">
                          <a:noFill/>
                        </a:ln>
                        <a:effectLst>
                          <a:outerShdw blurRad="190440" rotWithShape="0">
                            <a:srgbClr val="000000">
                              <a:alpha val="70000"/>
                            </a:srgbClr>
                          </a:outerShdw>
                        </a:effectLst>
                      </pic:spPr>
                    </pic:pic>
                  </a:graphicData>
                </a:graphic>
              </wp:anchor>
            </w:drawing>
          </mc:Choice>
          <mc:Fallback>
            <w:pict>
              <v:shape id="shape_0" ID="Imagen 24" stroked="f" o:allowincell="f" style="position:absolute;margin-left:63.5pt;margin-top:2.45pt;width:256pt;height:156.45pt;mso-wrap-style:none;v-text-anchor:middle;mso-position-horizontal-relative:margin" type="_x0000_t75">
                <v:imagedata r:id="rId43" o:detectmouseclick="t"/>
                <v:stroke color="#3465a4" joinstyle="round" endcap="flat"/>
                <w10:wrap type="square"/>
              </v:shape>
            </w:pict>
          </mc:Fallback>
        </mc:AlternateContent>
      </w:r>
      <w:r>
        <w:br w:type="page"/>
      </w:r>
    </w:p>
    <w:p w14:paraId="7B98BA5E" w14:textId="77777777" w:rsidR="00233E07" w:rsidRDefault="00DC4B8A">
      <w:pPr>
        <w:pStyle w:val="NormalWeb"/>
        <w:jc w:val="both"/>
        <w:rPr>
          <w:b/>
          <w:sz w:val="28"/>
          <w:szCs w:val="28"/>
        </w:rPr>
      </w:pPr>
      <w:r>
        <w:rPr>
          <w:b/>
          <w:sz w:val="28"/>
          <w:szCs w:val="28"/>
        </w:rPr>
        <w:t>BUENAS PRACTICAS DE MANUFACTURA</w:t>
      </w:r>
    </w:p>
    <w:p w14:paraId="7B98BA5F" w14:textId="77777777" w:rsidR="00233E07" w:rsidRDefault="00DC4B8A">
      <w:pPr>
        <w:pStyle w:val="NormalWeb"/>
        <w:jc w:val="both"/>
      </w:pPr>
      <w:r>
        <w:t>Las Buenas Prácticas de Manufactura (BPM) son reglas importantes para garantizar que los productos que hacemos en la panadería sean de buena calidad y seguros para las personas. Estas reglas ayudan a mantener la higiene</w:t>
      </w:r>
      <w:r w:rsidRPr="007F0B39">
        <w:t>, la inocuidad de los productos</w:t>
      </w:r>
      <w:r>
        <w:t>, evitar problemas de salud y asegurar que tanto los consumidores como el personal estén protegidos. Aquí te dejamos una guía sencilla para que puedas aplicar las BPM en tu panadería:</w:t>
      </w:r>
    </w:p>
    <w:p w14:paraId="7B98BA60" w14:textId="77777777" w:rsidR="00233E07" w:rsidRDefault="00DC4B8A">
      <w:pPr>
        <w:pStyle w:val="NormalWeb"/>
        <w:jc w:val="both"/>
        <w:rPr>
          <w:b/>
          <w:sz w:val="28"/>
          <w:szCs w:val="28"/>
        </w:rPr>
      </w:pPr>
      <w:r>
        <w:rPr>
          <w:noProof/>
        </w:rPr>
        <mc:AlternateContent>
          <mc:Choice Requires="wps">
            <w:drawing>
              <wp:anchor distT="0" distB="0" distL="114300" distR="116205" simplePos="0" relativeHeight="28" behindDoc="0" locked="0" layoutInCell="0" allowOverlap="1" wp14:anchorId="7B98BBEC" wp14:editId="7B98BBED">
                <wp:simplePos x="0" y="0"/>
                <wp:positionH relativeFrom="column">
                  <wp:posOffset>3355340</wp:posOffset>
                </wp:positionH>
                <wp:positionV relativeFrom="paragraph">
                  <wp:posOffset>24130</wp:posOffset>
                </wp:positionV>
                <wp:extent cx="2417445" cy="2578735"/>
                <wp:effectExtent l="190500" t="190500" r="190500" b="190500"/>
                <wp:wrapSquare wrapText="bothSides"/>
                <wp:docPr id="21" name="Imagen 4"/>
                <wp:cNvGraphicFramePr/>
                <a:graphic xmlns:a="http://schemas.openxmlformats.org/drawingml/2006/main">
                  <a:graphicData uri="http://schemas.openxmlformats.org/drawingml/2006/picture">
                    <pic:pic xmlns:pic="http://schemas.openxmlformats.org/drawingml/2006/picture">
                      <pic:nvPicPr>
                        <pic:cNvPr id="18" name="Imagen 4"/>
                        <pic:cNvPicPr/>
                      </pic:nvPicPr>
                      <pic:blipFill>
                        <a:blip r:embed="rId44"/>
                        <a:stretch/>
                      </pic:blipFill>
                      <pic:spPr>
                        <a:xfrm>
                          <a:off x="0" y="0"/>
                          <a:ext cx="2417400" cy="2578680"/>
                        </a:xfrm>
                        <a:prstGeom prst="rect">
                          <a:avLst/>
                        </a:prstGeom>
                        <a:ln w="0">
                          <a:noFill/>
                        </a:ln>
                        <a:effectLst>
                          <a:outerShdw blurRad="190440" rotWithShape="0">
                            <a:srgbClr val="000000">
                              <a:alpha val="70000"/>
                            </a:srgbClr>
                          </a:outerShdw>
                        </a:effectLst>
                      </pic:spPr>
                    </pic:pic>
                  </a:graphicData>
                </a:graphic>
              </wp:anchor>
            </w:drawing>
          </mc:Choice>
          <mc:Fallback>
            <w:pict>
              <v:shape id="shape_0" ID="Imagen 4" stroked="f" o:allowincell="f" style="position:absolute;margin-left:264.2pt;margin-top:1.9pt;width:190.3pt;height:203pt;mso-wrap-style:none;v-text-anchor:middle" type="_x0000_t75">
                <v:imagedata r:id="rId45" o:detectmouseclick="t"/>
                <v:stroke color="#3465a4" joinstyle="round" endcap="flat"/>
                <w10:wrap type="square"/>
              </v:shape>
            </w:pict>
          </mc:Fallback>
        </mc:AlternateContent>
      </w:r>
      <w:r>
        <w:rPr>
          <w:b/>
          <w:sz w:val="28"/>
          <w:szCs w:val="28"/>
        </w:rPr>
        <w:t>1. Higiene del Personal</w:t>
      </w:r>
    </w:p>
    <w:p w14:paraId="7B98BA61" w14:textId="77777777" w:rsidR="00233E07" w:rsidRDefault="00DC4B8A">
      <w:pPr>
        <w:pStyle w:val="NormalWeb"/>
        <w:jc w:val="both"/>
      </w:pPr>
      <w:r>
        <w:rPr>
          <w:b/>
        </w:rPr>
        <w:t>Lavado de manos:</w:t>
      </w:r>
      <w:r>
        <w:t xml:space="preserve"> El personal debe lavarse las manos varias veces al día, especialmente antes de tocar alimentos, después de usar el baño o de tocar superficies sucias.</w:t>
      </w:r>
    </w:p>
    <w:p w14:paraId="7B98BA62" w14:textId="77777777" w:rsidR="00233E07" w:rsidRDefault="00DC4B8A">
      <w:pPr>
        <w:pStyle w:val="NormalWeb"/>
        <w:jc w:val="both"/>
      </w:pPr>
      <w:r>
        <w:rPr>
          <w:b/>
        </w:rPr>
        <w:t>Uniformes e indumentaria:</w:t>
      </w:r>
      <w:r>
        <w:t xml:space="preserve"> El personal debe usar ropa limpia, gorros, guantes (de corresponder) y delantales adecuados para evitar que los productos se contaminen. Estos uniformes deben ser de color claro. El personal deberá llevar las uñas recortadas hasta la yema del dedo, limpias, prolijas y sin esmalte. Se prohíbe el uso de uñas </w:t>
      </w:r>
      <w:r w:rsidRPr="007F0B39">
        <w:t>postizas y esmaltes de uñas.</w:t>
      </w:r>
    </w:p>
    <w:p w14:paraId="7B98BA63" w14:textId="77777777" w:rsidR="00233E07" w:rsidRDefault="00DC4B8A">
      <w:pPr>
        <w:pStyle w:val="NormalWeb"/>
        <w:jc w:val="both"/>
      </w:pPr>
      <w:r>
        <w:rPr>
          <w:b/>
        </w:rPr>
        <w:t>Salud del personal:</w:t>
      </w:r>
      <w:r>
        <w:t xml:space="preserve"> Se debe controlar que todo el personal se encuentre en buen estado de salud y sin enfermedades contagiosas. Las personas enfermas no deben trabajar en la producción hasta que se recuperen.</w:t>
      </w:r>
    </w:p>
    <w:p w14:paraId="7B98BA64" w14:textId="77777777" w:rsidR="00233E07" w:rsidRDefault="00DC4B8A">
      <w:pPr>
        <w:pStyle w:val="NormalWeb"/>
        <w:jc w:val="both"/>
        <w:rPr>
          <w:b/>
          <w:sz w:val="28"/>
          <w:szCs w:val="28"/>
        </w:rPr>
      </w:pPr>
      <w:r>
        <w:rPr>
          <w:b/>
          <w:sz w:val="28"/>
          <w:szCs w:val="28"/>
        </w:rPr>
        <w:t>2. Higiene de Instalaciones</w:t>
      </w:r>
    </w:p>
    <w:p w14:paraId="7B98BA65" w14:textId="77777777" w:rsidR="00233E07" w:rsidRDefault="00DC4B8A">
      <w:pPr>
        <w:pStyle w:val="NormalWeb"/>
        <w:jc w:val="both"/>
      </w:pPr>
      <w:r>
        <w:rPr>
          <w:b/>
        </w:rPr>
        <w:t>Limpieza constante:</w:t>
      </w:r>
      <w:r>
        <w:t xml:space="preserve"> La panadería debe mantenerse limpia en todo momento. Las superficies de trabajo, pisos, utensilios y equipos deben limpiarse y desinfectarse todos los días.</w:t>
      </w:r>
    </w:p>
    <w:p w14:paraId="7B98BA66" w14:textId="77777777" w:rsidR="00233E07" w:rsidRPr="007F0B39" w:rsidRDefault="00DC4B8A">
      <w:pPr>
        <w:pStyle w:val="NormalWeb"/>
        <w:jc w:val="both"/>
      </w:pPr>
      <w:r>
        <w:rPr>
          <w:b/>
        </w:rPr>
        <w:t>Desinfección de utensilios:</w:t>
      </w:r>
      <w:r>
        <w:t xml:space="preserve"> Los utensilios de trabajo (cucharas, espátulas, rodillos, etc.) deben ser desinfectarse antes y después de cada uso</w:t>
      </w:r>
      <w:r w:rsidRPr="007F0B39">
        <w:t>. Para la desinfección deben ser usados agentes químicos, autorizados para tal fin, y contar con los registros sanitarios emitidos por la autoridad competente.</w:t>
      </w:r>
    </w:p>
    <w:p w14:paraId="7B98BA67" w14:textId="77777777" w:rsidR="00233E07" w:rsidRDefault="00DC4B8A">
      <w:pPr>
        <w:pStyle w:val="NormalWeb"/>
        <w:jc w:val="both"/>
      </w:pPr>
      <w:r>
        <w:rPr>
          <w:b/>
        </w:rPr>
        <w:t>Almacenamiento adecuado:</w:t>
      </w:r>
      <w:r>
        <w:t xml:space="preserve"> Los ingredientes deben almacenarse en lugares secos, frescos y limpios, lejos de posibles contaminantes como insectos y roedores.</w:t>
      </w:r>
    </w:p>
    <w:p w14:paraId="7B98BA68" w14:textId="77777777" w:rsidR="00233E07" w:rsidRDefault="00DC4B8A">
      <w:pPr>
        <w:pStyle w:val="NormalWeb"/>
        <w:jc w:val="both"/>
        <w:rPr>
          <w:b/>
          <w:sz w:val="28"/>
          <w:szCs w:val="28"/>
        </w:rPr>
      </w:pPr>
      <w:r>
        <w:rPr>
          <w:noProof/>
        </w:rPr>
        <mc:AlternateContent>
          <mc:Choice Requires="wps">
            <w:drawing>
              <wp:anchor distT="0" distB="9525" distL="114300" distR="123190" simplePos="0" relativeHeight="18" behindDoc="0" locked="0" layoutInCell="0" allowOverlap="1" wp14:anchorId="7B98BBEE" wp14:editId="7B98BBEF">
                <wp:simplePos x="0" y="0"/>
                <wp:positionH relativeFrom="column">
                  <wp:posOffset>-373380</wp:posOffset>
                </wp:positionH>
                <wp:positionV relativeFrom="paragraph">
                  <wp:posOffset>381000</wp:posOffset>
                </wp:positionV>
                <wp:extent cx="2143125" cy="2143125"/>
                <wp:effectExtent l="190500" t="190500" r="190500" b="190500"/>
                <wp:wrapSquare wrapText="bothSides"/>
                <wp:docPr id="22" name="Imagen 6"/>
                <wp:cNvGraphicFramePr/>
                <a:graphic xmlns:a="http://schemas.openxmlformats.org/drawingml/2006/main">
                  <a:graphicData uri="http://schemas.openxmlformats.org/drawingml/2006/picture">
                    <pic:pic xmlns:pic="http://schemas.openxmlformats.org/drawingml/2006/picture">
                      <pic:nvPicPr>
                        <pic:cNvPr id="19" name="Imagen 6"/>
                        <pic:cNvPicPr/>
                      </pic:nvPicPr>
                      <pic:blipFill>
                        <a:blip r:embed="rId46"/>
                        <a:stretch/>
                      </pic:blipFill>
                      <pic:spPr>
                        <a:xfrm>
                          <a:off x="0" y="0"/>
                          <a:ext cx="2143080" cy="2143080"/>
                        </a:xfrm>
                        <a:prstGeom prst="rect">
                          <a:avLst/>
                        </a:prstGeom>
                        <a:ln w="0">
                          <a:noFill/>
                        </a:ln>
                        <a:effectLst>
                          <a:outerShdw blurRad="190440" rotWithShape="0">
                            <a:srgbClr val="000000">
                              <a:alpha val="70000"/>
                            </a:srgbClr>
                          </a:outerShdw>
                        </a:effectLst>
                      </pic:spPr>
                    </pic:pic>
                  </a:graphicData>
                </a:graphic>
              </wp:anchor>
            </w:drawing>
          </mc:Choice>
          <mc:Fallback>
            <w:pict>
              <v:shape id="shape_0" ID="Imagen 6" stroked="f" o:allowincell="f" style="position:absolute;margin-left:-29.4pt;margin-top:30pt;width:168.7pt;height:168.7pt;mso-wrap-style:none;v-text-anchor:middle" type="_x0000_t75">
                <v:imagedata r:id="rId47" o:detectmouseclick="t"/>
                <v:stroke color="#3465a4" joinstyle="round" endcap="flat"/>
                <w10:wrap type="square"/>
              </v:shape>
            </w:pict>
          </mc:Fallback>
        </mc:AlternateContent>
      </w:r>
      <w:r>
        <w:rPr>
          <w:b/>
          <w:sz w:val="28"/>
          <w:szCs w:val="28"/>
        </w:rPr>
        <w:t>3. Control de Ingredientes</w:t>
      </w:r>
    </w:p>
    <w:p w14:paraId="7B98BA69" w14:textId="77777777" w:rsidR="00233E07" w:rsidRDefault="00DC4B8A">
      <w:pPr>
        <w:pStyle w:val="NormalWeb"/>
        <w:jc w:val="both"/>
      </w:pPr>
      <w:r>
        <w:rPr>
          <w:b/>
        </w:rPr>
        <w:t>Calidad de los ingredientes:</w:t>
      </w:r>
      <w:r>
        <w:t xml:space="preserve"> Todos los ingredientes deben ser de buena calidad, frescos y almacenados adecuadamente.</w:t>
      </w:r>
    </w:p>
    <w:p w14:paraId="7B98BA6A" w14:textId="77777777" w:rsidR="00233E07" w:rsidRDefault="00DC4B8A">
      <w:pPr>
        <w:pStyle w:val="NormalWeb"/>
        <w:jc w:val="both"/>
      </w:pPr>
      <w:r>
        <w:rPr>
          <w:b/>
        </w:rPr>
        <w:t>Fechas de vencimiento:</w:t>
      </w:r>
      <w:r>
        <w:t xml:space="preserve"> Es necesario llevar un control sobre las fechas de vencimiento de los ingredientes y productos utilizados. </w:t>
      </w:r>
    </w:p>
    <w:p w14:paraId="7B98BA6B" w14:textId="04A00335" w:rsidR="00233E07" w:rsidRDefault="00DC4B8A">
      <w:pPr>
        <w:pStyle w:val="NormalWeb"/>
        <w:jc w:val="both"/>
      </w:pPr>
      <w:r>
        <w:rPr>
          <w:b/>
        </w:rPr>
        <w:t xml:space="preserve">Productos registrados: </w:t>
      </w:r>
      <w:r>
        <w:t xml:space="preserve">Todas las materias primas envasadas utilizadas como ingredientes deben contar con su respectivo Registro Sanitario de </w:t>
      </w:r>
      <w:r w:rsidR="007F0B39">
        <w:t xml:space="preserve">Alimento </w:t>
      </w:r>
      <w:r w:rsidR="007F0B39" w:rsidRPr="00A3707A">
        <w:t>emitido</w:t>
      </w:r>
      <w:r w:rsidRPr="00A3707A">
        <w:t xml:space="preserve"> </w:t>
      </w:r>
      <w:r w:rsidRPr="007F0B39">
        <w:t>por la autoridad competente</w:t>
      </w:r>
    </w:p>
    <w:p w14:paraId="7B98BA6C" w14:textId="77777777" w:rsidR="00233E07" w:rsidRDefault="00DC4B8A">
      <w:pPr>
        <w:pStyle w:val="NormalWeb"/>
        <w:jc w:val="both"/>
      </w:pPr>
      <w:r>
        <w:rPr>
          <w:b/>
        </w:rPr>
        <w:t>Rotación de inventario:</w:t>
      </w:r>
      <w:r>
        <w:t xml:space="preserve"> Practicar el principio de "primero en entrar, primero en salir" (PEPS o FIFO) para asegurar que los ingredientes más antiguos se usen primero.</w:t>
      </w:r>
    </w:p>
    <w:p w14:paraId="7B98BA6D" w14:textId="77777777" w:rsidR="00233E07" w:rsidRDefault="00DC4B8A">
      <w:pPr>
        <w:pStyle w:val="NormalWeb"/>
        <w:jc w:val="both"/>
        <w:rPr>
          <w:b/>
          <w:sz w:val="28"/>
          <w:szCs w:val="28"/>
        </w:rPr>
      </w:pPr>
      <w:r>
        <w:rPr>
          <w:b/>
          <w:sz w:val="28"/>
          <w:szCs w:val="28"/>
        </w:rPr>
        <w:t>4. Proceso de Producción</w:t>
      </w:r>
    </w:p>
    <w:p w14:paraId="7B98BA6E" w14:textId="77777777" w:rsidR="00233E07" w:rsidRDefault="00DC4B8A">
      <w:pPr>
        <w:pStyle w:val="NormalWeb"/>
        <w:jc w:val="both"/>
      </w:pPr>
      <w:r>
        <w:rPr>
          <w:b/>
        </w:rPr>
        <w:t>Condiciones de la masa:</w:t>
      </w:r>
      <w:r>
        <w:t xml:space="preserve"> La preparación de la masa debe realizarse en un ambiente limpio y adecuado, con la temperatura y humedad correctas.</w:t>
      </w:r>
    </w:p>
    <w:p w14:paraId="7B98BA6F" w14:textId="77777777" w:rsidR="00233E07" w:rsidRDefault="00DC4B8A">
      <w:pPr>
        <w:pStyle w:val="NormalWeb"/>
        <w:jc w:val="both"/>
      </w:pPr>
      <w:r>
        <w:rPr>
          <w:noProof/>
        </w:rPr>
        <mc:AlternateContent>
          <mc:Choice Requires="wps">
            <w:drawing>
              <wp:anchor distT="635" distB="3175" distL="114300" distR="117475" simplePos="0" relativeHeight="19" behindDoc="0" locked="0" layoutInCell="0" allowOverlap="1" wp14:anchorId="7B98BBF0" wp14:editId="7B98BBF1">
                <wp:simplePos x="0" y="0"/>
                <wp:positionH relativeFrom="column">
                  <wp:posOffset>4150995</wp:posOffset>
                </wp:positionH>
                <wp:positionV relativeFrom="paragraph">
                  <wp:posOffset>422910</wp:posOffset>
                </wp:positionV>
                <wp:extent cx="1711325" cy="1711325"/>
                <wp:effectExtent l="190500" t="190500" r="190500" b="190500"/>
                <wp:wrapSquare wrapText="bothSides"/>
                <wp:docPr id="23" name="Imagen 13"/>
                <wp:cNvGraphicFramePr/>
                <a:graphic xmlns:a="http://schemas.openxmlformats.org/drawingml/2006/main">
                  <a:graphicData uri="http://schemas.openxmlformats.org/drawingml/2006/picture">
                    <pic:pic xmlns:pic="http://schemas.openxmlformats.org/drawingml/2006/picture">
                      <pic:nvPicPr>
                        <pic:cNvPr id="20" name="Imagen 13"/>
                        <pic:cNvPicPr/>
                      </pic:nvPicPr>
                      <pic:blipFill>
                        <a:blip r:embed="rId48"/>
                        <a:stretch/>
                      </pic:blipFill>
                      <pic:spPr>
                        <a:xfrm>
                          <a:off x="0" y="0"/>
                          <a:ext cx="1711440" cy="1711440"/>
                        </a:xfrm>
                        <a:prstGeom prst="rect">
                          <a:avLst/>
                        </a:prstGeom>
                        <a:ln w="0">
                          <a:noFill/>
                        </a:ln>
                        <a:effectLst>
                          <a:outerShdw blurRad="190440" rotWithShape="0">
                            <a:srgbClr val="000000">
                              <a:alpha val="70000"/>
                            </a:srgbClr>
                          </a:outerShdw>
                        </a:effectLst>
                      </pic:spPr>
                    </pic:pic>
                  </a:graphicData>
                </a:graphic>
              </wp:anchor>
            </w:drawing>
          </mc:Choice>
          <mc:Fallback>
            <w:pict>
              <v:shape id="shape_0" ID="Imagen 13" stroked="f" o:allowincell="f" style="position:absolute;margin-left:326.85pt;margin-top:33.3pt;width:134.7pt;height:134.7pt;mso-wrap-style:none;v-text-anchor:middle" type="_x0000_t75">
                <v:imagedata r:id="rId49" o:detectmouseclick="t"/>
                <v:stroke color="#3465a4" joinstyle="round" endcap="flat"/>
                <w10:wrap type="square"/>
              </v:shape>
            </w:pict>
          </mc:Fallback>
        </mc:AlternateContent>
      </w:r>
      <w:r>
        <w:rPr>
          <w:b/>
        </w:rPr>
        <w:t>Evitar la contaminación cruzada:</w:t>
      </w:r>
      <w:r>
        <w:t xml:space="preserve"> Utiliza utensilios, superficies y áreas diferentes para los productos crudos y cocidos.</w:t>
      </w:r>
    </w:p>
    <w:p w14:paraId="7B98BA70" w14:textId="77777777" w:rsidR="00233E07" w:rsidRDefault="00DC4B8A">
      <w:pPr>
        <w:pStyle w:val="NormalWeb"/>
        <w:jc w:val="both"/>
      </w:pPr>
      <w:r>
        <w:rPr>
          <w:b/>
        </w:rPr>
        <w:t>Control de temperatura:</w:t>
      </w:r>
      <w:r>
        <w:t xml:space="preserve"> Los hornos deben estar calibrados correctamente para asegurar la cocción adecuada de los productos.</w:t>
      </w:r>
    </w:p>
    <w:p w14:paraId="7B98BA71" w14:textId="77777777" w:rsidR="00233E07" w:rsidRPr="00A3707A" w:rsidRDefault="00DC4B8A">
      <w:pPr>
        <w:pStyle w:val="NormalWeb"/>
        <w:jc w:val="both"/>
      </w:pPr>
      <w:r w:rsidRPr="00A3707A">
        <w:rPr>
          <w:b/>
          <w:bCs/>
        </w:rPr>
        <w:t>Aditivos Alimentarios:</w:t>
      </w:r>
      <w:r w:rsidRPr="00A3707A">
        <w:t xml:space="preserve"> Utilizar solo aditivos alimentarios permitidos en la legislación vigente, respetando los límites máximos establecidos. Las empresas deben interiorizarse sobre el uso de los aditivos permitidos para los productos de planificación, confitería y bollería.</w:t>
      </w:r>
    </w:p>
    <w:p w14:paraId="7B98BA72" w14:textId="77777777" w:rsidR="00233E07" w:rsidRDefault="00DC4B8A">
      <w:pPr>
        <w:pStyle w:val="NormalWeb"/>
        <w:jc w:val="both"/>
        <w:rPr>
          <w:b/>
          <w:sz w:val="28"/>
          <w:szCs w:val="28"/>
        </w:rPr>
      </w:pPr>
      <w:r>
        <w:rPr>
          <w:noProof/>
        </w:rPr>
        <mc:AlternateContent>
          <mc:Choice Requires="wps">
            <w:drawing>
              <wp:anchor distT="0" distB="1905" distL="113665" distR="123190" simplePos="0" relativeHeight="20" behindDoc="0" locked="0" layoutInCell="0" allowOverlap="1" wp14:anchorId="7B98BBF2" wp14:editId="7B98BBF3">
                <wp:simplePos x="0" y="0"/>
                <wp:positionH relativeFrom="column">
                  <wp:posOffset>-444500</wp:posOffset>
                </wp:positionH>
                <wp:positionV relativeFrom="paragraph">
                  <wp:posOffset>359410</wp:posOffset>
                </wp:positionV>
                <wp:extent cx="1400810" cy="1751330"/>
                <wp:effectExtent l="190500" t="190500" r="190500" b="190500"/>
                <wp:wrapSquare wrapText="bothSides"/>
                <wp:docPr id="24" name="Imagen 20"/>
                <wp:cNvGraphicFramePr/>
                <a:graphic xmlns:a="http://schemas.openxmlformats.org/drawingml/2006/main">
                  <a:graphicData uri="http://schemas.openxmlformats.org/drawingml/2006/picture">
                    <pic:pic xmlns:pic="http://schemas.openxmlformats.org/drawingml/2006/picture">
                      <pic:nvPicPr>
                        <pic:cNvPr id="21" name="Imagen 20"/>
                        <pic:cNvPicPr/>
                      </pic:nvPicPr>
                      <pic:blipFill>
                        <a:blip r:embed="rId50"/>
                        <a:stretch/>
                      </pic:blipFill>
                      <pic:spPr>
                        <a:xfrm>
                          <a:off x="0" y="0"/>
                          <a:ext cx="1400760" cy="1751400"/>
                        </a:xfrm>
                        <a:prstGeom prst="rect">
                          <a:avLst/>
                        </a:prstGeom>
                        <a:ln w="0">
                          <a:noFill/>
                        </a:ln>
                        <a:effectLst>
                          <a:outerShdw blurRad="190440" rotWithShape="0">
                            <a:srgbClr val="000000">
                              <a:alpha val="70000"/>
                            </a:srgbClr>
                          </a:outerShdw>
                        </a:effectLst>
                      </pic:spPr>
                    </pic:pic>
                  </a:graphicData>
                </a:graphic>
              </wp:anchor>
            </w:drawing>
          </mc:Choice>
          <mc:Fallback>
            <w:pict>
              <v:shape id="shape_0" ID="Imagen 20" stroked="f" o:allowincell="f" style="position:absolute;margin-left:-35pt;margin-top:28.3pt;width:110.25pt;height:137.85pt;mso-wrap-style:none;v-text-anchor:middle" type="_x0000_t75">
                <v:imagedata r:id="rId51" o:detectmouseclick="t"/>
                <v:stroke color="#3465a4" joinstyle="round" endcap="flat"/>
                <w10:wrap type="square"/>
              </v:shape>
            </w:pict>
          </mc:Fallback>
        </mc:AlternateContent>
      </w:r>
      <w:r>
        <w:rPr>
          <w:b/>
          <w:sz w:val="28"/>
          <w:szCs w:val="28"/>
        </w:rPr>
        <w:t>5. Manejo de Productos Terminados</w:t>
      </w:r>
    </w:p>
    <w:p w14:paraId="7B98BA73" w14:textId="77777777" w:rsidR="00233E07" w:rsidRDefault="00DC4B8A">
      <w:pPr>
        <w:pStyle w:val="NormalWeb"/>
        <w:jc w:val="both"/>
      </w:pPr>
      <w:r>
        <w:rPr>
          <w:b/>
        </w:rPr>
        <w:t>Enfriamiento adecuado:</w:t>
      </w:r>
      <w:r>
        <w:t xml:space="preserve"> Los productos deben enfriarse a temperatura ambiente en un lugar limpio sin humedad que pueda promover el crecimiento de bacterias.</w:t>
      </w:r>
    </w:p>
    <w:p w14:paraId="7B98BA74" w14:textId="51AE510A" w:rsidR="00233E07" w:rsidRDefault="00DC4B8A">
      <w:pPr>
        <w:pStyle w:val="NormalWeb"/>
        <w:jc w:val="both"/>
      </w:pPr>
      <w:r>
        <w:rPr>
          <w:b/>
        </w:rPr>
        <w:t>Almacenamiento:</w:t>
      </w:r>
      <w:r>
        <w:t xml:space="preserve"> Una vez enfriados, los productos deben ser almacenados en lugares adecuados, ya sea a temperatura ambiente o refrigeración, según sea necesario.</w:t>
      </w:r>
    </w:p>
    <w:p w14:paraId="2767D742" w14:textId="77777777" w:rsidR="00A3707A" w:rsidRDefault="00A3707A">
      <w:pPr>
        <w:pStyle w:val="NormalWeb"/>
        <w:jc w:val="both"/>
      </w:pPr>
    </w:p>
    <w:p w14:paraId="7B98BA75" w14:textId="77777777" w:rsidR="00233E07" w:rsidRDefault="00DC4B8A">
      <w:pPr>
        <w:pStyle w:val="NormalWeb"/>
        <w:jc w:val="both"/>
        <w:rPr>
          <w:b/>
          <w:sz w:val="28"/>
          <w:szCs w:val="28"/>
        </w:rPr>
      </w:pPr>
      <w:r>
        <w:rPr>
          <w:b/>
          <w:sz w:val="28"/>
          <w:szCs w:val="28"/>
        </w:rPr>
        <w:t>6. Manejo de Residuos</w:t>
      </w:r>
    </w:p>
    <w:p w14:paraId="7B98BA76" w14:textId="77777777" w:rsidR="00233E07" w:rsidRDefault="00DC4B8A">
      <w:pPr>
        <w:pStyle w:val="NormalWeb"/>
        <w:jc w:val="both"/>
      </w:pPr>
      <w:r>
        <w:rPr>
          <w:b/>
        </w:rPr>
        <w:t>Retiro de desechos:</w:t>
      </w:r>
      <w:r>
        <w:t xml:space="preserve"> Los desechos, como restos de masa, bolsas vacías, etc., deben retirarse a diario para evitar la proliferación de microorganismos y mantener el ambiente limpio.</w:t>
      </w:r>
    </w:p>
    <w:p w14:paraId="7B98BA77" w14:textId="77777777" w:rsidR="00233E07" w:rsidRDefault="00DC4B8A">
      <w:pPr>
        <w:pStyle w:val="NormalWeb"/>
        <w:jc w:val="both"/>
      </w:pPr>
      <w:r>
        <w:rPr>
          <w:b/>
        </w:rPr>
        <w:t>Contenedores adecuados:</w:t>
      </w:r>
      <w:r>
        <w:t xml:space="preserve"> Utilizar contenedores cerrados para almacenar los residuos hasta que sean desechados, para evitar plagas.</w:t>
      </w:r>
    </w:p>
    <w:p w14:paraId="7B98BA78" w14:textId="77777777" w:rsidR="00233E07" w:rsidRDefault="00DC4B8A">
      <w:pPr>
        <w:pStyle w:val="NormalWeb"/>
        <w:jc w:val="both"/>
        <w:rPr>
          <w:b/>
          <w:sz w:val="28"/>
          <w:szCs w:val="28"/>
        </w:rPr>
      </w:pPr>
      <w:r>
        <w:rPr>
          <w:noProof/>
        </w:rPr>
        <mc:AlternateContent>
          <mc:Choice Requires="wps">
            <w:drawing>
              <wp:anchor distT="0" distB="0" distL="113665" distR="120650" simplePos="0" relativeHeight="21" behindDoc="0" locked="0" layoutInCell="0" allowOverlap="1" wp14:anchorId="7B98BBF4" wp14:editId="7B98BBF5">
                <wp:simplePos x="0" y="0"/>
                <wp:positionH relativeFrom="column">
                  <wp:posOffset>2663825</wp:posOffset>
                </wp:positionH>
                <wp:positionV relativeFrom="paragraph">
                  <wp:posOffset>276860</wp:posOffset>
                </wp:positionV>
                <wp:extent cx="2984500" cy="1988820"/>
                <wp:effectExtent l="190500" t="190500" r="190500" b="190500"/>
                <wp:wrapSquare wrapText="bothSides"/>
                <wp:docPr id="25" name="Imagen 26"/>
                <wp:cNvGraphicFramePr/>
                <a:graphic xmlns:a="http://schemas.openxmlformats.org/drawingml/2006/main">
                  <a:graphicData uri="http://schemas.openxmlformats.org/drawingml/2006/picture">
                    <pic:pic xmlns:pic="http://schemas.openxmlformats.org/drawingml/2006/picture">
                      <pic:nvPicPr>
                        <pic:cNvPr id="22" name="Imagen 26"/>
                        <pic:cNvPicPr/>
                      </pic:nvPicPr>
                      <pic:blipFill>
                        <a:blip r:embed="rId52"/>
                        <a:stretch/>
                      </pic:blipFill>
                      <pic:spPr>
                        <a:xfrm>
                          <a:off x="0" y="0"/>
                          <a:ext cx="2984400" cy="1989000"/>
                        </a:xfrm>
                        <a:prstGeom prst="rect">
                          <a:avLst/>
                        </a:prstGeom>
                        <a:ln w="0">
                          <a:noFill/>
                        </a:ln>
                        <a:effectLst>
                          <a:outerShdw blurRad="190440" rotWithShape="0">
                            <a:srgbClr val="000000">
                              <a:alpha val="70000"/>
                            </a:srgbClr>
                          </a:outerShdw>
                        </a:effectLst>
                      </pic:spPr>
                    </pic:pic>
                  </a:graphicData>
                </a:graphic>
              </wp:anchor>
            </w:drawing>
          </mc:Choice>
          <mc:Fallback>
            <w:pict>
              <v:shape id="shape_0" ID="Imagen 26" stroked="f" o:allowincell="f" style="position:absolute;margin-left:209.75pt;margin-top:21.8pt;width:234.95pt;height:156.55pt;mso-wrap-style:none;v-text-anchor:middle" type="_x0000_t75">
                <v:imagedata r:id="rId53" o:detectmouseclick="t"/>
                <v:stroke color="#3465a4" joinstyle="round" endcap="flat"/>
                <w10:wrap type="square"/>
              </v:shape>
            </w:pict>
          </mc:Fallback>
        </mc:AlternateContent>
      </w:r>
      <w:r>
        <w:rPr>
          <w:b/>
          <w:sz w:val="28"/>
          <w:szCs w:val="28"/>
        </w:rPr>
        <w:t>7. Control de Plagas</w:t>
      </w:r>
    </w:p>
    <w:p w14:paraId="7B98BA79" w14:textId="77777777" w:rsidR="00233E07" w:rsidRDefault="00DC4B8A">
      <w:pPr>
        <w:pStyle w:val="NormalWeb"/>
        <w:jc w:val="both"/>
      </w:pPr>
      <w:r>
        <w:rPr>
          <w:b/>
        </w:rPr>
        <w:t>Prevención de plagas:</w:t>
      </w:r>
      <w:r>
        <w:t xml:space="preserve"> se debe inspeccionar periódicamente para asegurarse de que no haya plagas. Instalar mallas en las ventanas y puertas para evitar su entrada. A esta inspección lo llamamos como Plan de Control de Plagas.</w:t>
      </w:r>
    </w:p>
    <w:p w14:paraId="7B98BA7A" w14:textId="77777777" w:rsidR="00233E07" w:rsidRDefault="00DC4B8A">
      <w:pPr>
        <w:pStyle w:val="NormalWeb"/>
        <w:jc w:val="both"/>
      </w:pPr>
      <w:r>
        <w:rPr>
          <w:b/>
        </w:rPr>
        <w:t>Manejo adecuado:</w:t>
      </w:r>
      <w:r>
        <w:t xml:space="preserve"> Si se encuentra plagas, deben tomarse medidas inmediatas para eliminarlas, evitando el uso de pesticidas cerca de los productos alimenticios.</w:t>
      </w:r>
    </w:p>
    <w:p w14:paraId="7B98BA7B" w14:textId="77777777" w:rsidR="00233E07" w:rsidRDefault="00DC4B8A">
      <w:pPr>
        <w:pStyle w:val="NormalWeb"/>
        <w:jc w:val="both"/>
        <w:rPr>
          <w:b/>
          <w:sz w:val="28"/>
          <w:szCs w:val="28"/>
        </w:rPr>
      </w:pPr>
      <w:r>
        <w:rPr>
          <w:b/>
          <w:sz w:val="28"/>
          <w:szCs w:val="28"/>
        </w:rPr>
        <w:t>8. Capacitación Continua</w:t>
      </w:r>
    </w:p>
    <w:p w14:paraId="7B98BA7C" w14:textId="77777777" w:rsidR="00233E07" w:rsidRDefault="00DC4B8A">
      <w:pPr>
        <w:pStyle w:val="NormalWeb"/>
        <w:jc w:val="both"/>
      </w:pPr>
      <w:r>
        <w:rPr>
          <w:noProof/>
        </w:rPr>
        <mc:AlternateContent>
          <mc:Choice Requires="wps">
            <w:drawing>
              <wp:anchor distT="635" distB="0" distL="114300" distR="108585" simplePos="0" relativeHeight="22" behindDoc="0" locked="0" layoutInCell="0" allowOverlap="1" wp14:anchorId="7B98BBF6" wp14:editId="7B98BBF7">
                <wp:simplePos x="0" y="0"/>
                <wp:positionH relativeFrom="column">
                  <wp:posOffset>-376555</wp:posOffset>
                </wp:positionH>
                <wp:positionV relativeFrom="paragraph">
                  <wp:posOffset>111125</wp:posOffset>
                </wp:positionV>
                <wp:extent cx="2272665" cy="1967230"/>
                <wp:effectExtent l="190500" t="190500" r="190500" b="190500"/>
                <wp:wrapSquare wrapText="bothSides"/>
                <wp:docPr id="26" name="Picture 25"/>
                <wp:cNvGraphicFramePr/>
                <a:graphic xmlns:a="http://schemas.openxmlformats.org/drawingml/2006/main">
                  <a:graphicData uri="http://schemas.openxmlformats.org/drawingml/2006/picture">
                    <pic:pic xmlns:pic="http://schemas.openxmlformats.org/drawingml/2006/picture">
                      <pic:nvPicPr>
                        <pic:cNvPr id="23" name="Picture 25"/>
                        <pic:cNvPicPr/>
                      </pic:nvPicPr>
                      <pic:blipFill>
                        <a:blip r:embed="rId54"/>
                        <a:srcRect l="6397" t="4870" r="5193" b="8665"/>
                        <a:stretch/>
                      </pic:blipFill>
                      <pic:spPr>
                        <a:xfrm>
                          <a:off x="0" y="0"/>
                          <a:ext cx="2272680" cy="1967400"/>
                        </a:xfrm>
                        <a:prstGeom prst="rect">
                          <a:avLst/>
                        </a:prstGeom>
                        <a:ln w="0">
                          <a:noFill/>
                        </a:ln>
                        <a:effectLst>
                          <a:outerShdw blurRad="190440" rotWithShape="0">
                            <a:srgbClr val="000000">
                              <a:alpha val="70000"/>
                            </a:srgbClr>
                          </a:outerShdw>
                        </a:effectLst>
                      </pic:spPr>
                    </pic:pic>
                  </a:graphicData>
                </a:graphic>
              </wp:anchor>
            </w:drawing>
          </mc:Choice>
          <mc:Fallback>
            <w:pict>
              <v:shape id="shape_0" ID="Picture 25" stroked="f" o:allowincell="f" style="position:absolute;margin-left:-29.65pt;margin-top:8.75pt;width:178.9pt;height:154.85pt;mso-wrap-style:none;v-text-anchor:middle" type="_x0000_t75">
                <v:imagedata r:id="rId55" o:detectmouseclick="t"/>
                <v:stroke color="#3465a4" joinstyle="round" endcap="flat"/>
                <w10:wrap type="square"/>
              </v:shape>
            </w:pict>
          </mc:Fallback>
        </mc:AlternateContent>
      </w:r>
      <w:r>
        <w:rPr>
          <w:b/>
          <w:bCs/>
        </w:rPr>
        <w:t>Entrenamiento del personal:</w:t>
      </w:r>
      <w:r>
        <w:t xml:space="preserve"> Todo el personal debe aprender sobre las BPM, desde la manipulación de ingredientes hasta el almacenamiento y control de calidad, al menos una vez cada seis meses.</w:t>
      </w:r>
    </w:p>
    <w:p w14:paraId="7B98BA7F" w14:textId="5FB63D2D" w:rsidR="00233E07" w:rsidRDefault="00DC4B8A">
      <w:pPr>
        <w:pStyle w:val="NormalWeb"/>
        <w:jc w:val="both"/>
      </w:pPr>
      <w:r>
        <w:rPr>
          <w:b/>
        </w:rPr>
        <w:t>Actualización constante:</w:t>
      </w:r>
      <w:r>
        <w:t xml:space="preserve"> </w:t>
      </w:r>
      <w:r w:rsidRPr="00A3707A">
        <w:t>Las normas de inocuidad y calidad cambian, así que es importante mantener al personal informado de las actualizaciones</w:t>
      </w:r>
      <w:r>
        <w:t>.</w:t>
      </w:r>
    </w:p>
    <w:p w14:paraId="6D55C90D" w14:textId="0F0EF289" w:rsidR="00A3707A" w:rsidRDefault="00A3707A">
      <w:pPr>
        <w:pStyle w:val="NormalWeb"/>
        <w:jc w:val="both"/>
      </w:pPr>
    </w:p>
    <w:p w14:paraId="4B7B1A28" w14:textId="4CA746B3" w:rsidR="00A3707A" w:rsidRDefault="00A3707A">
      <w:pPr>
        <w:pStyle w:val="NormalWeb"/>
        <w:jc w:val="both"/>
      </w:pPr>
    </w:p>
    <w:p w14:paraId="48501685" w14:textId="437CCFD2" w:rsidR="00A3707A" w:rsidRDefault="00A3707A">
      <w:pPr>
        <w:pStyle w:val="NormalWeb"/>
        <w:jc w:val="both"/>
      </w:pPr>
    </w:p>
    <w:p w14:paraId="263D8D86" w14:textId="226B062E" w:rsidR="00A3707A" w:rsidRDefault="00A3707A">
      <w:pPr>
        <w:pStyle w:val="NormalWeb"/>
        <w:jc w:val="both"/>
      </w:pPr>
    </w:p>
    <w:p w14:paraId="7ED8C489" w14:textId="5CF8B3F4" w:rsidR="00A3707A" w:rsidRDefault="00A3707A">
      <w:pPr>
        <w:pStyle w:val="NormalWeb"/>
        <w:jc w:val="both"/>
      </w:pPr>
    </w:p>
    <w:p w14:paraId="4C1C7EF7" w14:textId="7C3FB613" w:rsidR="00A3707A" w:rsidRDefault="00A3707A">
      <w:pPr>
        <w:pStyle w:val="NormalWeb"/>
        <w:jc w:val="both"/>
      </w:pPr>
    </w:p>
    <w:p w14:paraId="3338E9C5" w14:textId="77777777" w:rsidR="00A3707A" w:rsidRDefault="00A3707A">
      <w:pPr>
        <w:pStyle w:val="NormalWeb"/>
        <w:jc w:val="both"/>
      </w:pPr>
    </w:p>
    <w:p w14:paraId="7B98BA80" w14:textId="77777777" w:rsidR="00233E07" w:rsidRDefault="00DC4B8A">
      <w:pPr>
        <w:pStyle w:val="NormalWeb"/>
        <w:jc w:val="both"/>
        <w:rPr>
          <w:b/>
          <w:sz w:val="28"/>
          <w:szCs w:val="28"/>
        </w:rPr>
      </w:pPr>
      <w:r>
        <w:rPr>
          <w:b/>
          <w:sz w:val="28"/>
          <w:szCs w:val="28"/>
        </w:rPr>
        <w:t>9. Registros y Control</w:t>
      </w:r>
    </w:p>
    <w:p w14:paraId="7B98BA81" w14:textId="77777777" w:rsidR="00233E07" w:rsidRDefault="00DC4B8A">
      <w:pPr>
        <w:pStyle w:val="NormalWeb"/>
        <w:jc w:val="both"/>
      </w:pPr>
      <w:r>
        <w:rPr>
          <w:b/>
        </w:rPr>
        <w:t>Registros de actividad:</w:t>
      </w:r>
      <w:r>
        <w:t xml:space="preserve"> es importante registrar las actividades diarias de la panadería, como la limpieza, control de temperatura, y condiciones de almacenamiento de ingredientes y productos.</w:t>
      </w:r>
    </w:p>
    <w:p w14:paraId="7B98BA82" w14:textId="77777777" w:rsidR="00233E07" w:rsidRDefault="00DC4B8A">
      <w:pPr>
        <w:pStyle w:val="NormalWeb"/>
        <w:jc w:val="both"/>
      </w:pPr>
      <w:r>
        <w:rPr>
          <w:b/>
        </w:rPr>
        <w:t>Auditorías internas:</w:t>
      </w:r>
      <w:r>
        <w:t xml:space="preserve"> Realizar auditorías periódicas para asegurar el cumplimiento de las BPM y hacer mejoras continuas.</w:t>
      </w:r>
    </w:p>
    <w:p w14:paraId="7B98BA83" w14:textId="77777777" w:rsidR="00233E07" w:rsidRDefault="00DC4B8A">
      <w:pPr>
        <w:rPr>
          <w:rFonts w:ascii="Times New Roman" w:eastAsia="Times New Roman" w:hAnsi="Times New Roman"/>
          <w:szCs w:val="24"/>
          <w:lang w:eastAsia="es-PY"/>
        </w:rPr>
      </w:pPr>
      <w:r>
        <w:rPr>
          <w:rFonts w:ascii="Times New Roman" w:eastAsia="Times New Roman" w:hAnsi="Times New Roman"/>
          <w:noProof/>
          <w:szCs w:val="24"/>
          <w:lang w:eastAsia="es-PY"/>
        </w:rPr>
        <mc:AlternateContent>
          <mc:Choice Requires="wps">
            <w:drawing>
              <wp:anchor distT="0" distB="12700" distL="0" distR="19050" simplePos="0" relativeHeight="26" behindDoc="0" locked="0" layoutInCell="0" allowOverlap="1" wp14:anchorId="7B98BBF8" wp14:editId="7B98BBF9">
                <wp:simplePos x="0" y="0"/>
                <wp:positionH relativeFrom="margin">
                  <wp:align>center</wp:align>
                </wp:positionH>
                <wp:positionV relativeFrom="paragraph">
                  <wp:posOffset>5715</wp:posOffset>
                </wp:positionV>
                <wp:extent cx="5486400" cy="1359535"/>
                <wp:effectExtent l="6350" t="6985" r="6350" b="5715"/>
                <wp:wrapNone/>
                <wp:docPr id="27" name="Rectángulo 12"/>
                <wp:cNvGraphicFramePr/>
                <a:graphic xmlns:a="http://schemas.openxmlformats.org/drawingml/2006/main">
                  <a:graphicData uri="http://schemas.microsoft.com/office/word/2010/wordprocessingShape">
                    <wps:wsp>
                      <wps:cNvSpPr/>
                      <wps:spPr>
                        <a:xfrm>
                          <a:off x="0" y="0"/>
                          <a:ext cx="5486400" cy="1359360"/>
                        </a:xfrm>
                        <a:prstGeom prst="rect">
                          <a:avLst/>
                        </a:prstGeom>
                        <a:solidFill>
                          <a:srgbClr val="F8CBAD"/>
                        </a:solidFill>
                        <a:ln w="12600">
                          <a:solidFill>
                            <a:srgbClr val="325490"/>
                          </a:solidFill>
                          <a:miter/>
                        </a:ln>
                      </wps:spPr>
                      <wps:style>
                        <a:lnRef idx="0">
                          <a:scrgbClr r="0" g="0" b="0"/>
                        </a:lnRef>
                        <a:fillRef idx="0">
                          <a:scrgbClr r="0" g="0" b="0"/>
                        </a:fillRef>
                        <a:effectRef idx="0">
                          <a:scrgbClr r="0" g="0" b="0"/>
                        </a:effectRef>
                        <a:fontRef idx="minor"/>
                      </wps:style>
                      <wps:txbx>
                        <w:txbxContent>
                          <w:p w14:paraId="7B98BC04" w14:textId="77777777" w:rsidR="00AF41A3" w:rsidRDefault="00AF41A3">
                            <w:pPr>
                              <w:pStyle w:val="NormalWeb"/>
                              <w:spacing w:before="0"/>
                              <w:jc w:val="both"/>
                              <w:rPr>
                                <w:color w:val="000000"/>
                              </w:rPr>
                            </w:pPr>
                          </w:p>
                          <w:p w14:paraId="7B98BC05" w14:textId="2F18A328" w:rsidR="00AF41A3" w:rsidRDefault="00AF41A3">
                            <w:pPr>
                              <w:pStyle w:val="NormalWeb"/>
                              <w:jc w:val="both"/>
                              <w:rPr>
                                <w:color w:val="000000"/>
                              </w:rPr>
                            </w:pPr>
                            <w:r>
                              <w:rPr>
                                <w:color w:val="000000"/>
                              </w:rPr>
                              <w:t>Implementando estas buenas prácticas, tu panadería no solo mejorará la calidad de los productos, sino que también contribuirás a ofrecer alimentos</w:t>
                            </w:r>
                            <w:r w:rsidRPr="00A3707A">
                              <w:t xml:space="preserve"> inocuos </w:t>
                            </w:r>
                            <w:r>
                              <w:rPr>
                                <w:color w:val="000000"/>
                              </w:rPr>
                              <w:t>y de confianza a los consumidores. ¡La seguridad y la calidad son siempre lo primero!</w:t>
                            </w:r>
                          </w:p>
                          <w:p w14:paraId="7B98BC06" w14:textId="77777777" w:rsidR="00AF41A3" w:rsidRDefault="00AF41A3">
                            <w:pPr>
                              <w:pStyle w:val="Contenidodelmarco"/>
                              <w:jc w:val="center"/>
                            </w:pPr>
                          </w:p>
                        </w:txbxContent>
                      </wps:txbx>
                      <wps:bodyPr anchor="ctr">
                        <a:noAutofit/>
                      </wps:bodyPr>
                    </wps:wsp>
                  </a:graphicData>
                </a:graphic>
              </wp:anchor>
            </w:drawing>
          </mc:Choice>
          <mc:Fallback>
            <w:pict>
              <v:rect w14:anchorId="7B98BBF8" id="Rectángulo 12" o:spid="_x0000_s1036" style="position:absolute;margin-left:0;margin-top:.45pt;width:6in;height:107.05pt;z-index:26;visibility:visible;mso-wrap-style:square;mso-wrap-distance-left:0;mso-wrap-distance-top:0;mso-wrap-distance-right:1.5pt;mso-wrap-distance-bottom:1pt;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" o:allowincell="f" fillcolor="#f8cbad" strokecolor="#325490" strokeweight=".35mm">
                <v:textbox>
                  <w:txbxContent>
                    <w:p w14:paraId="7B98BC04" w14:textId="77777777" w:rsidR="00AF41A3" w:rsidRDefault="00AF41A3">
                      <w:pPr>
                        <w:pStyle w:val="NormalWeb"/>
                        <w:spacing w:before="0"/>
                        <w:jc w:val="both"/>
                        <w:rPr>
                          <w:color w:val="000000"/>
                        </w:rPr>
                      </w:pPr>
                    </w:p>
                    <w:p w14:paraId="7B98BC05" w14:textId="2F18A328" w:rsidR="00AF41A3" w:rsidRDefault="00AF41A3">
                      <w:pPr>
                        <w:pStyle w:val="NormalWeb"/>
                        <w:jc w:val="both"/>
                        <w:rPr>
                          <w:color w:val="000000"/>
                        </w:rPr>
                      </w:pPr>
                      <w:r>
                        <w:rPr>
                          <w:color w:val="000000"/>
                        </w:rPr>
                        <w:t>Implementando estas buenas prácticas, tu panadería no solo mejorará la calidad de los productos, sino que también contribuirás a ofrecer alimentos</w:t>
                      </w:r>
                      <w:r w:rsidRPr="00A3707A">
                        <w:t xml:space="preserve"> inocuos </w:t>
                      </w:r>
                      <w:r>
                        <w:rPr>
                          <w:color w:val="000000"/>
                        </w:rPr>
                        <w:t>y de confianza a los consumidores. ¡La seguridad y la calidad son siempre lo primero!</w:t>
                      </w:r>
                    </w:p>
                    <w:p w14:paraId="7B98BC06" w14:textId="77777777" w:rsidR="00AF41A3" w:rsidRDefault="00AF41A3">
                      <w:pPr>
                        <w:pStyle w:val="Contenidodelmarco"/>
                        <w:jc w:val="center"/>
                      </w:pPr>
                    </w:p>
                  </w:txbxContent>
                </v:textbox>
                <w10:wrap anchorx="margin"/>
              </v:rect>
            </w:pict>
          </mc:Fallback>
        </mc:AlternateContent>
      </w:r>
      <w:r>
        <w:br w:type="page"/>
      </w:r>
    </w:p>
    <w:p w14:paraId="7B98BA84" w14:textId="77777777" w:rsidR="00233E07" w:rsidRDefault="00DC4B8A">
      <w:pPr>
        <w:pStyle w:val="NormalWeb"/>
        <w:jc w:val="center"/>
        <w:rPr>
          <w:b/>
          <w:bCs/>
          <w:sz w:val="28"/>
          <w:szCs w:val="32"/>
        </w:rPr>
      </w:pPr>
      <w:r>
        <w:rPr>
          <w:b/>
          <w:bCs/>
          <w:sz w:val="28"/>
          <w:szCs w:val="32"/>
        </w:rPr>
        <w:t>ANEXO I</w:t>
      </w:r>
    </w:p>
    <w:p w14:paraId="7B98BA85" w14:textId="77777777" w:rsidR="00233E07" w:rsidRDefault="00DC4B8A">
      <w:pPr>
        <w:pStyle w:val="NormalWeb"/>
        <w:jc w:val="both"/>
        <w:rPr>
          <w:b/>
          <w:bCs/>
          <w:szCs w:val="32"/>
        </w:rPr>
      </w:pPr>
      <w:r>
        <w:rPr>
          <w:b/>
          <w:bCs/>
          <w:szCs w:val="32"/>
        </w:rPr>
        <w:t>Modelos de registros para el control de BPM en las Panaderías y Confiterías.</w:t>
      </w:r>
    </w:p>
    <w:p w14:paraId="7B98BA86" w14:textId="77777777" w:rsidR="00233E07" w:rsidRDefault="00DC4B8A">
      <w:pPr>
        <w:spacing w:before="280" w:after="280" w:line="240" w:lineRule="auto"/>
        <w:rPr>
          <w:rFonts w:ascii="Times New Roman" w:eastAsia="Times New Roman" w:hAnsi="Times New Roman"/>
          <w:sz w:val="24"/>
          <w:szCs w:val="24"/>
          <w:lang w:eastAsia="es-PY"/>
        </w:rPr>
      </w:pPr>
      <w:r>
        <w:rPr>
          <w:rFonts w:ascii="Times New Roman" w:eastAsia="Times New Roman" w:hAnsi="Times New Roman"/>
          <w:sz w:val="24"/>
          <w:szCs w:val="24"/>
          <w:lang w:eastAsia="es-PY"/>
        </w:rPr>
        <w:t>Estos modelos de registros pueden ser adaptados a las necesidades específicas de cada panadería o confitería. Es importante que todos los registros sean llenados de manera clara y detallada, y se guarden de forma organizada para ser fácilmente accesibles en caso de inspección o auditoría.</w:t>
      </w:r>
    </w:p>
    <w:p w14:paraId="7B98BA87" w14:textId="74D4B6CA" w:rsidR="00233E07" w:rsidRDefault="00DC4B8A">
      <w:pPr>
        <w:spacing w:before="280" w:after="280" w:line="240" w:lineRule="auto"/>
        <w:outlineLvl w:val="2"/>
        <w:rPr>
          <w:rFonts w:ascii="Times New Roman" w:eastAsia="Times New Roman" w:hAnsi="Times New Roman"/>
          <w:b/>
          <w:bCs/>
          <w:sz w:val="24"/>
          <w:szCs w:val="27"/>
          <w:lang w:eastAsia="es-PY"/>
        </w:rPr>
      </w:pPr>
      <w:bookmarkStart w:id="2" w:name="_Toc190762181"/>
      <w:r>
        <w:rPr>
          <w:rFonts w:ascii="Times New Roman" w:eastAsia="Times New Roman" w:hAnsi="Times New Roman"/>
          <w:b/>
          <w:bCs/>
          <w:sz w:val="24"/>
          <w:szCs w:val="27"/>
          <w:lang w:eastAsia="es-PY"/>
        </w:rPr>
        <w:t>1. Registro de Higiene del Personal</w:t>
      </w:r>
      <w:bookmarkEnd w:id="2"/>
    </w:p>
    <w:p w14:paraId="7B98BA88" w14:textId="77777777" w:rsidR="00233E07" w:rsidRDefault="00DC4B8A">
      <w:pPr>
        <w:spacing w:before="280" w:after="280" w:line="240" w:lineRule="auto"/>
        <w:rPr>
          <w:rFonts w:ascii="Times New Roman" w:eastAsia="Times New Roman" w:hAnsi="Times New Roman"/>
          <w:sz w:val="24"/>
          <w:szCs w:val="24"/>
          <w:lang w:eastAsia="es-PY"/>
        </w:rPr>
      </w:pPr>
      <w:r>
        <w:rPr>
          <w:rFonts w:ascii="Times New Roman" w:eastAsia="Times New Roman" w:hAnsi="Times New Roman"/>
          <w:sz w:val="24"/>
          <w:szCs w:val="24"/>
          <w:lang w:eastAsia="es-PY"/>
        </w:rPr>
        <w:t>Este registro asegura que el personal cumpla con las prácticas de higiene adecuadas.</w:t>
      </w:r>
    </w:p>
    <w:tbl>
      <w:tblPr>
        <w:tblW w:w="8494" w:type="dxa"/>
        <w:tblLayout w:type="fixed"/>
        <w:tblLook w:val="04A0" w:firstRow="1" w:lastRow="0" w:firstColumn="1" w:lastColumn="0" w:noHBand="0" w:noVBand="1"/>
      </w:tblPr>
      <w:tblGrid>
        <w:gridCol w:w="1128"/>
        <w:gridCol w:w="1614"/>
        <w:gridCol w:w="1236"/>
        <w:gridCol w:w="1126"/>
        <w:gridCol w:w="1929"/>
        <w:gridCol w:w="1461"/>
      </w:tblGrid>
      <w:tr w:rsidR="00233E07" w14:paraId="7B98BA8F" w14:textId="77777777">
        <w:tc>
          <w:tcPr>
            <w:tcW w:w="1128" w:type="dxa"/>
            <w:tcBorders>
              <w:top w:val="single" w:sz="4" w:space="0" w:color="000000"/>
              <w:left w:val="single" w:sz="4" w:space="0" w:color="000000"/>
              <w:bottom w:val="single" w:sz="4" w:space="0" w:color="000000"/>
              <w:right w:val="single" w:sz="4" w:space="0" w:color="000000"/>
            </w:tcBorders>
            <w:shd w:val="clear" w:color="auto" w:fill="A5A5A5"/>
          </w:tcPr>
          <w:p w14:paraId="7B98BA89" w14:textId="77777777" w:rsidR="00233E07" w:rsidRDefault="00DC4B8A">
            <w:pPr>
              <w:spacing w:after="0" w:line="240" w:lineRule="auto"/>
              <w:jc w:val="center"/>
              <w:rPr>
                <w:rFonts w:ascii="Times New Roman" w:eastAsia="Times New Roman" w:hAnsi="Times New Roman"/>
                <w:b/>
                <w:bCs/>
                <w:color w:val="000000"/>
                <w:sz w:val="20"/>
                <w:szCs w:val="24"/>
                <w:lang w:eastAsia="es-PY"/>
              </w:rPr>
            </w:pPr>
            <w:r>
              <w:rPr>
                <w:rFonts w:ascii="Times New Roman" w:eastAsia="Times New Roman" w:hAnsi="Times New Roman"/>
                <w:b/>
                <w:bCs/>
                <w:color w:val="000000"/>
                <w:sz w:val="20"/>
                <w:szCs w:val="24"/>
                <w:lang w:eastAsia="es-PY"/>
              </w:rPr>
              <w:t>Fecha</w:t>
            </w:r>
          </w:p>
        </w:tc>
        <w:tc>
          <w:tcPr>
            <w:tcW w:w="1614" w:type="dxa"/>
            <w:tcBorders>
              <w:top w:val="single" w:sz="4" w:space="0" w:color="000000"/>
              <w:left w:val="single" w:sz="4" w:space="0" w:color="000000"/>
              <w:bottom w:val="single" w:sz="4" w:space="0" w:color="000000"/>
              <w:right w:val="single" w:sz="4" w:space="0" w:color="000000"/>
            </w:tcBorders>
            <w:shd w:val="clear" w:color="auto" w:fill="A5A5A5"/>
          </w:tcPr>
          <w:p w14:paraId="7B98BA8A" w14:textId="77777777" w:rsidR="00233E07" w:rsidRDefault="00DC4B8A">
            <w:pPr>
              <w:spacing w:after="0" w:line="240" w:lineRule="auto"/>
              <w:jc w:val="center"/>
              <w:rPr>
                <w:rFonts w:ascii="Times New Roman" w:eastAsia="Times New Roman" w:hAnsi="Times New Roman"/>
                <w:b/>
                <w:bCs/>
                <w:color w:val="000000"/>
                <w:sz w:val="20"/>
                <w:szCs w:val="24"/>
                <w:lang w:eastAsia="es-PY"/>
              </w:rPr>
            </w:pPr>
            <w:r>
              <w:rPr>
                <w:rFonts w:ascii="Times New Roman" w:eastAsia="Times New Roman" w:hAnsi="Times New Roman"/>
                <w:b/>
                <w:bCs/>
                <w:color w:val="000000"/>
                <w:sz w:val="20"/>
                <w:szCs w:val="24"/>
                <w:lang w:eastAsia="es-PY"/>
              </w:rPr>
              <w:t>Nombre del Empleado</w:t>
            </w:r>
          </w:p>
        </w:tc>
        <w:tc>
          <w:tcPr>
            <w:tcW w:w="1236" w:type="dxa"/>
            <w:tcBorders>
              <w:top w:val="single" w:sz="4" w:space="0" w:color="000000"/>
              <w:left w:val="single" w:sz="4" w:space="0" w:color="000000"/>
              <w:bottom w:val="single" w:sz="4" w:space="0" w:color="000000"/>
              <w:right w:val="single" w:sz="4" w:space="0" w:color="000000"/>
            </w:tcBorders>
            <w:shd w:val="clear" w:color="auto" w:fill="A5A5A5"/>
          </w:tcPr>
          <w:p w14:paraId="7B98BA8B" w14:textId="77777777" w:rsidR="00233E07" w:rsidRDefault="00DC4B8A">
            <w:pPr>
              <w:spacing w:after="0" w:line="240" w:lineRule="auto"/>
              <w:jc w:val="center"/>
              <w:rPr>
                <w:rFonts w:ascii="Times New Roman" w:eastAsia="Times New Roman" w:hAnsi="Times New Roman"/>
                <w:b/>
                <w:bCs/>
                <w:color w:val="000000"/>
                <w:sz w:val="20"/>
                <w:szCs w:val="24"/>
                <w:lang w:eastAsia="es-PY"/>
              </w:rPr>
            </w:pPr>
            <w:r>
              <w:rPr>
                <w:rFonts w:ascii="Times New Roman" w:eastAsia="Times New Roman" w:hAnsi="Times New Roman"/>
                <w:b/>
                <w:bCs/>
                <w:color w:val="000000"/>
                <w:sz w:val="20"/>
                <w:szCs w:val="24"/>
                <w:lang w:eastAsia="es-PY"/>
              </w:rPr>
              <w:t>Hora de Ingreso</w:t>
            </w:r>
          </w:p>
        </w:tc>
        <w:tc>
          <w:tcPr>
            <w:tcW w:w="1126" w:type="dxa"/>
            <w:tcBorders>
              <w:top w:val="single" w:sz="4" w:space="0" w:color="000000"/>
              <w:left w:val="single" w:sz="4" w:space="0" w:color="000000"/>
              <w:bottom w:val="single" w:sz="4" w:space="0" w:color="000000"/>
              <w:right w:val="single" w:sz="4" w:space="0" w:color="000000"/>
            </w:tcBorders>
            <w:shd w:val="clear" w:color="auto" w:fill="A5A5A5"/>
          </w:tcPr>
          <w:p w14:paraId="7B98BA8C" w14:textId="77777777" w:rsidR="00233E07" w:rsidRDefault="00DC4B8A">
            <w:pPr>
              <w:spacing w:after="0" w:line="240" w:lineRule="auto"/>
              <w:jc w:val="center"/>
              <w:rPr>
                <w:rFonts w:ascii="Times New Roman" w:eastAsia="Times New Roman" w:hAnsi="Times New Roman"/>
                <w:b/>
                <w:bCs/>
                <w:color w:val="000000"/>
                <w:sz w:val="20"/>
                <w:szCs w:val="24"/>
                <w:lang w:eastAsia="es-PY"/>
              </w:rPr>
            </w:pPr>
            <w:r>
              <w:rPr>
                <w:rFonts w:ascii="Times New Roman" w:eastAsia="Times New Roman" w:hAnsi="Times New Roman"/>
                <w:b/>
                <w:bCs/>
                <w:color w:val="000000"/>
                <w:sz w:val="20"/>
                <w:szCs w:val="24"/>
                <w:lang w:eastAsia="es-PY"/>
              </w:rPr>
              <w:t>Hora de Salida</w:t>
            </w:r>
          </w:p>
        </w:tc>
        <w:tc>
          <w:tcPr>
            <w:tcW w:w="1929" w:type="dxa"/>
            <w:tcBorders>
              <w:top w:val="single" w:sz="4" w:space="0" w:color="000000"/>
              <w:left w:val="single" w:sz="4" w:space="0" w:color="000000"/>
              <w:bottom w:val="single" w:sz="4" w:space="0" w:color="000000"/>
              <w:right w:val="single" w:sz="4" w:space="0" w:color="000000"/>
            </w:tcBorders>
            <w:shd w:val="clear" w:color="auto" w:fill="A5A5A5"/>
          </w:tcPr>
          <w:p w14:paraId="7B98BA8D" w14:textId="77777777" w:rsidR="00233E07" w:rsidRDefault="00DC4B8A">
            <w:pPr>
              <w:spacing w:after="0" w:line="240" w:lineRule="auto"/>
              <w:jc w:val="center"/>
              <w:rPr>
                <w:rFonts w:ascii="Times New Roman" w:eastAsia="Times New Roman" w:hAnsi="Times New Roman"/>
                <w:b/>
                <w:bCs/>
                <w:color w:val="000000"/>
                <w:sz w:val="20"/>
                <w:szCs w:val="24"/>
                <w:lang w:eastAsia="es-PY"/>
              </w:rPr>
            </w:pPr>
            <w:r>
              <w:rPr>
                <w:rFonts w:ascii="Times New Roman" w:eastAsia="Times New Roman" w:hAnsi="Times New Roman"/>
                <w:b/>
                <w:bCs/>
                <w:color w:val="000000"/>
                <w:sz w:val="20"/>
                <w:szCs w:val="24"/>
                <w:lang w:eastAsia="es-PY"/>
              </w:rPr>
              <w:t>Estado de Higiene</w:t>
            </w:r>
          </w:p>
        </w:tc>
        <w:tc>
          <w:tcPr>
            <w:tcW w:w="1461" w:type="dxa"/>
            <w:tcBorders>
              <w:top w:val="single" w:sz="4" w:space="0" w:color="000000"/>
              <w:left w:val="single" w:sz="4" w:space="0" w:color="000000"/>
              <w:bottom w:val="single" w:sz="4" w:space="0" w:color="000000"/>
              <w:right w:val="single" w:sz="4" w:space="0" w:color="000000"/>
            </w:tcBorders>
            <w:shd w:val="clear" w:color="auto" w:fill="A5A5A5"/>
          </w:tcPr>
          <w:p w14:paraId="7B98BA8E" w14:textId="77777777" w:rsidR="00233E07" w:rsidRDefault="00DC4B8A">
            <w:pPr>
              <w:spacing w:after="0" w:line="240" w:lineRule="auto"/>
              <w:jc w:val="center"/>
              <w:rPr>
                <w:rFonts w:ascii="Times New Roman" w:eastAsia="Times New Roman" w:hAnsi="Times New Roman"/>
                <w:b/>
                <w:bCs/>
                <w:color w:val="000000"/>
                <w:sz w:val="20"/>
                <w:szCs w:val="24"/>
                <w:lang w:eastAsia="es-PY"/>
              </w:rPr>
            </w:pPr>
            <w:r>
              <w:rPr>
                <w:rFonts w:ascii="Times New Roman" w:eastAsia="Times New Roman" w:hAnsi="Times New Roman"/>
                <w:b/>
                <w:bCs/>
                <w:color w:val="000000"/>
                <w:sz w:val="20"/>
                <w:szCs w:val="24"/>
                <w:lang w:eastAsia="es-PY"/>
              </w:rPr>
              <w:t>Observaciones</w:t>
            </w:r>
          </w:p>
        </w:tc>
      </w:tr>
      <w:tr w:rsidR="00233E07" w14:paraId="7B98BA96" w14:textId="77777777">
        <w:tc>
          <w:tcPr>
            <w:tcW w:w="1128" w:type="dxa"/>
            <w:tcBorders>
              <w:top w:val="single" w:sz="4" w:space="0" w:color="A5A5A5"/>
              <w:left w:val="single" w:sz="4" w:space="0" w:color="000000"/>
              <w:bottom w:val="single" w:sz="4" w:space="0" w:color="A5A5A5"/>
            </w:tcBorders>
            <w:shd w:val="clear" w:color="auto" w:fill="FFFFFF"/>
          </w:tcPr>
          <w:p w14:paraId="7B98BA90" w14:textId="77777777" w:rsidR="00233E07" w:rsidRDefault="00DC4B8A">
            <w:pPr>
              <w:spacing w:after="0" w:line="240" w:lineRule="auto"/>
              <w:rPr>
                <w:rFonts w:ascii="Times New Roman" w:eastAsia="Times New Roman" w:hAnsi="Times New Roman"/>
                <w:bCs/>
                <w:sz w:val="20"/>
                <w:szCs w:val="24"/>
                <w:lang w:eastAsia="es-PY"/>
              </w:rPr>
            </w:pPr>
            <w:r>
              <w:rPr>
                <w:rFonts w:ascii="Times New Roman" w:eastAsia="Times New Roman" w:hAnsi="Times New Roman"/>
                <w:bCs/>
                <w:sz w:val="20"/>
                <w:szCs w:val="24"/>
                <w:lang w:eastAsia="es-PY"/>
              </w:rPr>
              <w:t>04/02/2025</w:t>
            </w:r>
          </w:p>
        </w:tc>
        <w:tc>
          <w:tcPr>
            <w:tcW w:w="1614" w:type="dxa"/>
            <w:tcBorders>
              <w:top w:val="single" w:sz="4" w:space="0" w:color="A5A5A5"/>
              <w:left w:val="single" w:sz="4" w:space="0" w:color="000000"/>
              <w:bottom w:val="single" w:sz="4" w:space="0" w:color="A5A5A5"/>
              <w:right w:val="single" w:sz="4" w:space="0" w:color="000000"/>
            </w:tcBorders>
          </w:tcPr>
          <w:p w14:paraId="7B98BA91"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Juan Pérez</w:t>
            </w:r>
          </w:p>
        </w:tc>
        <w:tc>
          <w:tcPr>
            <w:tcW w:w="1236" w:type="dxa"/>
            <w:tcBorders>
              <w:top w:val="single" w:sz="4" w:space="0" w:color="A5A5A5"/>
              <w:left w:val="single" w:sz="4" w:space="0" w:color="000000"/>
              <w:bottom w:val="single" w:sz="4" w:space="0" w:color="A5A5A5"/>
              <w:right w:val="single" w:sz="4" w:space="0" w:color="000000"/>
            </w:tcBorders>
          </w:tcPr>
          <w:p w14:paraId="7B98BA92"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7:00 AM</w:t>
            </w:r>
          </w:p>
        </w:tc>
        <w:tc>
          <w:tcPr>
            <w:tcW w:w="1126" w:type="dxa"/>
            <w:tcBorders>
              <w:top w:val="single" w:sz="4" w:space="0" w:color="A5A5A5"/>
              <w:left w:val="single" w:sz="4" w:space="0" w:color="000000"/>
              <w:bottom w:val="single" w:sz="4" w:space="0" w:color="A5A5A5"/>
              <w:right w:val="single" w:sz="4" w:space="0" w:color="000000"/>
            </w:tcBorders>
          </w:tcPr>
          <w:p w14:paraId="7B98BA93"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3:00 PM</w:t>
            </w:r>
          </w:p>
        </w:tc>
        <w:tc>
          <w:tcPr>
            <w:tcW w:w="1929" w:type="dxa"/>
            <w:tcBorders>
              <w:top w:val="single" w:sz="4" w:space="0" w:color="A5A5A5"/>
              <w:left w:val="single" w:sz="4" w:space="0" w:color="000000"/>
              <w:bottom w:val="single" w:sz="4" w:space="0" w:color="A5A5A5"/>
              <w:right w:val="single" w:sz="4" w:space="0" w:color="000000"/>
            </w:tcBorders>
          </w:tcPr>
          <w:p w14:paraId="7B98BA94"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Manos limpias, uniforme limpio</w:t>
            </w:r>
          </w:p>
        </w:tc>
        <w:tc>
          <w:tcPr>
            <w:tcW w:w="1461" w:type="dxa"/>
            <w:tcBorders>
              <w:top w:val="single" w:sz="4" w:space="0" w:color="A5A5A5"/>
              <w:left w:val="single" w:sz="4" w:space="0" w:color="000000"/>
              <w:bottom w:val="single" w:sz="4" w:space="0" w:color="A5A5A5"/>
              <w:right w:val="single" w:sz="4" w:space="0" w:color="000000"/>
            </w:tcBorders>
          </w:tcPr>
          <w:p w14:paraId="7B98BA95"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Ninguna</w:t>
            </w:r>
          </w:p>
        </w:tc>
      </w:tr>
      <w:tr w:rsidR="00233E07" w14:paraId="7B98BA9D" w14:textId="77777777">
        <w:tc>
          <w:tcPr>
            <w:tcW w:w="1128" w:type="dxa"/>
            <w:tcBorders>
              <w:top w:val="single" w:sz="4" w:space="0" w:color="000000"/>
              <w:left w:val="single" w:sz="4" w:space="0" w:color="000000"/>
              <w:bottom w:val="single" w:sz="4" w:space="0" w:color="000000"/>
            </w:tcBorders>
            <w:shd w:val="clear" w:color="auto" w:fill="FFFFFF"/>
          </w:tcPr>
          <w:p w14:paraId="7B98BA97" w14:textId="77777777" w:rsidR="00233E07" w:rsidRDefault="00DC4B8A">
            <w:pPr>
              <w:spacing w:after="0" w:line="240" w:lineRule="auto"/>
              <w:rPr>
                <w:rFonts w:ascii="Times New Roman" w:eastAsia="Times New Roman" w:hAnsi="Times New Roman"/>
                <w:bCs/>
                <w:sz w:val="20"/>
                <w:szCs w:val="24"/>
                <w:lang w:eastAsia="es-PY"/>
              </w:rPr>
            </w:pPr>
            <w:r>
              <w:rPr>
                <w:rFonts w:ascii="Times New Roman" w:eastAsia="Times New Roman" w:hAnsi="Times New Roman"/>
                <w:bCs/>
                <w:sz w:val="20"/>
                <w:szCs w:val="24"/>
                <w:lang w:eastAsia="es-PY"/>
              </w:rPr>
              <w:t>04/02/2025</w:t>
            </w:r>
          </w:p>
        </w:tc>
        <w:tc>
          <w:tcPr>
            <w:tcW w:w="1614" w:type="dxa"/>
            <w:tcBorders>
              <w:top w:val="single" w:sz="4" w:space="0" w:color="000000"/>
              <w:left w:val="single" w:sz="4" w:space="0" w:color="000000"/>
              <w:bottom w:val="single" w:sz="4" w:space="0" w:color="000000"/>
              <w:right w:val="single" w:sz="4" w:space="0" w:color="000000"/>
            </w:tcBorders>
          </w:tcPr>
          <w:p w14:paraId="7B98BA98"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Ana López</w:t>
            </w:r>
          </w:p>
        </w:tc>
        <w:tc>
          <w:tcPr>
            <w:tcW w:w="1236" w:type="dxa"/>
            <w:tcBorders>
              <w:top w:val="single" w:sz="4" w:space="0" w:color="000000"/>
              <w:left w:val="single" w:sz="4" w:space="0" w:color="000000"/>
              <w:bottom w:val="single" w:sz="4" w:space="0" w:color="000000"/>
              <w:right w:val="single" w:sz="4" w:space="0" w:color="000000"/>
            </w:tcBorders>
          </w:tcPr>
          <w:p w14:paraId="7B98BA99"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8:00 AM</w:t>
            </w:r>
          </w:p>
        </w:tc>
        <w:tc>
          <w:tcPr>
            <w:tcW w:w="1126" w:type="dxa"/>
            <w:tcBorders>
              <w:top w:val="single" w:sz="4" w:space="0" w:color="000000"/>
              <w:left w:val="single" w:sz="4" w:space="0" w:color="000000"/>
              <w:bottom w:val="single" w:sz="4" w:space="0" w:color="000000"/>
              <w:right w:val="single" w:sz="4" w:space="0" w:color="000000"/>
            </w:tcBorders>
          </w:tcPr>
          <w:p w14:paraId="7B98BA9A"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4:00 PM</w:t>
            </w:r>
          </w:p>
        </w:tc>
        <w:tc>
          <w:tcPr>
            <w:tcW w:w="1929" w:type="dxa"/>
            <w:tcBorders>
              <w:top w:val="single" w:sz="4" w:space="0" w:color="000000"/>
              <w:left w:val="single" w:sz="4" w:space="0" w:color="000000"/>
              <w:bottom w:val="single" w:sz="4" w:space="0" w:color="000000"/>
              <w:right w:val="single" w:sz="4" w:space="0" w:color="000000"/>
            </w:tcBorders>
          </w:tcPr>
          <w:p w14:paraId="7B98BA9B"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Usó guantes, mascarilla puesta</w:t>
            </w:r>
          </w:p>
        </w:tc>
        <w:tc>
          <w:tcPr>
            <w:tcW w:w="1461" w:type="dxa"/>
            <w:tcBorders>
              <w:top w:val="single" w:sz="4" w:space="0" w:color="000000"/>
              <w:left w:val="single" w:sz="4" w:space="0" w:color="000000"/>
              <w:bottom w:val="single" w:sz="4" w:space="0" w:color="000000"/>
              <w:right w:val="single" w:sz="4" w:space="0" w:color="000000"/>
            </w:tcBorders>
          </w:tcPr>
          <w:p w14:paraId="7B98BA9C"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Ninguna</w:t>
            </w:r>
          </w:p>
        </w:tc>
      </w:tr>
      <w:tr w:rsidR="00233E07" w14:paraId="7B98BAA0" w14:textId="77777777">
        <w:tc>
          <w:tcPr>
            <w:tcW w:w="2742" w:type="dxa"/>
            <w:gridSpan w:val="2"/>
            <w:tcBorders>
              <w:left w:val="single" w:sz="4" w:space="0" w:color="000000"/>
              <w:right w:val="single" w:sz="4" w:space="0" w:color="000000"/>
            </w:tcBorders>
            <w:shd w:val="clear" w:color="auto" w:fill="FFFFFF"/>
          </w:tcPr>
          <w:p w14:paraId="7B98BA9E" w14:textId="77777777" w:rsidR="00233E07" w:rsidRDefault="00DC4B8A">
            <w:pPr>
              <w:spacing w:after="0" w:line="240" w:lineRule="auto"/>
              <w:rPr>
                <w:rFonts w:ascii="Times New Roman" w:eastAsia="Times New Roman" w:hAnsi="Times New Roman"/>
                <w:b/>
                <w:bCs/>
                <w:sz w:val="20"/>
                <w:szCs w:val="24"/>
                <w:lang w:eastAsia="es-PY"/>
              </w:rPr>
            </w:pPr>
            <w:r>
              <w:rPr>
                <w:rFonts w:ascii="Times New Roman" w:eastAsia="Times New Roman" w:hAnsi="Times New Roman"/>
                <w:b/>
                <w:bCs/>
                <w:sz w:val="20"/>
                <w:szCs w:val="24"/>
                <w:lang w:eastAsia="es-PY"/>
              </w:rPr>
              <w:t>Realizado por:</w:t>
            </w:r>
          </w:p>
        </w:tc>
        <w:tc>
          <w:tcPr>
            <w:tcW w:w="5752" w:type="dxa"/>
            <w:gridSpan w:val="4"/>
            <w:tcBorders>
              <w:left w:val="single" w:sz="4" w:space="0" w:color="000000"/>
              <w:right w:val="single" w:sz="4" w:space="0" w:color="000000"/>
            </w:tcBorders>
          </w:tcPr>
          <w:p w14:paraId="7B98BA9F"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 xml:space="preserve"> Firma y aclaración de personal X</w:t>
            </w:r>
          </w:p>
        </w:tc>
      </w:tr>
      <w:tr w:rsidR="00233E07" w14:paraId="7B98BAA3" w14:textId="77777777">
        <w:tc>
          <w:tcPr>
            <w:tcW w:w="2742" w:type="dxa"/>
            <w:gridSpan w:val="2"/>
            <w:tcBorders>
              <w:top w:val="single" w:sz="4" w:space="0" w:color="000000"/>
              <w:left w:val="single" w:sz="4" w:space="0" w:color="000000"/>
              <w:bottom w:val="single" w:sz="4" w:space="0" w:color="000000"/>
              <w:right w:val="single" w:sz="4" w:space="0" w:color="000000"/>
            </w:tcBorders>
            <w:shd w:val="clear" w:color="auto" w:fill="FFFFFF"/>
          </w:tcPr>
          <w:p w14:paraId="7B98BAA1" w14:textId="77777777" w:rsidR="00233E07" w:rsidRDefault="00DC4B8A">
            <w:pPr>
              <w:spacing w:after="0" w:line="240" w:lineRule="auto"/>
              <w:rPr>
                <w:rFonts w:ascii="Times New Roman" w:eastAsia="Times New Roman" w:hAnsi="Times New Roman"/>
                <w:b/>
                <w:bCs/>
                <w:sz w:val="20"/>
                <w:szCs w:val="24"/>
                <w:lang w:eastAsia="es-PY"/>
              </w:rPr>
            </w:pPr>
            <w:r>
              <w:rPr>
                <w:rFonts w:ascii="Times New Roman" w:eastAsia="Times New Roman" w:hAnsi="Times New Roman"/>
                <w:b/>
                <w:bCs/>
                <w:sz w:val="20"/>
                <w:szCs w:val="24"/>
                <w:lang w:eastAsia="es-PY"/>
              </w:rPr>
              <w:t xml:space="preserve">Verificado por: </w:t>
            </w:r>
          </w:p>
        </w:tc>
        <w:tc>
          <w:tcPr>
            <w:tcW w:w="5752" w:type="dxa"/>
            <w:gridSpan w:val="4"/>
            <w:tcBorders>
              <w:top w:val="single" w:sz="4" w:space="0" w:color="000000"/>
              <w:left w:val="single" w:sz="4" w:space="0" w:color="000000"/>
              <w:bottom w:val="single" w:sz="4" w:space="0" w:color="000000"/>
              <w:right w:val="single" w:sz="4" w:space="0" w:color="000000"/>
            </w:tcBorders>
          </w:tcPr>
          <w:p w14:paraId="7B98BAA2"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 xml:space="preserve"> Firma y aclaración de supervisor Y</w:t>
            </w:r>
          </w:p>
        </w:tc>
      </w:tr>
    </w:tbl>
    <w:p w14:paraId="7B98BAA4" w14:textId="2AD81E88" w:rsidR="00233E07" w:rsidRDefault="00DC4B8A">
      <w:pPr>
        <w:spacing w:before="280" w:after="280" w:line="240" w:lineRule="auto"/>
        <w:outlineLvl w:val="2"/>
        <w:rPr>
          <w:rFonts w:ascii="Times New Roman" w:eastAsia="Times New Roman" w:hAnsi="Times New Roman"/>
          <w:b/>
          <w:bCs/>
          <w:sz w:val="24"/>
          <w:szCs w:val="27"/>
          <w:lang w:eastAsia="es-PY"/>
        </w:rPr>
      </w:pPr>
      <w:bookmarkStart w:id="3" w:name="_Toc190762182"/>
      <w:r>
        <w:rPr>
          <w:rFonts w:ascii="Times New Roman" w:eastAsia="Times New Roman" w:hAnsi="Times New Roman"/>
          <w:b/>
          <w:bCs/>
          <w:sz w:val="24"/>
          <w:szCs w:val="27"/>
          <w:lang w:eastAsia="es-PY"/>
        </w:rPr>
        <w:t>2. Registro de Limpieza de Equipos y Áreas</w:t>
      </w:r>
      <w:bookmarkEnd w:id="3"/>
    </w:p>
    <w:p w14:paraId="7B98BAA5" w14:textId="77777777" w:rsidR="00233E07" w:rsidRDefault="00DC4B8A">
      <w:pPr>
        <w:spacing w:before="280" w:after="280" w:line="240" w:lineRule="auto"/>
        <w:rPr>
          <w:rFonts w:ascii="Times New Roman" w:eastAsia="Times New Roman" w:hAnsi="Times New Roman"/>
          <w:sz w:val="24"/>
          <w:szCs w:val="24"/>
          <w:lang w:eastAsia="es-PY"/>
        </w:rPr>
      </w:pPr>
      <w:r>
        <w:rPr>
          <w:rFonts w:ascii="Times New Roman" w:eastAsia="Times New Roman" w:hAnsi="Times New Roman"/>
          <w:sz w:val="24"/>
          <w:szCs w:val="24"/>
          <w:lang w:eastAsia="es-PY"/>
        </w:rPr>
        <w:t>Este registro es importante para llevar un control de las tareas de limpieza en las instalaciones y equipos.</w:t>
      </w:r>
    </w:p>
    <w:tbl>
      <w:tblPr>
        <w:tblW w:w="8494" w:type="dxa"/>
        <w:tblLayout w:type="fixed"/>
        <w:tblLook w:val="04A0" w:firstRow="1" w:lastRow="0" w:firstColumn="1" w:lastColumn="0" w:noHBand="0" w:noVBand="1"/>
      </w:tblPr>
      <w:tblGrid>
        <w:gridCol w:w="1128"/>
        <w:gridCol w:w="1394"/>
        <w:gridCol w:w="1284"/>
        <w:gridCol w:w="1348"/>
        <w:gridCol w:w="1411"/>
        <w:gridCol w:w="1929"/>
      </w:tblGrid>
      <w:tr w:rsidR="00233E07" w14:paraId="7B98BAAC" w14:textId="77777777">
        <w:tc>
          <w:tcPr>
            <w:tcW w:w="1128" w:type="dxa"/>
            <w:tcBorders>
              <w:top w:val="single" w:sz="4" w:space="0" w:color="000000"/>
              <w:left w:val="single" w:sz="4" w:space="0" w:color="000000"/>
              <w:bottom w:val="single" w:sz="4" w:space="0" w:color="000000"/>
              <w:right w:val="single" w:sz="4" w:space="0" w:color="000000"/>
            </w:tcBorders>
            <w:shd w:val="clear" w:color="auto" w:fill="A5A5A5"/>
          </w:tcPr>
          <w:p w14:paraId="7B98BAA6" w14:textId="77777777" w:rsidR="00233E07" w:rsidRDefault="00DC4B8A">
            <w:pPr>
              <w:spacing w:after="0" w:line="240" w:lineRule="auto"/>
              <w:jc w:val="center"/>
              <w:rPr>
                <w:rFonts w:ascii="Times New Roman" w:eastAsia="Times New Roman" w:hAnsi="Times New Roman"/>
                <w:b/>
                <w:bCs/>
                <w:color w:val="000000"/>
                <w:sz w:val="20"/>
                <w:szCs w:val="24"/>
                <w:lang w:eastAsia="es-PY"/>
              </w:rPr>
            </w:pPr>
            <w:r>
              <w:rPr>
                <w:rFonts w:ascii="Times New Roman" w:eastAsia="Times New Roman" w:hAnsi="Times New Roman"/>
                <w:b/>
                <w:bCs/>
                <w:color w:val="000000"/>
                <w:sz w:val="20"/>
                <w:szCs w:val="24"/>
                <w:lang w:eastAsia="es-PY"/>
              </w:rPr>
              <w:t>Fecha</w:t>
            </w:r>
          </w:p>
        </w:tc>
        <w:tc>
          <w:tcPr>
            <w:tcW w:w="1394" w:type="dxa"/>
            <w:tcBorders>
              <w:top w:val="single" w:sz="4" w:space="0" w:color="000000"/>
              <w:left w:val="single" w:sz="4" w:space="0" w:color="000000"/>
              <w:bottom w:val="single" w:sz="4" w:space="0" w:color="000000"/>
              <w:right w:val="single" w:sz="4" w:space="0" w:color="000000"/>
            </w:tcBorders>
            <w:shd w:val="clear" w:color="auto" w:fill="A5A5A5"/>
          </w:tcPr>
          <w:p w14:paraId="7B98BAA7" w14:textId="77777777" w:rsidR="00233E07" w:rsidRDefault="00DC4B8A">
            <w:pPr>
              <w:spacing w:after="0" w:line="240" w:lineRule="auto"/>
              <w:jc w:val="center"/>
              <w:rPr>
                <w:rFonts w:ascii="Times New Roman" w:eastAsia="Times New Roman" w:hAnsi="Times New Roman"/>
                <w:b/>
                <w:bCs/>
                <w:color w:val="000000"/>
                <w:sz w:val="20"/>
                <w:szCs w:val="24"/>
                <w:lang w:eastAsia="es-PY"/>
              </w:rPr>
            </w:pPr>
            <w:r>
              <w:rPr>
                <w:rFonts w:ascii="Times New Roman" w:eastAsia="Times New Roman" w:hAnsi="Times New Roman"/>
                <w:b/>
                <w:bCs/>
                <w:color w:val="000000"/>
                <w:sz w:val="20"/>
                <w:szCs w:val="24"/>
                <w:lang w:eastAsia="es-PY"/>
              </w:rPr>
              <w:t>Área/Equipo</w:t>
            </w:r>
          </w:p>
        </w:tc>
        <w:tc>
          <w:tcPr>
            <w:tcW w:w="1284" w:type="dxa"/>
            <w:tcBorders>
              <w:top w:val="single" w:sz="4" w:space="0" w:color="000000"/>
              <w:left w:val="single" w:sz="4" w:space="0" w:color="000000"/>
              <w:bottom w:val="single" w:sz="4" w:space="0" w:color="000000"/>
              <w:right w:val="single" w:sz="4" w:space="0" w:color="000000"/>
            </w:tcBorders>
            <w:shd w:val="clear" w:color="auto" w:fill="A5A5A5"/>
          </w:tcPr>
          <w:p w14:paraId="7B98BAA8" w14:textId="77777777" w:rsidR="00233E07" w:rsidRDefault="00DC4B8A">
            <w:pPr>
              <w:spacing w:after="0" w:line="240" w:lineRule="auto"/>
              <w:jc w:val="center"/>
              <w:rPr>
                <w:rFonts w:ascii="Times New Roman" w:eastAsia="Times New Roman" w:hAnsi="Times New Roman"/>
                <w:b/>
                <w:bCs/>
                <w:color w:val="000000"/>
                <w:sz w:val="20"/>
                <w:szCs w:val="24"/>
                <w:lang w:eastAsia="es-PY"/>
              </w:rPr>
            </w:pPr>
            <w:r>
              <w:rPr>
                <w:rFonts w:ascii="Times New Roman" w:eastAsia="Times New Roman" w:hAnsi="Times New Roman"/>
                <w:b/>
                <w:bCs/>
                <w:color w:val="000000"/>
                <w:sz w:val="20"/>
                <w:szCs w:val="24"/>
                <w:lang w:eastAsia="es-PY"/>
              </w:rPr>
              <w:t>Responsable</w:t>
            </w:r>
          </w:p>
        </w:tc>
        <w:tc>
          <w:tcPr>
            <w:tcW w:w="1348" w:type="dxa"/>
            <w:tcBorders>
              <w:top w:val="single" w:sz="4" w:space="0" w:color="000000"/>
              <w:left w:val="single" w:sz="4" w:space="0" w:color="000000"/>
              <w:bottom w:val="single" w:sz="4" w:space="0" w:color="000000"/>
              <w:right w:val="single" w:sz="4" w:space="0" w:color="000000"/>
            </w:tcBorders>
            <w:shd w:val="clear" w:color="auto" w:fill="A5A5A5"/>
          </w:tcPr>
          <w:p w14:paraId="7B98BAA9" w14:textId="77777777" w:rsidR="00233E07" w:rsidRDefault="00DC4B8A">
            <w:pPr>
              <w:spacing w:after="0" w:line="240" w:lineRule="auto"/>
              <w:jc w:val="center"/>
              <w:rPr>
                <w:rFonts w:ascii="Times New Roman" w:eastAsia="Times New Roman" w:hAnsi="Times New Roman"/>
                <w:b/>
                <w:bCs/>
                <w:color w:val="000000"/>
                <w:sz w:val="20"/>
                <w:szCs w:val="24"/>
                <w:lang w:eastAsia="es-PY"/>
              </w:rPr>
            </w:pPr>
            <w:r>
              <w:rPr>
                <w:rFonts w:ascii="Times New Roman" w:eastAsia="Times New Roman" w:hAnsi="Times New Roman"/>
                <w:b/>
                <w:bCs/>
                <w:color w:val="000000"/>
                <w:sz w:val="20"/>
                <w:szCs w:val="24"/>
                <w:lang w:eastAsia="es-PY"/>
              </w:rPr>
              <w:t>Hora de Limpieza</w:t>
            </w:r>
          </w:p>
        </w:tc>
        <w:tc>
          <w:tcPr>
            <w:tcW w:w="1411" w:type="dxa"/>
            <w:tcBorders>
              <w:top w:val="single" w:sz="4" w:space="0" w:color="000000"/>
              <w:left w:val="single" w:sz="4" w:space="0" w:color="000000"/>
              <w:bottom w:val="single" w:sz="4" w:space="0" w:color="000000"/>
              <w:right w:val="single" w:sz="4" w:space="0" w:color="000000"/>
            </w:tcBorders>
            <w:shd w:val="clear" w:color="auto" w:fill="A5A5A5"/>
          </w:tcPr>
          <w:p w14:paraId="7B98BAAA" w14:textId="77777777" w:rsidR="00233E07" w:rsidRDefault="00DC4B8A">
            <w:pPr>
              <w:spacing w:after="0" w:line="240" w:lineRule="auto"/>
              <w:jc w:val="center"/>
              <w:rPr>
                <w:rFonts w:ascii="Times New Roman" w:eastAsia="Times New Roman" w:hAnsi="Times New Roman"/>
                <w:b/>
                <w:bCs/>
                <w:color w:val="000000"/>
                <w:sz w:val="20"/>
                <w:szCs w:val="24"/>
                <w:lang w:eastAsia="es-PY"/>
              </w:rPr>
            </w:pPr>
            <w:r>
              <w:rPr>
                <w:rFonts w:ascii="Times New Roman" w:eastAsia="Times New Roman" w:hAnsi="Times New Roman"/>
                <w:b/>
                <w:bCs/>
                <w:color w:val="000000"/>
                <w:sz w:val="20"/>
                <w:szCs w:val="24"/>
                <w:lang w:eastAsia="es-PY"/>
              </w:rPr>
              <w:t>Estado de Limpieza</w:t>
            </w:r>
          </w:p>
        </w:tc>
        <w:tc>
          <w:tcPr>
            <w:tcW w:w="1929" w:type="dxa"/>
            <w:tcBorders>
              <w:top w:val="single" w:sz="4" w:space="0" w:color="000000"/>
              <w:left w:val="single" w:sz="4" w:space="0" w:color="000000"/>
              <w:bottom w:val="single" w:sz="4" w:space="0" w:color="000000"/>
              <w:right w:val="single" w:sz="4" w:space="0" w:color="000000"/>
            </w:tcBorders>
            <w:shd w:val="clear" w:color="auto" w:fill="A5A5A5"/>
          </w:tcPr>
          <w:p w14:paraId="7B98BAAB" w14:textId="77777777" w:rsidR="00233E07" w:rsidRDefault="00DC4B8A">
            <w:pPr>
              <w:spacing w:after="0" w:line="240" w:lineRule="auto"/>
              <w:jc w:val="center"/>
              <w:rPr>
                <w:rFonts w:ascii="Times New Roman" w:eastAsia="Times New Roman" w:hAnsi="Times New Roman"/>
                <w:b/>
                <w:bCs/>
                <w:color w:val="000000"/>
                <w:sz w:val="20"/>
                <w:szCs w:val="24"/>
                <w:lang w:eastAsia="es-PY"/>
              </w:rPr>
            </w:pPr>
            <w:r>
              <w:rPr>
                <w:rFonts w:ascii="Times New Roman" w:eastAsia="Times New Roman" w:hAnsi="Times New Roman"/>
                <w:b/>
                <w:bCs/>
                <w:color w:val="000000"/>
                <w:sz w:val="20"/>
                <w:szCs w:val="24"/>
                <w:lang w:eastAsia="es-PY"/>
              </w:rPr>
              <w:t>Observaciones</w:t>
            </w:r>
          </w:p>
        </w:tc>
      </w:tr>
      <w:tr w:rsidR="00233E07" w14:paraId="7B98BAB3" w14:textId="77777777">
        <w:tc>
          <w:tcPr>
            <w:tcW w:w="1128" w:type="dxa"/>
            <w:tcBorders>
              <w:top w:val="single" w:sz="4" w:space="0" w:color="A5A5A5"/>
              <w:left w:val="single" w:sz="4" w:space="0" w:color="000000"/>
              <w:bottom w:val="single" w:sz="4" w:space="0" w:color="A5A5A5"/>
            </w:tcBorders>
            <w:shd w:val="clear" w:color="auto" w:fill="FFFFFF"/>
          </w:tcPr>
          <w:p w14:paraId="7B98BAAD" w14:textId="77777777" w:rsidR="00233E07" w:rsidRDefault="00DC4B8A">
            <w:pPr>
              <w:spacing w:after="0" w:line="240" w:lineRule="auto"/>
              <w:rPr>
                <w:rFonts w:ascii="Times New Roman" w:eastAsia="Times New Roman" w:hAnsi="Times New Roman"/>
                <w:bCs/>
                <w:sz w:val="20"/>
                <w:szCs w:val="24"/>
                <w:lang w:eastAsia="es-PY"/>
              </w:rPr>
            </w:pPr>
            <w:r>
              <w:rPr>
                <w:rFonts w:ascii="Times New Roman" w:eastAsia="Times New Roman" w:hAnsi="Times New Roman"/>
                <w:bCs/>
                <w:sz w:val="20"/>
                <w:szCs w:val="24"/>
                <w:lang w:eastAsia="es-PY"/>
              </w:rPr>
              <w:t>04/02/2025</w:t>
            </w:r>
          </w:p>
        </w:tc>
        <w:tc>
          <w:tcPr>
            <w:tcW w:w="1394" w:type="dxa"/>
            <w:tcBorders>
              <w:top w:val="single" w:sz="4" w:space="0" w:color="A5A5A5"/>
              <w:left w:val="single" w:sz="4" w:space="0" w:color="000000"/>
              <w:bottom w:val="single" w:sz="4" w:space="0" w:color="A5A5A5"/>
              <w:right w:val="single" w:sz="4" w:space="0" w:color="000000"/>
            </w:tcBorders>
          </w:tcPr>
          <w:p w14:paraId="7B98BAAE"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Horno</w:t>
            </w:r>
          </w:p>
        </w:tc>
        <w:tc>
          <w:tcPr>
            <w:tcW w:w="1284" w:type="dxa"/>
            <w:tcBorders>
              <w:top w:val="single" w:sz="4" w:space="0" w:color="A5A5A5"/>
              <w:left w:val="single" w:sz="4" w:space="0" w:color="000000"/>
              <w:bottom w:val="single" w:sz="4" w:space="0" w:color="A5A5A5"/>
              <w:right w:val="single" w:sz="4" w:space="0" w:color="000000"/>
            </w:tcBorders>
          </w:tcPr>
          <w:p w14:paraId="7B98BAAF"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Juan Pérez</w:t>
            </w:r>
          </w:p>
        </w:tc>
        <w:tc>
          <w:tcPr>
            <w:tcW w:w="1348" w:type="dxa"/>
            <w:tcBorders>
              <w:top w:val="single" w:sz="4" w:space="0" w:color="A5A5A5"/>
              <w:left w:val="single" w:sz="4" w:space="0" w:color="000000"/>
              <w:bottom w:val="single" w:sz="4" w:space="0" w:color="A5A5A5"/>
              <w:right w:val="single" w:sz="4" w:space="0" w:color="000000"/>
            </w:tcBorders>
          </w:tcPr>
          <w:p w14:paraId="7B98BAB0"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9:00 AM</w:t>
            </w:r>
          </w:p>
        </w:tc>
        <w:tc>
          <w:tcPr>
            <w:tcW w:w="1411" w:type="dxa"/>
            <w:tcBorders>
              <w:top w:val="single" w:sz="4" w:space="0" w:color="A5A5A5"/>
              <w:left w:val="single" w:sz="4" w:space="0" w:color="000000"/>
              <w:bottom w:val="single" w:sz="4" w:space="0" w:color="A5A5A5"/>
              <w:right w:val="single" w:sz="4" w:space="0" w:color="000000"/>
            </w:tcBorders>
          </w:tcPr>
          <w:p w14:paraId="7B98BAB1"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Limpio</w:t>
            </w:r>
          </w:p>
        </w:tc>
        <w:tc>
          <w:tcPr>
            <w:tcW w:w="1929" w:type="dxa"/>
            <w:tcBorders>
              <w:top w:val="single" w:sz="4" w:space="0" w:color="A5A5A5"/>
              <w:left w:val="single" w:sz="4" w:space="0" w:color="000000"/>
              <w:bottom w:val="single" w:sz="4" w:space="0" w:color="A5A5A5"/>
              <w:right w:val="single" w:sz="4" w:space="0" w:color="000000"/>
            </w:tcBorders>
          </w:tcPr>
          <w:p w14:paraId="7B98BAB2"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Revisado y desinfectado</w:t>
            </w:r>
          </w:p>
        </w:tc>
      </w:tr>
      <w:tr w:rsidR="00233E07" w14:paraId="7B98BABA" w14:textId="77777777">
        <w:tc>
          <w:tcPr>
            <w:tcW w:w="1128" w:type="dxa"/>
            <w:tcBorders>
              <w:top w:val="single" w:sz="4" w:space="0" w:color="000000"/>
              <w:left w:val="single" w:sz="4" w:space="0" w:color="000000"/>
              <w:bottom w:val="single" w:sz="4" w:space="0" w:color="000000"/>
            </w:tcBorders>
            <w:shd w:val="clear" w:color="auto" w:fill="FFFFFF"/>
          </w:tcPr>
          <w:p w14:paraId="7B98BAB4" w14:textId="77777777" w:rsidR="00233E07" w:rsidRDefault="00DC4B8A">
            <w:pPr>
              <w:spacing w:after="0" w:line="240" w:lineRule="auto"/>
              <w:rPr>
                <w:rFonts w:ascii="Times New Roman" w:eastAsia="Times New Roman" w:hAnsi="Times New Roman"/>
                <w:bCs/>
                <w:sz w:val="20"/>
                <w:szCs w:val="24"/>
                <w:lang w:eastAsia="es-PY"/>
              </w:rPr>
            </w:pPr>
            <w:r>
              <w:rPr>
                <w:rFonts w:ascii="Times New Roman" w:eastAsia="Times New Roman" w:hAnsi="Times New Roman"/>
                <w:bCs/>
                <w:sz w:val="20"/>
                <w:szCs w:val="24"/>
                <w:lang w:eastAsia="es-PY"/>
              </w:rPr>
              <w:t>04/02/2025</w:t>
            </w:r>
          </w:p>
        </w:tc>
        <w:tc>
          <w:tcPr>
            <w:tcW w:w="1394" w:type="dxa"/>
            <w:tcBorders>
              <w:top w:val="single" w:sz="4" w:space="0" w:color="000000"/>
              <w:left w:val="single" w:sz="4" w:space="0" w:color="000000"/>
              <w:bottom w:val="single" w:sz="4" w:space="0" w:color="000000"/>
              <w:right w:val="single" w:sz="4" w:space="0" w:color="000000"/>
            </w:tcBorders>
          </w:tcPr>
          <w:p w14:paraId="7B98BAB5"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Mesa de trabajo</w:t>
            </w:r>
          </w:p>
        </w:tc>
        <w:tc>
          <w:tcPr>
            <w:tcW w:w="1284" w:type="dxa"/>
            <w:tcBorders>
              <w:top w:val="single" w:sz="4" w:space="0" w:color="000000"/>
              <w:left w:val="single" w:sz="4" w:space="0" w:color="000000"/>
              <w:bottom w:val="single" w:sz="4" w:space="0" w:color="000000"/>
              <w:right w:val="single" w:sz="4" w:space="0" w:color="000000"/>
            </w:tcBorders>
          </w:tcPr>
          <w:p w14:paraId="7B98BAB6"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Ana López</w:t>
            </w:r>
          </w:p>
        </w:tc>
        <w:tc>
          <w:tcPr>
            <w:tcW w:w="1348" w:type="dxa"/>
            <w:tcBorders>
              <w:top w:val="single" w:sz="4" w:space="0" w:color="000000"/>
              <w:left w:val="single" w:sz="4" w:space="0" w:color="000000"/>
              <w:bottom w:val="single" w:sz="4" w:space="0" w:color="000000"/>
              <w:right w:val="single" w:sz="4" w:space="0" w:color="000000"/>
            </w:tcBorders>
          </w:tcPr>
          <w:p w14:paraId="7B98BAB7"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10:00 AM</w:t>
            </w:r>
          </w:p>
        </w:tc>
        <w:tc>
          <w:tcPr>
            <w:tcW w:w="1411" w:type="dxa"/>
            <w:tcBorders>
              <w:top w:val="single" w:sz="4" w:space="0" w:color="000000"/>
              <w:left w:val="single" w:sz="4" w:space="0" w:color="000000"/>
              <w:bottom w:val="single" w:sz="4" w:space="0" w:color="000000"/>
              <w:right w:val="single" w:sz="4" w:space="0" w:color="000000"/>
            </w:tcBorders>
          </w:tcPr>
          <w:p w14:paraId="7B98BAB8"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Limpia</w:t>
            </w:r>
          </w:p>
        </w:tc>
        <w:tc>
          <w:tcPr>
            <w:tcW w:w="1929" w:type="dxa"/>
            <w:tcBorders>
              <w:top w:val="single" w:sz="4" w:space="0" w:color="000000"/>
              <w:left w:val="single" w:sz="4" w:space="0" w:color="000000"/>
              <w:bottom w:val="single" w:sz="4" w:space="0" w:color="000000"/>
              <w:right w:val="single" w:sz="4" w:space="0" w:color="000000"/>
            </w:tcBorders>
          </w:tcPr>
          <w:p w14:paraId="7B98BAB9"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Desinfectada después de uso</w:t>
            </w:r>
          </w:p>
        </w:tc>
      </w:tr>
      <w:tr w:rsidR="00233E07" w14:paraId="7B98BABD" w14:textId="77777777">
        <w:tc>
          <w:tcPr>
            <w:tcW w:w="2522" w:type="dxa"/>
            <w:gridSpan w:val="2"/>
            <w:tcBorders>
              <w:left w:val="single" w:sz="4" w:space="0" w:color="000000"/>
              <w:right w:val="single" w:sz="4" w:space="0" w:color="000000"/>
            </w:tcBorders>
            <w:shd w:val="clear" w:color="auto" w:fill="FFFFFF"/>
          </w:tcPr>
          <w:p w14:paraId="7B98BABB" w14:textId="77777777" w:rsidR="00233E07" w:rsidRDefault="00DC4B8A">
            <w:pPr>
              <w:spacing w:after="0" w:line="240" w:lineRule="auto"/>
              <w:rPr>
                <w:rFonts w:ascii="Times New Roman" w:eastAsia="Times New Roman" w:hAnsi="Times New Roman"/>
                <w:b/>
                <w:bCs/>
                <w:sz w:val="20"/>
                <w:szCs w:val="24"/>
                <w:lang w:eastAsia="es-PY"/>
              </w:rPr>
            </w:pPr>
            <w:r>
              <w:rPr>
                <w:rFonts w:ascii="Times New Roman" w:eastAsia="Times New Roman" w:hAnsi="Times New Roman"/>
                <w:b/>
                <w:bCs/>
                <w:sz w:val="20"/>
                <w:szCs w:val="24"/>
                <w:lang w:eastAsia="es-PY"/>
              </w:rPr>
              <w:t>Realizado por:</w:t>
            </w:r>
          </w:p>
        </w:tc>
        <w:tc>
          <w:tcPr>
            <w:tcW w:w="5972" w:type="dxa"/>
            <w:gridSpan w:val="4"/>
            <w:tcBorders>
              <w:left w:val="single" w:sz="4" w:space="0" w:color="000000"/>
              <w:right w:val="single" w:sz="4" w:space="0" w:color="000000"/>
            </w:tcBorders>
          </w:tcPr>
          <w:p w14:paraId="7B98BABC"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 xml:space="preserve"> Firma y aclaración de personal X</w:t>
            </w:r>
          </w:p>
        </w:tc>
      </w:tr>
      <w:tr w:rsidR="00233E07" w14:paraId="7B98BAC0" w14:textId="77777777">
        <w:tc>
          <w:tcPr>
            <w:tcW w:w="2522" w:type="dxa"/>
            <w:gridSpan w:val="2"/>
            <w:tcBorders>
              <w:top w:val="single" w:sz="4" w:space="0" w:color="000000"/>
              <w:left w:val="single" w:sz="4" w:space="0" w:color="000000"/>
              <w:bottom w:val="single" w:sz="4" w:space="0" w:color="000000"/>
              <w:right w:val="single" w:sz="4" w:space="0" w:color="000000"/>
            </w:tcBorders>
            <w:shd w:val="clear" w:color="auto" w:fill="FFFFFF"/>
          </w:tcPr>
          <w:p w14:paraId="7B98BABE" w14:textId="77777777" w:rsidR="00233E07" w:rsidRDefault="00DC4B8A">
            <w:pPr>
              <w:spacing w:after="0" w:line="240" w:lineRule="auto"/>
              <w:rPr>
                <w:rFonts w:ascii="Times New Roman" w:eastAsia="Times New Roman" w:hAnsi="Times New Roman"/>
                <w:b/>
                <w:bCs/>
                <w:sz w:val="20"/>
                <w:szCs w:val="24"/>
                <w:lang w:eastAsia="es-PY"/>
              </w:rPr>
            </w:pPr>
            <w:r>
              <w:rPr>
                <w:rFonts w:ascii="Times New Roman" w:eastAsia="Times New Roman" w:hAnsi="Times New Roman"/>
                <w:b/>
                <w:bCs/>
                <w:sz w:val="20"/>
                <w:szCs w:val="24"/>
                <w:lang w:eastAsia="es-PY"/>
              </w:rPr>
              <w:t>Verificado por:</w:t>
            </w:r>
          </w:p>
        </w:tc>
        <w:tc>
          <w:tcPr>
            <w:tcW w:w="5972" w:type="dxa"/>
            <w:gridSpan w:val="4"/>
            <w:tcBorders>
              <w:top w:val="single" w:sz="4" w:space="0" w:color="000000"/>
              <w:left w:val="single" w:sz="4" w:space="0" w:color="000000"/>
              <w:bottom w:val="single" w:sz="4" w:space="0" w:color="000000"/>
              <w:right w:val="single" w:sz="4" w:space="0" w:color="000000"/>
            </w:tcBorders>
          </w:tcPr>
          <w:p w14:paraId="7B98BABF"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 xml:space="preserve"> Firma y aclaración de supervisor Y</w:t>
            </w:r>
          </w:p>
        </w:tc>
      </w:tr>
    </w:tbl>
    <w:p w14:paraId="7B98BAC1" w14:textId="5859E099" w:rsidR="00233E07" w:rsidRDefault="00DC4B8A">
      <w:pPr>
        <w:spacing w:before="280" w:after="280" w:line="240" w:lineRule="auto"/>
        <w:outlineLvl w:val="2"/>
        <w:rPr>
          <w:rFonts w:ascii="Times New Roman" w:eastAsia="Times New Roman" w:hAnsi="Times New Roman"/>
          <w:b/>
          <w:bCs/>
          <w:sz w:val="24"/>
          <w:szCs w:val="27"/>
          <w:lang w:eastAsia="es-PY"/>
        </w:rPr>
      </w:pPr>
      <w:bookmarkStart w:id="4" w:name="_Toc190762183"/>
      <w:r>
        <w:rPr>
          <w:rFonts w:ascii="Times New Roman" w:eastAsia="Times New Roman" w:hAnsi="Times New Roman"/>
          <w:b/>
          <w:bCs/>
          <w:sz w:val="24"/>
          <w:szCs w:val="27"/>
          <w:lang w:eastAsia="es-PY"/>
        </w:rPr>
        <w:t>3. Registro de Recepción de Materias Primas</w:t>
      </w:r>
      <w:bookmarkEnd w:id="4"/>
    </w:p>
    <w:p w14:paraId="7B98BAC2" w14:textId="77777777" w:rsidR="00233E07" w:rsidRDefault="00DC4B8A">
      <w:pPr>
        <w:spacing w:before="280" w:after="280" w:line="240" w:lineRule="auto"/>
        <w:rPr>
          <w:rFonts w:ascii="Times New Roman" w:eastAsia="Times New Roman" w:hAnsi="Times New Roman"/>
          <w:sz w:val="24"/>
          <w:szCs w:val="24"/>
          <w:lang w:eastAsia="es-PY"/>
        </w:rPr>
      </w:pPr>
      <w:r>
        <w:rPr>
          <w:rFonts w:ascii="Times New Roman" w:eastAsia="Times New Roman" w:hAnsi="Times New Roman"/>
          <w:sz w:val="24"/>
          <w:szCs w:val="24"/>
          <w:lang w:eastAsia="es-PY"/>
        </w:rPr>
        <w:t>Este registro asegura que los ingredientes y materias primas sean recibidos bajo condiciones adecuadas y cumplan con los requisitos sanitarios.</w:t>
      </w:r>
    </w:p>
    <w:tbl>
      <w:tblPr>
        <w:tblW w:w="9214" w:type="dxa"/>
        <w:tblLayout w:type="fixed"/>
        <w:tblLook w:val="04A0" w:firstRow="1" w:lastRow="0" w:firstColumn="1" w:lastColumn="0" w:noHBand="0" w:noVBand="1"/>
      </w:tblPr>
      <w:tblGrid>
        <w:gridCol w:w="1270"/>
        <w:gridCol w:w="832"/>
        <w:gridCol w:w="1116"/>
        <w:gridCol w:w="1115"/>
        <w:gridCol w:w="1190"/>
        <w:gridCol w:w="1182"/>
        <w:gridCol w:w="1257"/>
        <w:gridCol w:w="1252"/>
      </w:tblGrid>
      <w:tr w:rsidR="00233E07" w14:paraId="7B98BACB" w14:textId="77777777">
        <w:tc>
          <w:tcPr>
            <w:tcW w:w="1270" w:type="dxa"/>
            <w:tcBorders>
              <w:top w:val="single" w:sz="4" w:space="0" w:color="000000"/>
              <w:left w:val="single" w:sz="4" w:space="0" w:color="000000"/>
            </w:tcBorders>
            <w:shd w:val="clear" w:color="auto" w:fill="A5A5A5"/>
          </w:tcPr>
          <w:p w14:paraId="7B98BAC3" w14:textId="77777777" w:rsidR="00233E07" w:rsidRDefault="00DC4B8A">
            <w:pPr>
              <w:spacing w:after="0" w:line="240" w:lineRule="auto"/>
              <w:jc w:val="center"/>
              <w:rPr>
                <w:rFonts w:ascii="Times New Roman" w:eastAsia="Times New Roman" w:hAnsi="Times New Roman"/>
                <w:b/>
                <w:bCs/>
                <w:color w:val="000000"/>
                <w:sz w:val="20"/>
                <w:szCs w:val="24"/>
                <w:lang w:eastAsia="es-PY"/>
              </w:rPr>
            </w:pPr>
            <w:r>
              <w:rPr>
                <w:rFonts w:ascii="Times New Roman" w:eastAsia="Times New Roman" w:hAnsi="Times New Roman"/>
                <w:b/>
                <w:bCs/>
                <w:color w:val="000000"/>
                <w:sz w:val="20"/>
                <w:szCs w:val="24"/>
                <w:lang w:eastAsia="es-PY"/>
              </w:rPr>
              <w:t>Fecha</w:t>
            </w:r>
          </w:p>
        </w:tc>
        <w:tc>
          <w:tcPr>
            <w:tcW w:w="832" w:type="dxa"/>
            <w:tcBorders>
              <w:top w:val="single" w:sz="4" w:space="0" w:color="000000"/>
              <w:left w:val="single" w:sz="4" w:space="0" w:color="000000"/>
              <w:bottom w:val="single" w:sz="4" w:space="0" w:color="000000"/>
              <w:right w:val="single" w:sz="4" w:space="0" w:color="000000"/>
            </w:tcBorders>
            <w:shd w:val="clear" w:color="auto" w:fill="A5A5A5"/>
          </w:tcPr>
          <w:p w14:paraId="7B98BAC4" w14:textId="77777777" w:rsidR="00233E07" w:rsidRDefault="00DC4B8A">
            <w:pPr>
              <w:spacing w:after="0" w:line="240" w:lineRule="auto"/>
              <w:jc w:val="center"/>
              <w:rPr>
                <w:rFonts w:ascii="Times New Roman" w:eastAsia="Times New Roman" w:hAnsi="Times New Roman"/>
                <w:b/>
                <w:bCs/>
                <w:color w:val="000000"/>
                <w:sz w:val="20"/>
                <w:szCs w:val="24"/>
                <w:lang w:eastAsia="es-PY"/>
              </w:rPr>
            </w:pPr>
            <w:r>
              <w:rPr>
                <w:rFonts w:ascii="Times New Roman" w:eastAsia="Times New Roman" w:hAnsi="Times New Roman"/>
                <w:b/>
                <w:bCs/>
                <w:color w:val="000000"/>
                <w:sz w:val="20"/>
                <w:szCs w:val="24"/>
                <w:lang w:eastAsia="es-PY"/>
              </w:rPr>
              <w:t>Materia Prima</w:t>
            </w:r>
          </w:p>
        </w:tc>
        <w:tc>
          <w:tcPr>
            <w:tcW w:w="1116" w:type="dxa"/>
            <w:tcBorders>
              <w:top w:val="single" w:sz="4" w:space="0" w:color="000000"/>
              <w:left w:val="single" w:sz="4" w:space="0" w:color="000000"/>
              <w:bottom w:val="single" w:sz="4" w:space="0" w:color="000000"/>
              <w:right w:val="single" w:sz="4" w:space="0" w:color="000000"/>
            </w:tcBorders>
            <w:shd w:val="clear" w:color="auto" w:fill="A5A5A5"/>
          </w:tcPr>
          <w:p w14:paraId="7B98BAC5" w14:textId="77777777" w:rsidR="00233E07" w:rsidRDefault="00DC4B8A">
            <w:pPr>
              <w:spacing w:after="0" w:line="240" w:lineRule="auto"/>
              <w:jc w:val="center"/>
              <w:rPr>
                <w:rFonts w:ascii="Times New Roman" w:eastAsia="Times New Roman" w:hAnsi="Times New Roman"/>
                <w:b/>
                <w:bCs/>
                <w:color w:val="000000"/>
                <w:sz w:val="20"/>
                <w:szCs w:val="24"/>
                <w:lang w:eastAsia="es-PY"/>
              </w:rPr>
            </w:pPr>
            <w:r>
              <w:rPr>
                <w:rFonts w:ascii="Times New Roman" w:eastAsia="Times New Roman" w:hAnsi="Times New Roman"/>
                <w:b/>
                <w:bCs/>
                <w:color w:val="000000"/>
                <w:sz w:val="20"/>
                <w:szCs w:val="24"/>
                <w:lang w:eastAsia="es-PY"/>
              </w:rPr>
              <w:t>Proveedor</w:t>
            </w:r>
          </w:p>
        </w:tc>
        <w:tc>
          <w:tcPr>
            <w:tcW w:w="1115" w:type="dxa"/>
            <w:tcBorders>
              <w:top w:val="single" w:sz="4" w:space="0" w:color="000000"/>
              <w:left w:val="single" w:sz="4" w:space="0" w:color="000000"/>
              <w:bottom w:val="single" w:sz="4" w:space="0" w:color="000000"/>
              <w:right w:val="single" w:sz="4" w:space="0" w:color="000000"/>
            </w:tcBorders>
            <w:shd w:val="clear" w:color="auto" w:fill="A5A5A5"/>
          </w:tcPr>
          <w:p w14:paraId="7B98BAC6" w14:textId="77777777" w:rsidR="00233E07" w:rsidRDefault="00DC4B8A">
            <w:pPr>
              <w:spacing w:after="0" w:line="240" w:lineRule="auto"/>
              <w:jc w:val="center"/>
              <w:rPr>
                <w:rFonts w:ascii="Times New Roman" w:eastAsia="Times New Roman" w:hAnsi="Times New Roman"/>
                <w:b/>
                <w:bCs/>
                <w:color w:val="000000"/>
                <w:sz w:val="20"/>
                <w:szCs w:val="24"/>
                <w:lang w:eastAsia="es-PY"/>
              </w:rPr>
            </w:pPr>
            <w:r>
              <w:rPr>
                <w:rFonts w:ascii="Times New Roman" w:eastAsia="Times New Roman" w:hAnsi="Times New Roman"/>
                <w:b/>
                <w:bCs/>
                <w:color w:val="000000"/>
                <w:sz w:val="20"/>
                <w:szCs w:val="24"/>
                <w:lang w:eastAsia="es-PY"/>
              </w:rPr>
              <w:t>Cantidad Recibida</w:t>
            </w:r>
          </w:p>
        </w:tc>
        <w:tc>
          <w:tcPr>
            <w:tcW w:w="1190" w:type="dxa"/>
            <w:tcBorders>
              <w:top w:val="single" w:sz="4" w:space="0" w:color="000000"/>
              <w:left w:val="single" w:sz="4" w:space="0" w:color="000000"/>
              <w:bottom w:val="single" w:sz="4" w:space="0" w:color="000000"/>
              <w:right w:val="single" w:sz="4" w:space="0" w:color="000000"/>
            </w:tcBorders>
            <w:shd w:val="clear" w:color="auto" w:fill="A5A5A5"/>
          </w:tcPr>
          <w:p w14:paraId="7B98BAC7" w14:textId="77777777" w:rsidR="00233E07" w:rsidRDefault="00DC4B8A">
            <w:pPr>
              <w:spacing w:after="0" w:line="240" w:lineRule="auto"/>
              <w:jc w:val="center"/>
              <w:rPr>
                <w:rFonts w:ascii="Times New Roman" w:eastAsia="Times New Roman" w:hAnsi="Times New Roman"/>
                <w:b/>
                <w:bCs/>
                <w:color w:val="000000"/>
                <w:sz w:val="20"/>
                <w:szCs w:val="24"/>
                <w:lang w:eastAsia="es-PY"/>
              </w:rPr>
            </w:pPr>
            <w:r>
              <w:rPr>
                <w:rFonts w:ascii="Times New Roman" w:eastAsia="Times New Roman" w:hAnsi="Times New Roman"/>
                <w:b/>
                <w:bCs/>
                <w:color w:val="000000"/>
                <w:sz w:val="20"/>
                <w:szCs w:val="24"/>
                <w:lang w:eastAsia="es-PY"/>
              </w:rPr>
              <w:t>Número de Lote</w:t>
            </w:r>
          </w:p>
        </w:tc>
        <w:tc>
          <w:tcPr>
            <w:tcW w:w="1182" w:type="dxa"/>
            <w:tcBorders>
              <w:top w:val="single" w:sz="4" w:space="0" w:color="000000"/>
              <w:left w:val="single" w:sz="4" w:space="0" w:color="000000"/>
              <w:bottom w:val="single" w:sz="4" w:space="0" w:color="000000"/>
              <w:right w:val="single" w:sz="4" w:space="0" w:color="000000"/>
            </w:tcBorders>
            <w:shd w:val="clear" w:color="auto" w:fill="A5A5A5"/>
          </w:tcPr>
          <w:p w14:paraId="7B98BAC8" w14:textId="77777777" w:rsidR="00233E07" w:rsidRDefault="00DC4B8A">
            <w:pPr>
              <w:spacing w:after="0" w:line="240" w:lineRule="auto"/>
              <w:jc w:val="center"/>
              <w:rPr>
                <w:rFonts w:ascii="Times New Roman" w:eastAsia="Times New Roman" w:hAnsi="Times New Roman"/>
                <w:b/>
                <w:bCs/>
                <w:color w:val="000000"/>
                <w:sz w:val="20"/>
                <w:szCs w:val="24"/>
                <w:lang w:eastAsia="es-PY"/>
              </w:rPr>
            </w:pPr>
            <w:r>
              <w:rPr>
                <w:rFonts w:ascii="Times New Roman" w:eastAsia="Times New Roman" w:hAnsi="Times New Roman"/>
                <w:b/>
                <w:bCs/>
                <w:color w:val="000000"/>
                <w:sz w:val="20"/>
                <w:szCs w:val="24"/>
                <w:lang w:eastAsia="es-PY"/>
              </w:rPr>
              <w:t>Fecha de Vencimiento</w:t>
            </w:r>
          </w:p>
        </w:tc>
        <w:tc>
          <w:tcPr>
            <w:tcW w:w="1257" w:type="dxa"/>
            <w:tcBorders>
              <w:top w:val="single" w:sz="4" w:space="0" w:color="000000"/>
              <w:left w:val="single" w:sz="4" w:space="0" w:color="000000"/>
              <w:bottom w:val="single" w:sz="4" w:space="0" w:color="000000"/>
              <w:right w:val="single" w:sz="4" w:space="0" w:color="000000"/>
            </w:tcBorders>
            <w:shd w:val="clear" w:color="auto" w:fill="A5A5A5"/>
          </w:tcPr>
          <w:p w14:paraId="7B98BAC9" w14:textId="77777777" w:rsidR="00233E07" w:rsidRDefault="00DC4B8A">
            <w:pPr>
              <w:spacing w:after="0" w:line="240" w:lineRule="auto"/>
              <w:jc w:val="center"/>
              <w:rPr>
                <w:rFonts w:ascii="Times New Roman" w:eastAsia="Times New Roman" w:hAnsi="Times New Roman"/>
                <w:b/>
                <w:bCs/>
                <w:color w:val="000000"/>
                <w:sz w:val="20"/>
                <w:szCs w:val="24"/>
                <w:lang w:eastAsia="es-PY"/>
              </w:rPr>
            </w:pPr>
            <w:r>
              <w:rPr>
                <w:rFonts w:ascii="Times New Roman" w:eastAsia="Times New Roman" w:hAnsi="Times New Roman"/>
                <w:b/>
                <w:bCs/>
                <w:color w:val="000000"/>
                <w:sz w:val="20"/>
                <w:szCs w:val="24"/>
                <w:lang w:eastAsia="es-PY"/>
              </w:rPr>
              <w:t>Condiciones de Almacenamiento</w:t>
            </w:r>
          </w:p>
        </w:tc>
        <w:tc>
          <w:tcPr>
            <w:tcW w:w="1252" w:type="dxa"/>
            <w:tcBorders>
              <w:top w:val="single" w:sz="4" w:space="0" w:color="000000"/>
              <w:left w:val="single" w:sz="4" w:space="0" w:color="000000"/>
              <w:bottom w:val="single" w:sz="4" w:space="0" w:color="000000"/>
              <w:right w:val="single" w:sz="4" w:space="0" w:color="000000"/>
            </w:tcBorders>
            <w:shd w:val="clear" w:color="auto" w:fill="A5A5A5"/>
          </w:tcPr>
          <w:p w14:paraId="7B98BACA" w14:textId="77777777" w:rsidR="00233E07" w:rsidRDefault="00DC4B8A">
            <w:pPr>
              <w:spacing w:after="0" w:line="240" w:lineRule="auto"/>
              <w:jc w:val="center"/>
              <w:rPr>
                <w:rFonts w:ascii="Times New Roman" w:eastAsia="Times New Roman" w:hAnsi="Times New Roman"/>
                <w:b/>
                <w:bCs/>
                <w:color w:val="000000"/>
                <w:sz w:val="20"/>
                <w:szCs w:val="24"/>
                <w:lang w:eastAsia="es-PY"/>
              </w:rPr>
            </w:pPr>
            <w:r>
              <w:rPr>
                <w:rFonts w:ascii="Times New Roman" w:eastAsia="Times New Roman" w:hAnsi="Times New Roman"/>
                <w:b/>
                <w:bCs/>
                <w:color w:val="000000"/>
                <w:sz w:val="20"/>
                <w:szCs w:val="24"/>
                <w:lang w:eastAsia="es-PY"/>
              </w:rPr>
              <w:t>Observaciones</w:t>
            </w:r>
          </w:p>
        </w:tc>
      </w:tr>
      <w:tr w:rsidR="00233E07" w14:paraId="7B98BAD4" w14:textId="77777777">
        <w:tc>
          <w:tcPr>
            <w:tcW w:w="1270" w:type="dxa"/>
            <w:tcBorders>
              <w:left w:val="single" w:sz="4" w:space="0" w:color="000000"/>
              <w:right w:val="single" w:sz="4" w:space="0" w:color="000000"/>
            </w:tcBorders>
            <w:shd w:val="clear" w:color="auto" w:fill="FFFFFF"/>
          </w:tcPr>
          <w:p w14:paraId="7B98BACC" w14:textId="77777777" w:rsidR="00233E07" w:rsidRDefault="00DC4B8A">
            <w:pPr>
              <w:spacing w:after="0" w:line="240" w:lineRule="auto"/>
              <w:rPr>
                <w:rFonts w:ascii="Times New Roman" w:eastAsia="Times New Roman" w:hAnsi="Times New Roman"/>
                <w:bCs/>
                <w:sz w:val="20"/>
                <w:szCs w:val="24"/>
                <w:lang w:eastAsia="es-PY"/>
              </w:rPr>
            </w:pPr>
            <w:r>
              <w:rPr>
                <w:rFonts w:ascii="Times New Roman" w:eastAsia="Times New Roman" w:hAnsi="Times New Roman"/>
                <w:bCs/>
                <w:sz w:val="20"/>
                <w:szCs w:val="24"/>
                <w:lang w:eastAsia="es-PY"/>
              </w:rPr>
              <w:t>04/02/2025</w:t>
            </w:r>
          </w:p>
        </w:tc>
        <w:tc>
          <w:tcPr>
            <w:tcW w:w="832" w:type="dxa"/>
            <w:tcBorders>
              <w:left w:val="single" w:sz="4" w:space="0" w:color="000000"/>
              <w:right w:val="single" w:sz="4" w:space="0" w:color="000000"/>
            </w:tcBorders>
          </w:tcPr>
          <w:p w14:paraId="7B98BACD"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Harina</w:t>
            </w:r>
          </w:p>
        </w:tc>
        <w:tc>
          <w:tcPr>
            <w:tcW w:w="1116" w:type="dxa"/>
            <w:tcBorders>
              <w:left w:val="single" w:sz="4" w:space="0" w:color="000000"/>
              <w:right w:val="single" w:sz="4" w:space="0" w:color="000000"/>
            </w:tcBorders>
          </w:tcPr>
          <w:p w14:paraId="7B98BACE"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Proveedor X</w:t>
            </w:r>
          </w:p>
        </w:tc>
        <w:tc>
          <w:tcPr>
            <w:tcW w:w="1115" w:type="dxa"/>
            <w:tcBorders>
              <w:left w:val="single" w:sz="4" w:space="0" w:color="000000"/>
              <w:right w:val="single" w:sz="4" w:space="0" w:color="000000"/>
            </w:tcBorders>
          </w:tcPr>
          <w:p w14:paraId="7B98BACF"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100 kg</w:t>
            </w:r>
          </w:p>
        </w:tc>
        <w:tc>
          <w:tcPr>
            <w:tcW w:w="1190" w:type="dxa"/>
            <w:tcBorders>
              <w:left w:val="single" w:sz="4" w:space="0" w:color="000000"/>
              <w:right w:val="single" w:sz="4" w:space="0" w:color="000000"/>
            </w:tcBorders>
          </w:tcPr>
          <w:p w14:paraId="7B98BAD0"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123456</w:t>
            </w:r>
          </w:p>
        </w:tc>
        <w:tc>
          <w:tcPr>
            <w:tcW w:w="1182" w:type="dxa"/>
            <w:tcBorders>
              <w:left w:val="single" w:sz="4" w:space="0" w:color="000000"/>
              <w:right w:val="single" w:sz="4" w:space="0" w:color="000000"/>
            </w:tcBorders>
          </w:tcPr>
          <w:p w14:paraId="7B98BAD1"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10/04/2025</w:t>
            </w:r>
          </w:p>
        </w:tc>
        <w:tc>
          <w:tcPr>
            <w:tcW w:w="1257" w:type="dxa"/>
            <w:tcBorders>
              <w:left w:val="single" w:sz="4" w:space="0" w:color="000000"/>
              <w:right w:val="single" w:sz="4" w:space="0" w:color="000000"/>
            </w:tcBorders>
          </w:tcPr>
          <w:p w14:paraId="7B98BAD2"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Almacenar en lugar seco y fresco</w:t>
            </w:r>
          </w:p>
        </w:tc>
        <w:tc>
          <w:tcPr>
            <w:tcW w:w="1252" w:type="dxa"/>
            <w:tcBorders>
              <w:left w:val="single" w:sz="4" w:space="0" w:color="000000"/>
              <w:right w:val="single" w:sz="4" w:space="0" w:color="000000"/>
            </w:tcBorders>
          </w:tcPr>
          <w:p w14:paraId="7B98BAD3"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Producto en buen estado</w:t>
            </w:r>
          </w:p>
        </w:tc>
      </w:tr>
      <w:tr w:rsidR="00233E07" w14:paraId="7B98BADD" w14:textId="77777777">
        <w:tc>
          <w:tcPr>
            <w:tcW w:w="1270" w:type="dxa"/>
            <w:tcBorders>
              <w:top w:val="single" w:sz="4" w:space="0" w:color="000000"/>
              <w:left w:val="single" w:sz="4" w:space="0" w:color="000000"/>
              <w:bottom w:val="single" w:sz="4" w:space="0" w:color="000000"/>
              <w:right w:val="single" w:sz="4" w:space="0" w:color="000000"/>
            </w:tcBorders>
            <w:shd w:val="clear" w:color="auto" w:fill="FFFFFF"/>
          </w:tcPr>
          <w:p w14:paraId="7B98BAD5" w14:textId="77777777" w:rsidR="00233E07" w:rsidRDefault="00DC4B8A">
            <w:pPr>
              <w:spacing w:after="0" w:line="240" w:lineRule="auto"/>
              <w:rPr>
                <w:rFonts w:ascii="Times New Roman" w:eastAsia="Times New Roman" w:hAnsi="Times New Roman"/>
                <w:bCs/>
                <w:sz w:val="20"/>
                <w:szCs w:val="24"/>
                <w:lang w:eastAsia="es-PY"/>
              </w:rPr>
            </w:pPr>
            <w:r>
              <w:rPr>
                <w:rFonts w:ascii="Times New Roman" w:eastAsia="Times New Roman" w:hAnsi="Times New Roman"/>
                <w:bCs/>
                <w:sz w:val="20"/>
                <w:szCs w:val="24"/>
                <w:lang w:eastAsia="es-PY"/>
              </w:rPr>
              <w:t>04/02/2025</w:t>
            </w:r>
          </w:p>
        </w:tc>
        <w:tc>
          <w:tcPr>
            <w:tcW w:w="832" w:type="dxa"/>
            <w:tcBorders>
              <w:top w:val="single" w:sz="4" w:space="0" w:color="000000"/>
              <w:left w:val="single" w:sz="4" w:space="0" w:color="000000"/>
              <w:bottom w:val="single" w:sz="4" w:space="0" w:color="000000"/>
              <w:right w:val="single" w:sz="4" w:space="0" w:color="000000"/>
            </w:tcBorders>
          </w:tcPr>
          <w:p w14:paraId="7B98BAD6"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Azúcar</w:t>
            </w:r>
          </w:p>
        </w:tc>
        <w:tc>
          <w:tcPr>
            <w:tcW w:w="1116" w:type="dxa"/>
            <w:tcBorders>
              <w:top w:val="single" w:sz="4" w:space="0" w:color="000000"/>
              <w:left w:val="single" w:sz="4" w:space="0" w:color="000000"/>
              <w:bottom w:val="single" w:sz="4" w:space="0" w:color="000000"/>
              <w:right w:val="single" w:sz="4" w:space="0" w:color="000000"/>
            </w:tcBorders>
          </w:tcPr>
          <w:p w14:paraId="7B98BAD7"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Proveedor Y</w:t>
            </w:r>
          </w:p>
        </w:tc>
        <w:tc>
          <w:tcPr>
            <w:tcW w:w="1115" w:type="dxa"/>
            <w:tcBorders>
              <w:top w:val="single" w:sz="4" w:space="0" w:color="000000"/>
              <w:left w:val="single" w:sz="4" w:space="0" w:color="000000"/>
              <w:bottom w:val="single" w:sz="4" w:space="0" w:color="000000"/>
              <w:right w:val="single" w:sz="4" w:space="0" w:color="000000"/>
            </w:tcBorders>
          </w:tcPr>
          <w:p w14:paraId="7B98BAD8"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50 kg</w:t>
            </w:r>
          </w:p>
        </w:tc>
        <w:tc>
          <w:tcPr>
            <w:tcW w:w="1190" w:type="dxa"/>
            <w:tcBorders>
              <w:top w:val="single" w:sz="4" w:space="0" w:color="000000"/>
              <w:left w:val="single" w:sz="4" w:space="0" w:color="000000"/>
              <w:bottom w:val="single" w:sz="4" w:space="0" w:color="000000"/>
              <w:right w:val="single" w:sz="4" w:space="0" w:color="000000"/>
            </w:tcBorders>
          </w:tcPr>
          <w:p w14:paraId="7B98BAD9"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654321</w:t>
            </w:r>
          </w:p>
        </w:tc>
        <w:tc>
          <w:tcPr>
            <w:tcW w:w="1182" w:type="dxa"/>
            <w:tcBorders>
              <w:top w:val="single" w:sz="4" w:space="0" w:color="000000"/>
              <w:left w:val="single" w:sz="4" w:space="0" w:color="000000"/>
              <w:bottom w:val="single" w:sz="4" w:space="0" w:color="000000"/>
              <w:right w:val="single" w:sz="4" w:space="0" w:color="000000"/>
            </w:tcBorders>
          </w:tcPr>
          <w:p w14:paraId="7B98BADA"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20/06/2025</w:t>
            </w:r>
          </w:p>
        </w:tc>
        <w:tc>
          <w:tcPr>
            <w:tcW w:w="1257" w:type="dxa"/>
            <w:tcBorders>
              <w:top w:val="single" w:sz="4" w:space="0" w:color="000000"/>
              <w:left w:val="single" w:sz="4" w:space="0" w:color="000000"/>
              <w:bottom w:val="single" w:sz="4" w:space="0" w:color="000000"/>
              <w:right w:val="single" w:sz="4" w:space="0" w:color="000000"/>
            </w:tcBorders>
          </w:tcPr>
          <w:p w14:paraId="7B98BADB"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Almacenar en lugar seco</w:t>
            </w:r>
          </w:p>
        </w:tc>
        <w:tc>
          <w:tcPr>
            <w:tcW w:w="1252" w:type="dxa"/>
            <w:tcBorders>
              <w:top w:val="single" w:sz="4" w:space="0" w:color="000000"/>
              <w:left w:val="single" w:sz="4" w:space="0" w:color="000000"/>
              <w:bottom w:val="single" w:sz="4" w:space="0" w:color="000000"/>
              <w:right w:val="single" w:sz="4" w:space="0" w:color="000000"/>
            </w:tcBorders>
          </w:tcPr>
          <w:p w14:paraId="7B98BADC"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Producto en buen estado</w:t>
            </w:r>
          </w:p>
        </w:tc>
      </w:tr>
      <w:tr w:rsidR="00233E07" w14:paraId="7B98BAE0" w14:textId="77777777">
        <w:tc>
          <w:tcPr>
            <w:tcW w:w="2102" w:type="dxa"/>
            <w:gridSpan w:val="2"/>
            <w:tcBorders>
              <w:left w:val="single" w:sz="4" w:space="0" w:color="000000"/>
              <w:right w:val="single" w:sz="4" w:space="0" w:color="000000"/>
            </w:tcBorders>
            <w:shd w:val="clear" w:color="auto" w:fill="FFFFFF"/>
          </w:tcPr>
          <w:p w14:paraId="7B98BADE" w14:textId="77777777" w:rsidR="00233E07" w:rsidRDefault="00DC4B8A">
            <w:pPr>
              <w:spacing w:after="0" w:line="240" w:lineRule="auto"/>
              <w:rPr>
                <w:rFonts w:ascii="Times New Roman" w:eastAsia="Times New Roman" w:hAnsi="Times New Roman"/>
                <w:b/>
                <w:bCs/>
                <w:sz w:val="20"/>
                <w:szCs w:val="24"/>
                <w:lang w:eastAsia="es-PY"/>
              </w:rPr>
            </w:pPr>
            <w:r>
              <w:rPr>
                <w:rFonts w:ascii="Times New Roman" w:eastAsia="Times New Roman" w:hAnsi="Times New Roman"/>
                <w:b/>
                <w:bCs/>
                <w:sz w:val="20"/>
                <w:szCs w:val="24"/>
                <w:lang w:eastAsia="es-PY"/>
              </w:rPr>
              <w:t>Realizado por:</w:t>
            </w:r>
          </w:p>
        </w:tc>
        <w:tc>
          <w:tcPr>
            <w:tcW w:w="7112" w:type="dxa"/>
            <w:gridSpan w:val="6"/>
            <w:tcBorders>
              <w:left w:val="single" w:sz="4" w:space="0" w:color="000000"/>
              <w:right w:val="single" w:sz="4" w:space="0" w:color="000000"/>
            </w:tcBorders>
          </w:tcPr>
          <w:p w14:paraId="7B98BADF"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 xml:space="preserve"> Firma y aclaración de personal X</w:t>
            </w:r>
          </w:p>
        </w:tc>
      </w:tr>
      <w:tr w:rsidR="00233E07" w14:paraId="7B98BAE3" w14:textId="77777777">
        <w:tc>
          <w:tcPr>
            <w:tcW w:w="2102" w:type="dxa"/>
            <w:gridSpan w:val="2"/>
            <w:tcBorders>
              <w:top w:val="single" w:sz="4" w:space="0" w:color="000000"/>
              <w:left w:val="single" w:sz="4" w:space="0" w:color="000000"/>
              <w:bottom w:val="single" w:sz="4" w:space="0" w:color="000000"/>
              <w:right w:val="single" w:sz="4" w:space="0" w:color="000000"/>
            </w:tcBorders>
            <w:shd w:val="clear" w:color="auto" w:fill="FFFFFF"/>
          </w:tcPr>
          <w:p w14:paraId="7B98BAE1" w14:textId="77777777" w:rsidR="00233E07" w:rsidRDefault="00DC4B8A">
            <w:pPr>
              <w:spacing w:after="0" w:line="240" w:lineRule="auto"/>
              <w:rPr>
                <w:rFonts w:ascii="Times New Roman" w:eastAsia="Times New Roman" w:hAnsi="Times New Roman"/>
                <w:b/>
                <w:bCs/>
                <w:sz w:val="20"/>
                <w:szCs w:val="24"/>
                <w:lang w:eastAsia="es-PY"/>
              </w:rPr>
            </w:pPr>
            <w:r>
              <w:rPr>
                <w:rFonts w:ascii="Times New Roman" w:eastAsia="Times New Roman" w:hAnsi="Times New Roman"/>
                <w:b/>
                <w:bCs/>
                <w:sz w:val="20"/>
                <w:szCs w:val="24"/>
                <w:lang w:eastAsia="es-PY"/>
              </w:rPr>
              <w:t>Verificado por:</w:t>
            </w:r>
          </w:p>
        </w:tc>
        <w:tc>
          <w:tcPr>
            <w:tcW w:w="7112" w:type="dxa"/>
            <w:gridSpan w:val="6"/>
            <w:tcBorders>
              <w:top w:val="single" w:sz="4" w:space="0" w:color="000000"/>
              <w:left w:val="single" w:sz="4" w:space="0" w:color="000000"/>
              <w:bottom w:val="single" w:sz="4" w:space="0" w:color="000000"/>
              <w:right w:val="single" w:sz="4" w:space="0" w:color="000000"/>
            </w:tcBorders>
          </w:tcPr>
          <w:p w14:paraId="7B98BAE2"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 xml:space="preserve"> Firma y aclaración de supervisor Y</w:t>
            </w:r>
          </w:p>
        </w:tc>
      </w:tr>
    </w:tbl>
    <w:p w14:paraId="7B98BAE4" w14:textId="0CE16506" w:rsidR="00233E07" w:rsidRDefault="00DC4B8A">
      <w:pPr>
        <w:spacing w:before="280" w:after="280" w:line="240" w:lineRule="auto"/>
        <w:outlineLvl w:val="2"/>
        <w:rPr>
          <w:rFonts w:ascii="Times New Roman" w:eastAsia="Times New Roman" w:hAnsi="Times New Roman"/>
          <w:b/>
          <w:bCs/>
          <w:sz w:val="24"/>
          <w:szCs w:val="27"/>
          <w:lang w:eastAsia="es-PY"/>
        </w:rPr>
      </w:pPr>
      <w:bookmarkStart w:id="5" w:name="_Toc190762184"/>
      <w:r>
        <w:rPr>
          <w:rFonts w:ascii="Times New Roman" w:eastAsia="Times New Roman" w:hAnsi="Times New Roman"/>
          <w:b/>
          <w:bCs/>
          <w:sz w:val="24"/>
          <w:szCs w:val="27"/>
          <w:lang w:eastAsia="es-PY"/>
        </w:rPr>
        <w:t>4. Registro de Control de Temperatura de Almacenamiento</w:t>
      </w:r>
      <w:bookmarkEnd w:id="5"/>
    </w:p>
    <w:p w14:paraId="7B98BAE5" w14:textId="77777777" w:rsidR="00233E07" w:rsidRDefault="00DC4B8A">
      <w:pPr>
        <w:spacing w:before="280" w:after="280" w:line="240" w:lineRule="auto"/>
        <w:rPr>
          <w:rFonts w:ascii="Times New Roman" w:eastAsia="Times New Roman" w:hAnsi="Times New Roman"/>
          <w:sz w:val="24"/>
          <w:szCs w:val="24"/>
          <w:lang w:eastAsia="es-PY"/>
        </w:rPr>
      </w:pPr>
      <w:r>
        <w:rPr>
          <w:rFonts w:ascii="Times New Roman" w:eastAsia="Times New Roman" w:hAnsi="Times New Roman"/>
          <w:sz w:val="24"/>
          <w:szCs w:val="24"/>
          <w:lang w:eastAsia="es-PY"/>
        </w:rPr>
        <w:t>Este registro asegura que los productos y materias primas se mantengan a las temperaturas adecuadas.</w:t>
      </w:r>
    </w:p>
    <w:tbl>
      <w:tblPr>
        <w:tblW w:w="8494" w:type="dxa"/>
        <w:tblLayout w:type="fixed"/>
        <w:tblLook w:val="04A0" w:firstRow="1" w:lastRow="0" w:firstColumn="1" w:lastColumn="0" w:noHBand="0" w:noVBand="1"/>
      </w:tblPr>
      <w:tblGrid>
        <w:gridCol w:w="1128"/>
        <w:gridCol w:w="773"/>
        <w:gridCol w:w="1915"/>
        <w:gridCol w:w="1696"/>
        <w:gridCol w:w="1379"/>
        <w:gridCol w:w="1603"/>
      </w:tblGrid>
      <w:tr w:rsidR="00233E07" w14:paraId="7B98BAEC" w14:textId="77777777">
        <w:tc>
          <w:tcPr>
            <w:tcW w:w="1128" w:type="dxa"/>
            <w:tcBorders>
              <w:top w:val="single" w:sz="4" w:space="0" w:color="000000"/>
              <w:left w:val="single" w:sz="4" w:space="0" w:color="000000"/>
              <w:bottom w:val="single" w:sz="4" w:space="0" w:color="000000"/>
              <w:right w:val="single" w:sz="4" w:space="0" w:color="000000"/>
            </w:tcBorders>
            <w:shd w:val="clear" w:color="auto" w:fill="A5A5A5"/>
          </w:tcPr>
          <w:p w14:paraId="7B98BAE6" w14:textId="77777777" w:rsidR="00233E07" w:rsidRDefault="00DC4B8A">
            <w:pPr>
              <w:spacing w:after="0" w:line="240" w:lineRule="auto"/>
              <w:jc w:val="center"/>
              <w:rPr>
                <w:rFonts w:ascii="Times New Roman" w:eastAsia="Times New Roman" w:hAnsi="Times New Roman"/>
                <w:b/>
                <w:bCs/>
                <w:color w:val="000000"/>
                <w:sz w:val="20"/>
                <w:szCs w:val="24"/>
                <w:lang w:eastAsia="es-PY"/>
              </w:rPr>
            </w:pPr>
            <w:r>
              <w:rPr>
                <w:rFonts w:ascii="Times New Roman" w:eastAsia="Times New Roman" w:hAnsi="Times New Roman"/>
                <w:b/>
                <w:bCs/>
                <w:color w:val="000000"/>
                <w:sz w:val="20"/>
                <w:szCs w:val="24"/>
                <w:lang w:eastAsia="es-PY"/>
              </w:rPr>
              <w:t>Fecha</w:t>
            </w:r>
          </w:p>
        </w:tc>
        <w:tc>
          <w:tcPr>
            <w:tcW w:w="773" w:type="dxa"/>
            <w:tcBorders>
              <w:top w:val="single" w:sz="4" w:space="0" w:color="000000"/>
              <w:left w:val="single" w:sz="4" w:space="0" w:color="000000"/>
              <w:bottom w:val="single" w:sz="4" w:space="0" w:color="000000"/>
              <w:right w:val="single" w:sz="4" w:space="0" w:color="000000"/>
            </w:tcBorders>
            <w:shd w:val="clear" w:color="auto" w:fill="A5A5A5"/>
          </w:tcPr>
          <w:p w14:paraId="7B98BAE7" w14:textId="77777777" w:rsidR="00233E07" w:rsidRDefault="00DC4B8A">
            <w:pPr>
              <w:spacing w:after="0" w:line="240" w:lineRule="auto"/>
              <w:jc w:val="center"/>
              <w:rPr>
                <w:rFonts w:ascii="Times New Roman" w:eastAsia="Times New Roman" w:hAnsi="Times New Roman"/>
                <w:b/>
                <w:bCs/>
                <w:color w:val="000000"/>
                <w:sz w:val="20"/>
                <w:szCs w:val="24"/>
                <w:lang w:eastAsia="es-PY"/>
              </w:rPr>
            </w:pPr>
            <w:r>
              <w:rPr>
                <w:rFonts w:ascii="Times New Roman" w:eastAsia="Times New Roman" w:hAnsi="Times New Roman"/>
                <w:b/>
                <w:bCs/>
                <w:color w:val="000000"/>
                <w:sz w:val="20"/>
                <w:szCs w:val="24"/>
                <w:lang w:eastAsia="es-PY"/>
              </w:rPr>
              <w:t>Hora</w:t>
            </w:r>
          </w:p>
        </w:tc>
        <w:tc>
          <w:tcPr>
            <w:tcW w:w="1915" w:type="dxa"/>
            <w:tcBorders>
              <w:top w:val="single" w:sz="4" w:space="0" w:color="000000"/>
              <w:left w:val="single" w:sz="4" w:space="0" w:color="000000"/>
              <w:bottom w:val="single" w:sz="4" w:space="0" w:color="000000"/>
              <w:right w:val="single" w:sz="4" w:space="0" w:color="000000"/>
            </w:tcBorders>
            <w:shd w:val="clear" w:color="auto" w:fill="A5A5A5"/>
          </w:tcPr>
          <w:p w14:paraId="7B98BAE8" w14:textId="77777777" w:rsidR="00233E07" w:rsidRDefault="00DC4B8A">
            <w:pPr>
              <w:spacing w:after="0" w:line="240" w:lineRule="auto"/>
              <w:jc w:val="center"/>
              <w:rPr>
                <w:rFonts w:ascii="Times New Roman" w:eastAsia="Times New Roman" w:hAnsi="Times New Roman"/>
                <w:b/>
                <w:bCs/>
                <w:color w:val="000000"/>
                <w:sz w:val="20"/>
                <w:szCs w:val="24"/>
                <w:lang w:eastAsia="es-PY"/>
              </w:rPr>
            </w:pPr>
            <w:r>
              <w:rPr>
                <w:rFonts w:ascii="Times New Roman" w:eastAsia="Times New Roman" w:hAnsi="Times New Roman"/>
                <w:b/>
                <w:bCs/>
                <w:color w:val="000000"/>
                <w:sz w:val="20"/>
                <w:szCs w:val="24"/>
                <w:lang w:eastAsia="es-PY"/>
              </w:rPr>
              <w:t>Área de Almacenamiento</w:t>
            </w:r>
          </w:p>
        </w:tc>
        <w:tc>
          <w:tcPr>
            <w:tcW w:w="1696" w:type="dxa"/>
            <w:tcBorders>
              <w:top w:val="single" w:sz="4" w:space="0" w:color="000000"/>
              <w:left w:val="single" w:sz="4" w:space="0" w:color="000000"/>
              <w:bottom w:val="single" w:sz="4" w:space="0" w:color="000000"/>
              <w:right w:val="single" w:sz="4" w:space="0" w:color="000000"/>
            </w:tcBorders>
            <w:shd w:val="clear" w:color="auto" w:fill="A5A5A5"/>
          </w:tcPr>
          <w:p w14:paraId="7B98BAE9" w14:textId="77777777" w:rsidR="00233E07" w:rsidRDefault="00DC4B8A">
            <w:pPr>
              <w:spacing w:after="0" w:line="240" w:lineRule="auto"/>
              <w:jc w:val="center"/>
              <w:rPr>
                <w:rFonts w:ascii="Times New Roman" w:eastAsia="Times New Roman" w:hAnsi="Times New Roman"/>
                <w:b/>
                <w:bCs/>
                <w:color w:val="000000"/>
                <w:sz w:val="20"/>
                <w:szCs w:val="24"/>
                <w:lang w:eastAsia="es-PY"/>
              </w:rPr>
            </w:pPr>
            <w:r>
              <w:rPr>
                <w:rFonts w:ascii="Times New Roman" w:eastAsia="Times New Roman" w:hAnsi="Times New Roman"/>
                <w:b/>
                <w:bCs/>
                <w:color w:val="000000"/>
                <w:sz w:val="20"/>
                <w:szCs w:val="24"/>
                <w:lang w:eastAsia="es-PY"/>
              </w:rPr>
              <w:t>Temperatura Medida (°C)</w:t>
            </w:r>
          </w:p>
        </w:tc>
        <w:tc>
          <w:tcPr>
            <w:tcW w:w="1379" w:type="dxa"/>
            <w:tcBorders>
              <w:top w:val="single" w:sz="4" w:space="0" w:color="000000"/>
              <w:left w:val="single" w:sz="4" w:space="0" w:color="000000"/>
              <w:bottom w:val="single" w:sz="4" w:space="0" w:color="000000"/>
              <w:right w:val="single" w:sz="4" w:space="0" w:color="000000"/>
            </w:tcBorders>
            <w:shd w:val="clear" w:color="auto" w:fill="A5A5A5"/>
          </w:tcPr>
          <w:p w14:paraId="7B98BAEA" w14:textId="77777777" w:rsidR="00233E07" w:rsidRDefault="00DC4B8A">
            <w:pPr>
              <w:spacing w:after="0" w:line="240" w:lineRule="auto"/>
              <w:jc w:val="center"/>
              <w:rPr>
                <w:rFonts w:ascii="Times New Roman" w:eastAsia="Times New Roman" w:hAnsi="Times New Roman"/>
                <w:b/>
                <w:bCs/>
                <w:color w:val="000000"/>
                <w:sz w:val="20"/>
                <w:szCs w:val="24"/>
                <w:lang w:eastAsia="es-PY"/>
              </w:rPr>
            </w:pPr>
            <w:r>
              <w:rPr>
                <w:rFonts w:ascii="Times New Roman" w:eastAsia="Times New Roman" w:hAnsi="Times New Roman"/>
                <w:b/>
                <w:bCs/>
                <w:color w:val="000000"/>
                <w:sz w:val="20"/>
                <w:szCs w:val="24"/>
                <w:lang w:eastAsia="es-PY"/>
              </w:rPr>
              <w:t>Rango Aceptable (°C)</w:t>
            </w:r>
          </w:p>
        </w:tc>
        <w:tc>
          <w:tcPr>
            <w:tcW w:w="1603" w:type="dxa"/>
            <w:tcBorders>
              <w:top w:val="single" w:sz="4" w:space="0" w:color="000000"/>
              <w:left w:val="single" w:sz="4" w:space="0" w:color="000000"/>
              <w:bottom w:val="single" w:sz="4" w:space="0" w:color="000000"/>
              <w:right w:val="single" w:sz="4" w:space="0" w:color="000000"/>
            </w:tcBorders>
            <w:shd w:val="clear" w:color="auto" w:fill="A5A5A5"/>
          </w:tcPr>
          <w:p w14:paraId="7B98BAEB" w14:textId="77777777" w:rsidR="00233E07" w:rsidRDefault="00DC4B8A">
            <w:pPr>
              <w:spacing w:after="0" w:line="240" w:lineRule="auto"/>
              <w:jc w:val="center"/>
              <w:rPr>
                <w:rFonts w:ascii="Times New Roman" w:eastAsia="Times New Roman" w:hAnsi="Times New Roman"/>
                <w:b/>
                <w:bCs/>
                <w:color w:val="000000"/>
                <w:sz w:val="20"/>
                <w:szCs w:val="24"/>
                <w:lang w:eastAsia="es-PY"/>
              </w:rPr>
            </w:pPr>
            <w:r>
              <w:rPr>
                <w:rFonts w:ascii="Times New Roman" w:eastAsia="Times New Roman" w:hAnsi="Times New Roman"/>
                <w:b/>
                <w:bCs/>
                <w:color w:val="000000"/>
                <w:sz w:val="20"/>
                <w:szCs w:val="24"/>
                <w:lang w:eastAsia="es-PY"/>
              </w:rPr>
              <w:t>Observaciones</w:t>
            </w:r>
          </w:p>
        </w:tc>
      </w:tr>
      <w:tr w:rsidR="00233E07" w14:paraId="7B98BAF3" w14:textId="77777777">
        <w:tc>
          <w:tcPr>
            <w:tcW w:w="1128" w:type="dxa"/>
            <w:tcBorders>
              <w:top w:val="single" w:sz="4" w:space="0" w:color="A5A5A5"/>
              <w:left w:val="single" w:sz="4" w:space="0" w:color="000000"/>
              <w:bottom w:val="single" w:sz="4" w:space="0" w:color="A5A5A5"/>
            </w:tcBorders>
            <w:shd w:val="clear" w:color="auto" w:fill="FFFFFF"/>
          </w:tcPr>
          <w:p w14:paraId="7B98BAED" w14:textId="77777777" w:rsidR="00233E07" w:rsidRDefault="00DC4B8A">
            <w:pPr>
              <w:spacing w:after="0" w:line="240" w:lineRule="auto"/>
              <w:rPr>
                <w:rFonts w:ascii="Times New Roman" w:eastAsia="Times New Roman" w:hAnsi="Times New Roman"/>
                <w:bCs/>
                <w:sz w:val="20"/>
                <w:szCs w:val="24"/>
                <w:lang w:eastAsia="es-PY"/>
              </w:rPr>
            </w:pPr>
            <w:r>
              <w:rPr>
                <w:rFonts w:ascii="Times New Roman" w:eastAsia="Times New Roman" w:hAnsi="Times New Roman"/>
                <w:bCs/>
                <w:sz w:val="20"/>
                <w:szCs w:val="24"/>
                <w:lang w:eastAsia="es-PY"/>
              </w:rPr>
              <w:t>04/02/2025</w:t>
            </w:r>
          </w:p>
        </w:tc>
        <w:tc>
          <w:tcPr>
            <w:tcW w:w="773" w:type="dxa"/>
            <w:tcBorders>
              <w:top w:val="single" w:sz="4" w:space="0" w:color="A5A5A5"/>
              <w:left w:val="single" w:sz="4" w:space="0" w:color="000000"/>
              <w:bottom w:val="single" w:sz="4" w:space="0" w:color="A5A5A5"/>
              <w:right w:val="single" w:sz="4" w:space="0" w:color="000000"/>
            </w:tcBorders>
          </w:tcPr>
          <w:p w14:paraId="7B98BAEE"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8:00 AM</w:t>
            </w:r>
          </w:p>
        </w:tc>
        <w:tc>
          <w:tcPr>
            <w:tcW w:w="1915" w:type="dxa"/>
            <w:tcBorders>
              <w:top w:val="single" w:sz="4" w:space="0" w:color="A5A5A5"/>
              <w:left w:val="single" w:sz="4" w:space="0" w:color="000000"/>
              <w:bottom w:val="single" w:sz="4" w:space="0" w:color="A5A5A5"/>
              <w:right w:val="single" w:sz="4" w:space="0" w:color="000000"/>
            </w:tcBorders>
          </w:tcPr>
          <w:p w14:paraId="7B98BAEF"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Cámara de refrigeración</w:t>
            </w:r>
          </w:p>
        </w:tc>
        <w:tc>
          <w:tcPr>
            <w:tcW w:w="1696" w:type="dxa"/>
            <w:tcBorders>
              <w:top w:val="single" w:sz="4" w:space="0" w:color="A5A5A5"/>
              <w:left w:val="single" w:sz="4" w:space="0" w:color="000000"/>
              <w:bottom w:val="single" w:sz="4" w:space="0" w:color="A5A5A5"/>
              <w:right w:val="single" w:sz="4" w:space="0" w:color="000000"/>
            </w:tcBorders>
          </w:tcPr>
          <w:p w14:paraId="7B98BAF0" w14:textId="77777777" w:rsidR="00233E07" w:rsidRDefault="00DC4B8A">
            <w:pPr>
              <w:spacing w:after="0" w:line="240" w:lineRule="auto"/>
              <w:jc w:val="center"/>
              <w:rPr>
                <w:rFonts w:ascii="Times New Roman" w:eastAsia="Times New Roman" w:hAnsi="Times New Roman"/>
                <w:sz w:val="20"/>
                <w:szCs w:val="24"/>
                <w:lang w:eastAsia="es-PY"/>
              </w:rPr>
            </w:pPr>
            <w:r>
              <w:rPr>
                <w:rFonts w:ascii="Times New Roman" w:eastAsia="Times New Roman" w:hAnsi="Times New Roman"/>
                <w:sz w:val="20"/>
                <w:szCs w:val="24"/>
                <w:lang w:eastAsia="es-PY"/>
              </w:rPr>
              <w:t>4°C</w:t>
            </w:r>
          </w:p>
        </w:tc>
        <w:tc>
          <w:tcPr>
            <w:tcW w:w="1379" w:type="dxa"/>
            <w:tcBorders>
              <w:top w:val="single" w:sz="4" w:space="0" w:color="A5A5A5"/>
              <w:left w:val="single" w:sz="4" w:space="0" w:color="000000"/>
              <w:bottom w:val="single" w:sz="4" w:space="0" w:color="A5A5A5"/>
              <w:right w:val="single" w:sz="4" w:space="0" w:color="000000"/>
            </w:tcBorders>
          </w:tcPr>
          <w:p w14:paraId="7B98BAF1"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2°C - 5°C</w:t>
            </w:r>
          </w:p>
        </w:tc>
        <w:tc>
          <w:tcPr>
            <w:tcW w:w="1603" w:type="dxa"/>
            <w:tcBorders>
              <w:top w:val="single" w:sz="4" w:space="0" w:color="A5A5A5"/>
              <w:left w:val="single" w:sz="4" w:space="0" w:color="000000"/>
              <w:bottom w:val="single" w:sz="4" w:space="0" w:color="A5A5A5"/>
              <w:right w:val="single" w:sz="4" w:space="0" w:color="000000"/>
            </w:tcBorders>
          </w:tcPr>
          <w:p w14:paraId="7B98BAF2"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Temperatura correcta</w:t>
            </w:r>
          </w:p>
        </w:tc>
      </w:tr>
      <w:tr w:rsidR="00233E07" w14:paraId="7B98BAFA" w14:textId="77777777">
        <w:tc>
          <w:tcPr>
            <w:tcW w:w="1128" w:type="dxa"/>
            <w:tcBorders>
              <w:top w:val="single" w:sz="4" w:space="0" w:color="000000"/>
              <w:left w:val="single" w:sz="4" w:space="0" w:color="000000"/>
              <w:bottom w:val="single" w:sz="4" w:space="0" w:color="000000"/>
            </w:tcBorders>
            <w:shd w:val="clear" w:color="auto" w:fill="FFFFFF"/>
          </w:tcPr>
          <w:p w14:paraId="7B98BAF4" w14:textId="77777777" w:rsidR="00233E07" w:rsidRDefault="00DC4B8A">
            <w:pPr>
              <w:spacing w:after="0" w:line="240" w:lineRule="auto"/>
              <w:rPr>
                <w:rFonts w:ascii="Times New Roman" w:eastAsia="Times New Roman" w:hAnsi="Times New Roman"/>
                <w:bCs/>
                <w:sz w:val="20"/>
                <w:szCs w:val="24"/>
                <w:lang w:eastAsia="es-PY"/>
              </w:rPr>
            </w:pPr>
            <w:r>
              <w:rPr>
                <w:rFonts w:ascii="Times New Roman" w:eastAsia="Times New Roman" w:hAnsi="Times New Roman"/>
                <w:bCs/>
                <w:sz w:val="20"/>
                <w:szCs w:val="24"/>
                <w:lang w:eastAsia="es-PY"/>
              </w:rPr>
              <w:t>04/02/2025</w:t>
            </w:r>
          </w:p>
        </w:tc>
        <w:tc>
          <w:tcPr>
            <w:tcW w:w="773" w:type="dxa"/>
            <w:tcBorders>
              <w:top w:val="single" w:sz="4" w:space="0" w:color="000000"/>
              <w:left w:val="single" w:sz="4" w:space="0" w:color="000000"/>
              <w:bottom w:val="single" w:sz="4" w:space="0" w:color="000000"/>
              <w:right w:val="single" w:sz="4" w:space="0" w:color="000000"/>
            </w:tcBorders>
          </w:tcPr>
          <w:p w14:paraId="7B98BAF5"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12:00 PM</w:t>
            </w:r>
          </w:p>
        </w:tc>
        <w:tc>
          <w:tcPr>
            <w:tcW w:w="1915" w:type="dxa"/>
            <w:tcBorders>
              <w:top w:val="single" w:sz="4" w:space="0" w:color="000000"/>
              <w:left w:val="single" w:sz="4" w:space="0" w:color="000000"/>
              <w:bottom w:val="single" w:sz="4" w:space="0" w:color="000000"/>
              <w:right w:val="single" w:sz="4" w:space="0" w:color="000000"/>
            </w:tcBorders>
          </w:tcPr>
          <w:p w14:paraId="7B98BAF6"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Almacén de productos secos</w:t>
            </w:r>
          </w:p>
        </w:tc>
        <w:tc>
          <w:tcPr>
            <w:tcW w:w="1696" w:type="dxa"/>
            <w:tcBorders>
              <w:top w:val="single" w:sz="4" w:space="0" w:color="000000"/>
              <w:left w:val="single" w:sz="4" w:space="0" w:color="000000"/>
              <w:bottom w:val="single" w:sz="4" w:space="0" w:color="000000"/>
              <w:right w:val="single" w:sz="4" w:space="0" w:color="000000"/>
            </w:tcBorders>
          </w:tcPr>
          <w:p w14:paraId="7B98BAF7" w14:textId="77777777" w:rsidR="00233E07" w:rsidRDefault="00DC4B8A">
            <w:pPr>
              <w:spacing w:after="0" w:line="240" w:lineRule="auto"/>
              <w:jc w:val="center"/>
              <w:rPr>
                <w:rFonts w:ascii="Times New Roman" w:eastAsia="Times New Roman" w:hAnsi="Times New Roman"/>
                <w:sz w:val="20"/>
                <w:szCs w:val="24"/>
                <w:lang w:eastAsia="es-PY"/>
              </w:rPr>
            </w:pPr>
            <w:r>
              <w:rPr>
                <w:rFonts w:ascii="Times New Roman" w:eastAsia="Times New Roman" w:hAnsi="Times New Roman"/>
                <w:sz w:val="20"/>
                <w:szCs w:val="24"/>
                <w:lang w:eastAsia="es-PY"/>
              </w:rPr>
              <w:t>22°C</w:t>
            </w:r>
          </w:p>
        </w:tc>
        <w:tc>
          <w:tcPr>
            <w:tcW w:w="1379" w:type="dxa"/>
            <w:tcBorders>
              <w:top w:val="single" w:sz="4" w:space="0" w:color="000000"/>
              <w:left w:val="single" w:sz="4" w:space="0" w:color="000000"/>
              <w:bottom w:val="single" w:sz="4" w:space="0" w:color="000000"/>
              <w:right w:val="single" w:sz="4" w:space="0" w:color="000000"/>
            </w:tcBorders>
          </w:tcPr>
          <w:p w14:paraId="7B98BAF8"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18°C - 25°C</w:t>
            </w:r>
          </w:p>
        </w:tc>
        <w:tc>
          <w:tcPr>
            <w:tcW w:w="1603" w:type="dxa"/>
            <w:tcBorders>
              <w:top w:val="single" w:sz="4" w:space="0" w:color="000000"/>
              <w:left w:val="single" w:sz="4" w:space="0" w:color="000000"/>
              <w:bottom w:val="single" w:sz="4" w:space="0" w:color="000000"/>
              <w:right w:val="single" w:sz="4" w:space="0" w:color="000000"/>
            </w:tcBorders>
          </w:tcPr>
          <w:p w14:paraId="7B98BAF9"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Temperatura correcta</w:t>
            </w:r>
          </w:p>
        </w:tc>
      </w:tr>
      <w:tr w:rsidR="00233E07" w14:paraId="7B98BAFD" w14:textId="77777777">
        <w:tc>
          <w:tcPr>
            <w:tcW w:w="1901" w:type="dxa"/>
            <w:gridSpan w:val="2"/>
            <w:tcBorders>
              <w:left w:val="single" w:sz="4" w:space="0" w:color="000000"/>
              <w:right w:val="single" w:sz="4" w:space="0" w:color="000000"/>
            </w:tcBorders>
            <w:shd w:val="clear" w:color="auto" w:fill="FFFFFF"/>
          </w:tcPr>
          <w:p w14:paraId="7B98BAFB" w14:textId="77777777" w:rsidR="00233E07" w:rsidRDefault="00DC4B8A">
            <w:pPr>
              <w:spacing w:after="0" w:line="240" w:lineRule="auto"/>
              <w:rPr>
                <w:rFonts w:ascii="Times New Roman" w:eastAsia="Times New Roman" w:hAnsi="Times New Roman"/>
                <w:b/>
                <w:bCs/>
                <w:sz w:val="20"/>
                <w:szCs w:val="24"/>
                <w:lang w:eastAsia="es-PY"/>
              </w:rPr>
            </w:pPr>
            <w:r>
              <w:rPr>
                <w:rFonts w:ascii="Times New Roman" w:eastAsia="Times New Roman" w:hAnsi="Times New Roman"/>
                <w:b/>
                <w:bCs/>
                <w:sz w:val="20"/>
                <w:szCs w:val="24"/>
                <w:lang w:eastAsia="es-PY"/>
              </w:rPr>
              <w:t>Realizado por:</w:t>
            </w:r>
          </w:p>
        </w:tc>
        <w:tc>
          <w:tcPr>
            <w:tcW w:w="6593" w:type="dxa"/>
            <w:gridSpan w:val="4"/>
            <w:tcBorders>
              <w:left w:val="single" w:sz="4" w:space="0" w:color="000000"/>
              <w:right w:val="single" w:sz="4" w:space="0" w:color="000000"/>
            </w:tcBorders>
          </w:tcPr>
          <w:p w14:paraId="7B98BAFC"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 xml:space="preserve"> Firma y aclaración de personal X</w:t>
            </w:r>
          </w:p>
        </w:tc>
      </w:tr>
      <w:tr w:rsidR="00233E07" w14:paraId="7B98BB00" w14:textId="77777777">
        <w:tc>
          <w:tcPr>
            <w:tcW w:w="1901" w:type="dxa"/>
            <w:gridSpan w:val="2"/>
            <w:tcBorders>
              <w:top w:val="single" w:sz="4" w:space="0" w:color="000000"/>
              <w:left w:val="single" w:sz="4" w:space="0" w:color="000000"/>
              <w:bottom w:val="single" w:sz="4" w:space="0" w:color="000000"/>
              <w:right w:val="single" w:sz="4" w:space="0" w:color="000000"/>
            </w:tcBorders>
            <w:shd w:val="clear" w:color="auto" w:fill="FFFFFF"/>
          </w:tcPr>
          <w:p w14:paraId="7B98BAFE" w14:textId="77777777" w:rsidR="00233E07" w:rsidRDefault="00DC4B8A">
            <w:pPr>
              <w:spacing w:after="0" w:line="240" w:lineRule="auto"/>
              <w:rPr>
                <w:rFonts w:ascii="Times New Roman" w:eastAsia="Times New Roman" w:hAnsi="Times New Roman"/>
                <w:b/>
                <w:bCs/>
                <w:sz w:val="20"/>
                <w:szCs w:val="24"/>
                <w:lang w:eastAsia="es-PY"/>
              </w:rPr>
            </w:pPr>
            <w:r>
              <w:rPr>
                <w:rFonts w:ascii="Times New Roman" w:eastAsia="Times New Roman" w:hAnsi="Times New Roman"/>
                <w:b/>
                <w:bCs/>
                <w:sz w:val="20"/>
                <w:szCs w:val="24"/>
                <w:lang w:eastAsia="es-PY"/>
              </w:rPr>
              <w:t xml:space="preserve">Verificado por: </w:t>
            </w:r>
          </w:p>
        </w:tc>
        <w:tc>
          <w:tcPr>
            <w:tcW w:w="6593" w:type="dxa"/>
            <w:gridSpan w:val="4"/>
            <w:tcBorders>
              <w:top w:val="single" w:sz="4" w:space="0" w:color="000000"/>
              <w:left w:val="single" w:sz="4" w:space="0" w:color="000000"/>
              <w:bottom w:val="single" w:sz="4" w:space="0" w:color="000000"/>
              <w:right w:val="single" w:sz="4" w:space="0" w:color="000000"/>
            </w:tcBorders>
          </w:tcPr>
          <w:p w14:paraId="7B98BAFF"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 xml:space="preserve"> Firma y aclaración de supervisor Y</w:t>
            </w:r>
          </w:p>
        </w:tc>
      </w:tr>
    </w:tbl>
    <w:p w14:paraId="7B98BB01" w14:textId="6EA142CD" w:rsidR="00233E07" w:rsidRDefault="00DC4B8A">
      <w:pPr>
        <w:spacing w:before="280" w:after="280" w:line="240" w:lineRule="auto"/>
        <w:outlineLvl w:val="2"/>
        <w:rPr>
          <w:rFonts w:ascii="Times New Roman" w:eastAsia="Times New Roman" w:hAnsi="Times New Roman"/>
          <w:b/>
          <w:bCs/>
          <w:sz w:val="24"/>
          <w:szCs w:val="27"/>
          <w:lang w:eastAsia="es-PY"/>
        </w:rPr>
      </w:pPr>
      <w:bookmarkStart w:id="6" w:name="_Toc190762185"/>
      <w:r>
        <w:rPr>
          <w:rFonts w:ascii="Times New Roman" w:eastAsia="Times New Roman" w:hAnsi="Times New Roman"/>
          <w:b/>
          <w:bCs/>
          <w:sz w:val="24"/>
          <w:szCs w:val="27"/>
          <w:lang w:eastAsia="es-PY"/>
        </w:rPr>
        <w:t>5. Registro de Producción de Productos</w:t>
      </w:r>
      <w:bookmarkEnd w:id="6"/>
    </w:p>
    <w:p w14:paraId="7B98BB02" w14:textId="77777777" w:rsidR="00233E07" w:rsidRDefault="00DC4B8A">
      <w:pPr>
        <w:spacing w:before="280" w:after="280" w:line="240" w:lineRule="auto"/>
        <w:rPr>
          <w:rFonts w:ascii="Times New Roman" w:eastAsia="Times New Roman" w:hAnsi="Times New Roman"/>
          <w:sz w:val="24"/>
          <w:szCs w:val="24"/>
          <w:lang w:eastAsia="es-PY"/>
        </w:rPr>
      </w:pPr>
      <w:r>
        <w:rPr>
          <w:rFonts w:ascii="Times New Roman" w:eastAsia="Times New Roman" w:hAnsi="Times New Roman"/>
          <w:sz w:val="24"/>
          <w:szCs w:val="24"/>
          <w:lang w:eastAsia="es-PY"/>
        </w:rPr>
        <w:t>Este registro permite llevar un control de los lotes producidos, asegurando que los productos se fabrican bajo las condiciones adecuadas.</w:t>
      </w:r>
    </w:p>
    <w:tbl>
      <w:tblPr>
        <w:tblW w:w="8494" w:type="dxa"/>
        <w:tblLayout w:type="fixed"/>
        <w:tblLook w:val="04A0" w:firstRow="1" w:lastRow="0" w:firstColumn="1" w:lastColumn="0" w:noHBand="0" w:noVBand="1"/>
      </w:tblPr>
      <w:tblGrid>
        <w:gridCol w:w="1219"/>
        <w:gridCol w:w="1236"/>
        <w:gridCol w:w="645"/>
        <w:gridCol w:w="1625"/>
        <w:gridCol w:w="1669"/>
        <w:gridCol w:w="2100"/>
      </w:tblGrid>
      <w:tr w:rsidR="00233E07" w14:paraId="7B98BB09" w14:textId="77777777">
        <w:tc>
          <w:tcPr>
            <w:tcW w:w="1219" w:type="dxa"/>
            <w:tcBorders>
              <w:top w:val="single" w:sz="4" w:space="0" w:color="000000"/>
              <w:left w:val="single" w:sz="4" w:space="0" w:color="000000"/>
            </w:tcBorders>
            <w:shd w:val="clear" w:color="auto" w:fill="A5A5A5"/>
          </w:tcPr>
          <w:p w14:paraId="7B98BB03" w14:textId="77777777" w:rsidR="00233E07" w:rsidRDefault="00DC4B8A">
            <w:pPr>
              <w:spacing w:after="0" w:line="240" w:lineRule="auto"/>
              <w:jc w:val="center"/>
              <w:rPr>
                <w:rFonts w:ascii="Times New Roman" w:eastAsia="Times New Roman" w:hAnsi="Times New Roman"/>
                <w:b/>
                <w:bCs/>
                <w:color w:val="000000"/>
                <w:szCs w:val="24"/>
                <w:lang w:eastAsia="es-PY"/>
              </w:rPr>
            </w:pPr>
            <w:r>
              <w:rPr>
                <w:rFonts w:ascii="Times New Roman" w:eastAsia="Times New Roman" w:hAnsi="Times New Roman"/>
                <w:b/>
                <w:bCs/>
                <w:color w:val="000000"/>
                <w:szCs w:val="24"/>
                <w:lang w:eastAsia="es-PY"/>
              </w:rPr>
              <w:t>Fecha</w:t>
            </w:r>
          </w:p>
        </w:tc>
        <w:tc>
          <w:tcPr>
            <w:tcW w:w="1236" w:type="dxa"/>
            <w:tcBorders>
              <w:top w:val="single" w:sz="4" w:space="0" w:color="000000"/>
              <w:left w:val="single" w:sz="4" w:space="0" w:color="000000"/>
              <w:bottom w:val="single" w:sz="4" w:space="0" w:color="000000"/>
              <w:right w:val="single" w:sz="4" w:space="0" w:color="000000"/>
            </w:tcBorders>
            <w:shd w:val="clear" w:color="auto" w:fill="A5A5A5"/>
          </w:tcPr>
          <w:p w14:paraId="7B98BB04" w14:textId="77777777" w:rsidR="00233E07" w:rsidRDefault="00DC4B8A">
            <w:pPr>
              <w:spacing w:after="0" w:line="240" w:lineRule="auto"/>
              <w:jc w:val="center"/>
              <w:rPr>
                <w:rFonts w:ascii="Times New Roman" w:eastAsia="Times New Roman" w:hAnsi="Times New Roman"/>
                <w:b/>
                <w:bCs/>
                <w:color w:val="000000"/>
                <w:szCs w:val="24"/>
                <w:lang w:eastAsia="es-PY"/>
              </w:rPr>
            </w:pPr>
            <w:r>
              <w:rPr>
                <w:rFonts w:ascii="Times New Roman" w:eastAsia="Times New Roman" w:hAnsi="Times New Roman"/>
                <w:b/>
                <w:bCs/>
                <w:color w:val="000000"/>
                <w:szCs w:val="24"/>
                <w:lang w:eastAsia="es-PY"/>
              </w:rPr>
              <w:t>Producto</w:t>
            </w:r>
          </w:p>
        </w:tc>
        <w:tc>
          <w:tcPr>
            <w:tcW w:w="645" w:type="dxa"/>
            <w:tcBorders>
              <w:top w:val="single" w:sz="4" w:space="0" w:color="000000"/>
              <w:left w:val="single" w:sz="4" w:space="0" w:color="000000"/>
              <w:bottom w:val="single" w:sz="4" w:space="0" w:color="000000"/>
              <w:right w:val="single" w:sz="4" w:space="0" w:color="000000"/>
            </w:tcBorders>
            <w:shd w:val="clear" w:color="auto" w:fill="A5A5A5"/>
          </w:tcPr>
          <w:p w14:paraId="7B98BB05" w14:textId="77777777" w:rsidR="00233E07" w:rsidRDefault="00DC4B8A">
            <w:pPr>
              <w:spacing w:after="0" w:line="240" w:lineRule="auto"/>
              <w:jc w:val="center"/>
              <w:rPr>
                <w:rFonts w:ascii="Times New Roman" w:eastAsia="Times New Roman" w:hAnsi="Times New Roman"/>
                <w:b/>
                <w:bCs/>
                <w:color w:val="000000"/>
                <w:szCs w:val="24"/>
                <w:lang w:eastAsia="es-PY"/>
              </w:rPr>
            </w:pPr>
            <w:r>
              <w:rPr>
                <w:rFonts w:ascii="Times New Roman" w:eastAsia="Times New Roman" w:hAnsi="Times New Roman"/>
                <w:b/>
                <w:bCs/>
                <w:color w:val="000000"/>
                <w:szCs w:val="24"/>
                <w:lang w:eastAsia="es-PY"/>
              </w:rPr>
              <w:t>Lote</w:t>
            </w:r>
          </w:p>
        </w:tc>
        <w:tc>
          <w:tcPr>
            <w:tcW w:w="1625" w:type="dxa"/>
            <w:tcBorders>
              <w:top w:val="single" w:sz="4" w:space="0" w:color="000000"/>
              <w:left w:val="single" w:sz="4" w:space="0" w:color="000000"/>
              <w:bottom w:val="single" w:sz="4" w:space="0" w:color="000000"/>
              <w:right w:val="single" w:sz="4" w:space="0" w:color="000000"/>
            </w:tcBorders>
            <w:shd w:val="clear" w:color="auto" w:fill="A5A5A5"/>
          </w:tcPr>
          <w:p w14:paraId="7B98BB06" w14:textId="77777777" w:rsidR="00233E07" w:rsidRDefault="00DC4B8A">
            <w:pPr>
              <w:spacing w:after="0" w:line="240" w:lineRule="auto"/>
              <w:jc w:val="center"/>
              <w:rPr>
                <w:rFonts w:ascii="Times New Roman" w:eastAsia="Times New Roman" w:hAnsi="Times New Roman"/>
                <w:b/>
                <w:bCs/>
                <w:color w:val="000000"/>
                <w:szCs w:val="24"/>
                <w:lang w:eastAsia="es-PY"/>
              </w:rPr>
            </w:pPr>
            <w:r>
              <w:rPr>
                <w:rFonts w:ascii="Times New Roman" w:eastAsia="Times New Roman" w:hAnsi="Times New Roman"/>
                <w:b/>
                <w:bCs/>
                <w:color w:val="000000"/>
                <w:szCs w:val="24"/>
                <w:lang w:eastAsia="es-PY"/>
              </w:rPr>
              <w:t>Cantidad Producida</w:t>
            </w:r>
          </w:p>
        </w:tc>
        <w:tc>
          <w:tcPr>
            <w:tcW w:w="1669" w:type="dxa"/>
            <w:tcBorders>
              <w:top w:val="single" w:sz="4" w:space="0" w:color="000000"/>
              <w:left w:val="single" w:sz="4" w:space="0" w:color="000000"/>
              <w:bottom w:val="single" w:sz="4" w:space="0" w:color="000000"/>
              <w:right w:val="single" w:sz="4" w:space="0" w:color="000000"/>
            </w:tcBorders>
            <w:shd w:val="clear" w:color="auto" w:fill="A5A5A5"/>
          </w:tcPr>
          <w:p w14:paraId="7B98BB07" w14:textId="77777777" w:rsidR="00233E07" w:rsidRDefault="00DC4B8A">
            <w:pPr>
              <w:spacing w:after="0" w:line="240" w:lineRule="auto"/>
              <w:jc w:val="center"/>
              <w:rPr>
                <w:rFonts w:ascii="Times New Roman" w:eastAsia="Times New Roman" w:hAnsi="Times New Roman"/>
                <w:b/>
                <w:bCs/>
                <w:color w:val="000000"/>
                <w:szCs w:val="24"/>
                <w:lang w:eastAsia="es-PY"/>
              </w:rPr>
            </w:pPr>
            <w:r>
              <w:rPr>
                <w:rFonts w:ascii="Times New Roman" w:eastAsia="Times New Roman" w:hAnsi="Times New Roman"/>
                <w:b/>
                <w:bCs/>
                <w:color w:val="000000"/>
                <w:szCs w:val="24"/>
                <w:lang w:eastAsia="es-PY"/>
              </w:rPr>
              <w:t>Hora de Producción</w:t>
            </w:r>
          </w:p>
        </w:tc>
        <w:tc>
          <w:tcPr>
            <w:tcW w:w="2100" w:type="dxa"/>
            <w:tcBorders>
              <w:top w:val="single" w:sz="4" w:space="0" w:color="000000"/>
              <w:left w:val="single" w:sz="4" w:space="0" w:color="000000"/>
              <w:bottom w:val="single" w:sz="4" w:space="0" w:color="000000"/>
              <w:right w:val="single" w:sz="4" w:space="0" w:color="000000"/>
            </w:tcBorders>
            <w:shd w:val="clear" w:color="auto" w:fill="A5A5A5"/>
          </w:tcPr>
          <w:p w14:paraId="7B98BB08" w14:textId="77777777" w:rsidR="00233E07" w:rsidRDefault="00DC4B8A">
            <w:pPr>
              <w:spacing w:after="0" w:line="240" w:lineRule="auto"/>
              <w:jc w:val="center"/>
              <w:rPr>
                <w:rFonts w:ascii="Times New Roman" w:eastAsia="Times New Roman" w:hAnsi="Times New Roman"/>
                <w:b/>
                <w:bCs/>
                <w:color w:val="000000"/>
                <w:szCs w:val="24"/>
                <w:lang w:eastAsia="es-PY"/>
              </w:rPr>
            </w:pPr>
            <w:r>
              <w:rPr>
                <w:rFonts w:ascii="Times New Roman" w:eastAsia="Times New Roman" w:hAnsi="Times New Roman"/>
                <w:b/>
                <w:bCs/>
                <w:color w:val="000000"/>
                <w:szCs w:val="24"/>
                <w:lang w:eastAsia="es-PY"/>
              </w:rPr>
              <w:t>Observaciones</w:t>
            </w:r>
          </w:p>
        </w:tc>
      </w:tr>
      <w:tr w:rsidR="00233E07" w14:paraId="7B98BB10" w14:textId="77777777">
        <w:tc>
          <w:tcPr>
            <w:tcW w:w="1219" w:type="dxa"/>
            <w:tcBorders>
              <w:left w:val="single" w:sz="4" w:space="0" w:color="000000"/>
              <w:right w:val="single" w:sz="4" w:space="0" w:color="000000"/>
            </w:tcBorders>
            <w:shd w:val="clear" w:color="auto" w:fill="FFFFFF"/>
          </w:tcPr>
          <w:p w14:paraId="7B98BB0A" w14:textId="77777777" w:rsidR="00233E07" w:rsidRDefault="00DC4B8A">
            <w:pPr>
              <w:spacing w:after="0" w:line="240" w:lineRule="auto"/>
              <w:rPr>
                <w:rFonts w:ascii="Times New Roman" w:eastAsia="Times New Roman" w:hAnsi="Times New Roman"/>
                <w:bCs/>
                <w:szCs w:val="24"/>
                <w:lang w:eastAsia="es-PY"/>
              </w:rPr>
            </w:pPr>
            <w:r>
              <w:rPr>
                <w:rFonts w:ascii="Times New Roman" w:eastAsia="Times New Roman" w:hAnsi="Times New Roman"/>
                <w:bCs/>
                <w:szCs w:val="24"/>
                <w:lang w:eastAsia="es-PY"/>
              </w:rPr>
              <w:t>04/02/2025</w:t>
            </w:r>
          </w:p>
        </w:tc>
        <w:tc>
          <w:tcPr>
            <w:tcW w:w="1236" w:type="dxa"/>
            <w:tcBorders>
              <w:left w:val="single" w:sz="4" w:space="0" w:color="000000"/>
              <w:right w:val="single" w:sz="4" w:space="0" w:color="000000"/>
            </w:tcBorders>
          </w:tcPr>
          <w:p w14:paraId="7B98BB0B" w14:textId="77777777" w:rsidR="00233E07" w:rsidRDefault="00DC4B8A">
            <w:pPr>
              <w:spacing w:after="0" w:line="240" w:lineRule="auto"/>
              <w:rPr>
                <w:rFonts w:ascii="Times New Roman" w:eastAsia="Times New Roman" w:hAnsi="Times New Roman"/>
                <w:szCs w:val="24"/>
                <w:lang w:eastAsia="es-PY"/>
              </w:rPr>
            </w:pPr>
            <w:r>
              <w:rPr>
                <w:rFonts w:ascii="Times New Roman" w:eastAsia="Times New Roman" w:hAnsi="Times New Roman"/>
                <w:szCs w:val="24"/>
                <w:lang w:eastAsia="es-PY"/>
              </w:rPr>
              <w:t>Pan de molde</w:t>
            </w:r>
          </w:p>
        </w:tc>
        <w:tc>
          <w:tcPr>
            <w:tcW w:w="645" w:type="dxa"/>
            <w:tcBorders>
              <w:left w:val="single" w:sz="4" w:space="0" w:color="000000"/>
              <w:right w:val="single" w:sz="4" w:space="0" w:color="000000"/>
            </w:tcBorders>
          </w:tcPr>
          <w:p w14:paraId="7B98BB0C" w14:textId="77777777" w:rsidR="00233E07" w:rsidRDefault="00DC4B8A">
            <w:pPr>
              <w:spacing w:after="0" w:line="240" w:lineRule="auto"/>
              <w:rPr>
                <w:rFonts w:ascii="Times New Roman" w:eastAsia="Times New Roman" w:hAnsi="Times New Roman"/>
                <w:szCs w:val="24"/>
                <w:lang w:eastAsia="es-PY"/>
              </w:rPr>
            </w:pPr>
            <w:r>
              <w:rPr>
                <w:rFonts w:ascii="Times New Roman" w:eastAsia="Times New Roman" w:hAnsi="Times New Roman"/>
                <w:szCs w:val="24"/>
                <w:lang w:eastAsia="es-PY"/>
              </w:rPr>
              <w:t>001</w:t>
            </w:r>
          </w:p>
        </w:tc>
        <w:tc>
          <w:tcPr>
            <w:tcW w:w="1625" w:type="dxa"/>
            <w:tcBorders>
              <w:left w:val="single" w:sz="4" w:space="0" w:color="000000"/>
              <w:right w:val="single" w:sz="4" w:space="0" w:color="000000"/>
            </w:tcBorders>
          </w:tcPr>
          <w:p w14:paraId="7B98BB0D" w14:textId="77777777" w:rsidR="00233E07" w:rsidRDefault="00DC4B8A">
            <w:pPr>
              <w:spacing w:after="0" w:line="240" w:lineRule="auto"/>
              <w:rPr>
                <w:rFonts w:ascii="Times New Roman" w:eastAsia="Times New Roman" w:hAnsi="Times New Roman"/>
                <w:szCs w:val="24"/>
                <w:lang w:eastAsia="es-PY"/>
              </w:rPr>
            </w:pPr>
            <w:r>
              <w:rPr>
                <w:rFonts w:ascii="Times New Roman" w:eastAsia="Times New Roman" w:hAnsi="Times New Roman"/>
                <w:szCs w:val="24"/>
                <w:lang w:eastAsia="es-PY"/>
              </w:rPr>
              <w:t>200 unidades</w:t>
            </w:r>
          </w:p>
        </w:tc>
        <w:tc>
          <w:tcPr>
            <w:tcW w:w="1669" w:type="dxa"/>
            <w:tcBorders>
              <w:left w:val="single" w:sz="4" w:space="0" w:color="000000"/>
              <w:right w:val="single" w:sz="4" w:space="0" w:color="000000"/>
            </w:tcBorders>
          </w:tcPr>
          <w:p w14:paraId="7B98BB0E" w14:textId="77777777" w:rsidR="00233E07" w:rsidRDefault="00DC4B8A">
            <w:pPr>
              <w:spacing w:after="0" w:line="240" w:lineRule="auto"/>
              <w:rPr>
                <w:rFonts w:ascii="Times New Roman" w:eastAsia="Times New Roman" w:hAnsi="Times New Roman"/>
                <w:szCs w:val="24"/>
                <w:lang w:eastAsia="es-PY"/>
              </w:rPr>
            </w:pPr>
            <w:r>
              <w:rPr>
                <w:rFonts w:ascii="Times New Roman" w:eastAsia="Times New Roman" w:hAnsi="Times New Roman"/>
                <w:szCs w:val="24"/>
                <w:lang w:eastAsia="es-PY"/>
              </w:rPr>
              <w:t>9:00 AM</w:t>
            </w:r>
          </w:p>
        </w:tc>
        <w:tc>
          <w:tcPr>
            <w:tcW w:w="2100" w:type="dxa"/>
            <w:tcBorders>
              <w:left w:val="single" w:sz="4" w:space="0" w:color="000000"/>
              <w:right w:val="single" w:sz="4" w:space="0" w:color="000000"/>
            </w:tcBorders>
          </w:tcPr>
          <w:p w14:paraId="7B98BB0F" w14:textId="77777777" w:rsidR="00233E07" w:rsidRDefault="00DC4B8A">
            <w:pPr>
              <w:spacing w:after="0" w:line="240" w:lineRule="auto"/>
              <w:rPr>
                <w:rFonts w:ascii="Times New Roman" w:eastAsia="Times New Roman" w:hAnsi="Times New Roman"/>
                <w:szCs w:val="24"/>
                <w:lang w:eastAsia="es-PY"/>
              </w:rPr>
            </w:pPr>
            <w:r>
              <w:rPr>
                <w:rFonts w:ascii="Times New Roman" w:eastAsia="Times New Roman" w:hAnsi="Times New Roman"/>
                <w:szCs w:val="24"/>
                <w:lang w:eastAsia="es-PY"/>
              </w:rPr>
              <w:t>Control de calidad realizado</w:t>
            </w:r>
          </w:p>
        </w:tc>
      </w:tr>
      <w:tr w:rsidR="00233E07" w14:paraId="7B98BB17" w14:textId="77777777">
        <w:tc>
          <w:tcPr>
            <w:tcW w:w="1219" w:type="dxa"/>
            <w:tcBorders>
              <w:top w:val="single" w:sz="4" w:space="0" w:color="000000"/>
              <w:left w:val="single" w:sz="4" w:space="0" w:color="000000"/>
              <w:bottom w:val="single" w:sz="4" w:space="0" w:color="000000"/>
              <w:right w:val="single" w:sz="4" w:space="0" w:color="000000"/>
            </w:tcBorders>
            <w:shd w:val="clear" w:color="auto" w:fill="FFFFFF"/>
          </w:tcPr>
          <w:p w14:paraId="7B98BB11" w14:textId="77777777" w:rsidR="00233E07" w:rsidRDefault="00DC4B8A">
            <w:pPr>
              <w:spacing w:after="0" w:line="240" w:lineRule="auto"/>
              <w:rPr>
                <w:rFonts w:ascii="Times New Roman" w:eastAsia="Times New Roman" w:hAnsi="Times New Roman"/>
                <w:bCs/>
                <w:szCs w:val="24"/>
                <w:lang w:eastAsia="es-PY"/>
              </w:rPr>
            </w:pPr>
            <w:r>
              <w:rPr>
                <w:rFonts w:ascii="Times New Roman" w:eastAsia="Times New Roman" w:hAnsi="Times New Roman"/>
                <w:bCs/>
                <w:szCs w:val="24"/>
                <w:lang w:eastAsia="es-PY"/>
              </w:rPr>
              <w:t>04/02/2025</w:t>
            </w:r>
          </w:p>
        </w:tc>
        <w:tc>
          <w:tcPr>
            <w:tcW w:w="1236" w:type="dxa"/>
            <w:tcBorders>
              <w:top w:val="single" w:sz="4" w:space="0" w:color="000000"/>
              <w:left w:val="single" w:sz="4" w:space="0" w:color="000000"/>
              <w:bottom w:val="single" w:sz="4" w:space="0" w:color="000000"/>
              <w:right w:val="single" w:sz="4" w:space="0" w:color="000000"/>
            </w:tcBorders>
          </w:tcPr>
          <w:p w14:paraId="7B98BB12" w14:textId="77777777" w:rsidR="00233E07" w:rsidRDefault="00DC4B8A">
            <w:pPr>
              <w:spacing w:after="0" w:line="240" w:lineRule="auto"/>
              <w:rPr>
                <w:rFonts w:ascii="Times New Roman" w:eastAsia="Times New Roman" w:hAnsi="Times New Roman"/>
                <w:szCs w:val="24"/>
                <w:lang w:eastAsia="es-PY"/>
              </w:rPr>
            </w:pPr>
            <w:r>
              <w:rPr>
                <w:rFonts w:ascii="Times New Roman" w:eastAsia="Times New Roman" w:hAnsi="Times New Roman"/>
                <w:szCs w:val="24"/>
                <w:lang w:eastAsia="es-PY"/>
              </w:rPr>
              <w:t>Galletas</w:t>
            </w:r>
          </w:p>
        </w:tc>
        <w:tc>
          <w:tcPr>
            <w:tcW w:w="645" w:type="dxa"/>
            <w:tcBorders>
              <w:top w:val="single" w:sz="4" w:space="0" w:color="000000"/>
              <w:left w:val="single" w:sz="4" w:space="0" w:color="000000"/>
              <w:bottom w:val="single" w:sz="4" w:space="0" w:color="000000"/>
              <w:right w:val="single" w:sz="4" w:space="0" w:color="000000"/>
            </w:tcBorders>
          </w:tcPr>
          <w:p w14:paraId="7B98BB13" w14:textId="77777777" w:rsidR="00233E07" w:rsidRDefault="00DC4B8A">
            <w:pPr>
              <w:spacing w:after="0" w:line="240" w:lineRule="auto"/>
              <w:rPr>
                <w:rFonts w:ascii="Times New Roman" w:eastAsia="Times New Roman" w:hAnsi="Times New Roman"/>
                <w:szCs w:val="24"/>
                <w:lang w:eastAsia="es-PY"/>
              </w:rPr>
            </w:pPr>
            <w:r>
              <w:rPr>
                <w:rFonts w:ascii="Times New Roman" w:eastAsia="Times New Roman" w:hAnsi="Times New Roman"/>
                <w:szCs w:val="24"/>
                <w:lang w:eastAsia="es-PY"/>
              </w:rPr>
              <w:t>002</w:t>
            </w:r>
          </w:p>
        </w:tc>
        <w:tc>
          <w:tcPr>
            <w:tcW w:w="1625" w:type="dxa"/>
            <w:tcBorders>
              <w:top w:val="single" w:sz="4" w:space="0" w:color="000000"/>
              <w:left w:val="single" w:sz="4" w:space="0" w:color="000000"/>
              <w:bottom w:val="single" w:sz="4" w:space="0" w:color="000000"/>
              <w:right w:val="single" w:sz="4" w:space="0" w:color="000000"/>
            </w:tcBorders>
          </w:tcPr>
          <w:p w14:paraId="7B98BB14" w14:textId="77777777" w:rsidR="00233E07" w:rsidRDefault="00DC4B8A">
            <w:pPr>
              <w:spacing w:after="0" w:line="240" w:lineRule="auto"/>
              <w:rPr>
                <w:rFonts w:ascii="Times New Roman" w:eastAsia="Times New Roman" w:hAnsi="Times New Roman"/>
                <w:szCs w:val="24"/>
                <w:lang w:eastAsia="es-PY"/>
              </w:rPr>
            </w:pPr>
            <w:r>
              <w:rPr>
                <w:rFonts w:ascii="Times New Roman" w:eastAsia="Times New Roman" w:hAnsi="Times New Roman"/>
                <w:szCs w:val="24"/>
                <w:lang w:eastAsia="es-PY"/>
              </w:rPr>
              <w:t>150 unidades</w:t>
            </w:r>
          </w:p>
        </w:tc>
        <w:tc>
          <w:tcPr>
            <w:tcW w:w="1669" w:type="dxa"/>
            <w:tcBorders>
              <w:top w:val="single" w:sz="4" w:space="0" w:color="000000"/>
              <w:left w:val="single" w:sz="4" w:space="0" w:color="000000"/>
              <w:bottom w:val="single" w:sz="4" w:space="0" w:color="000000"/>
              <w:right w:val="single" w:sz="4" w:space="0" w:color="000000"/>
            </w:tcBorders>
          </w:tcPr>
          <w:p w14:paraId="7B98BB15" w14:textId="77777777" w:rsidR="00233E07" w:rsidRDefault="00DC4B8A">
            <w:pPr>
              <w:spacing w:after="0" w:line="240" w:lineRule="auto"/>
              <w:rPr>
                <w:rFonts w:ascii="Times New Roman" w:eastAsia="Times New Roman" w:hAnsi="Times New Roman"/>
                <w:szCs w:val="24"/>
                <w:lang w:eastAsia="es-PY"/>
              </w:rPr>
            </w:pPr>
            <w:r>
              <w:rPr>
                <w:rFonts w:ascii="Times New Roman" w:eastAsia="Times New Roman" w:hAnsi="Times New Roman"/>
                <w:szCs w:val="24"/>
                <w:lang w:eastAsia="es-PY"/>
              </w:rPr>
              <w:t>10:30 AM</w:t>
            </w:r>
          </w:p>
        </w:tc>
        <w:tc>
          <w:tcPr>
            <w:tcW w:w="2100" w:type="dxa"/>
            <w:tcBorders>
              <w:top w:val="single" w:sz="4" w:space="0" w:color="000000"/>
              <w:left w:val="single" w:sz="4" w:space="0" w:color="000000"/>
              <w:bottom w:val="single" w:sz="4" w:space="0" w:color="000000"/>
              <w:right w:val="single" w:sz="4" w:space="0" w:color="000000"/>
            </w:tcBorders>
          </w:tcPr>
          <w:p w14:paraId="7B98BB16" w14:textId="77777777" w:rsidR="00233E07" w:rsidRDefault="00DC4B8A">
            <w:pPr>
              <w:spacing w:after="0" w:line="240" w:lineRule="auto"/>
              <w:rPr>
                <w:rFonts w:ascii="Times New Roman" w:eastAsia="Times New Roman" w:hAnsi="Times New Roman"/>
                <w:szCs w:val="24"/>
                <w:lang w:eastAsia="es-PY"/>
              </w:rPr>
            </w:pPr>
            <w:r>
              <w:rPr>
                <w:rFonts w:ascii="Times New Roman" w:eastAsia="Times New Roman" w:hAnsi="Times New Roman"/>
                <w:szCs w:val="24"/>
                <w:lang w:eastAsia="es-PY"/>
              </w:rPr>
              <w:t>Sin inconvenientes</w:t>
            </w:r>
          </w:p>
        </w:tc>
      </w:tr>
      <w:tr w:rsidR="00233E07" w14:paraId="7B98BB1A" w14:textId="77777777">
        <w:tc>
          <w:tcPr>
            <w:tcW w:w="2455" w:type="dxa"/>
            <w:gridSpan w:val="2"/>
            <w:tcBorders>
              <w:left w:val="single" w:sz="4" w:space="0" w:color="000000"/>
              <w:right w:val="single" w:sz="4" w:space="0" w:color="000000"/>
            </w:tcBorders>
            <w:shd w:val="clear" w:color="auto" w:fill="FFFFFF"/>
          </w:tcPr>
          <w:p w14:paraId="7B98BB18" w14:textId="77777777" w:rsidR="00233E07" w:rsidRDefault="00DC4B8A">
            <w:pPr>
              <w:spacing w:after="0" w:line="240" w:lineRule="auto"/>
              <w:rPr>
                <w:rFonts w:ascii="Times New Roman" w:eastAsia="Times New Roman" w:hAnsi="Times New Roman"/>
                <w:b/>
                <w:bCs/>
                <w:szCs w:val="24"/>
                <w:lang w:eastAsia="es-PY"/>
              </w:rPr>
            </w:pPr>
            <w:r>
              <w:rPr>
                <w:rFonts w:ascii="Times New Roman" w:eastAsia="Times New Roman" w:hAnsi="Times New Roman"/>
                <w:b/>
                <w:bCs/>
                <w:szCs w:val="24"/>
                <w:lang w:eastAsia="es-PY"/>
              </w:rPr>
              <w:t>Realizado por:</w:t>
            </w:r>
          </w:p>
        </w:tc>
        <w:tc>
          <w:tcPr>
            <w:tcW w:w="6039" w:type="dxa"/>
            <w:gridSpan w:val="4"/>
            <w:tcBorders>
              <w:left w:val="single" w:sz="4" w:space="0" w:color="000000"/>
              <w:right w:val="single" w:sz="4" w:space="0" w:color="000000"/>
            </w:tcBorders>
          </w:tcPr>
          <w:p w14:paraId="7B98BB19" w14:textId="77777777" w:rsidR="00233E07" w:rsidRDefault="00DC4B8A">
            <w:pPr>
              <w:spacing w:after="0" w:line="240" w:lineRule="auto"/>
              <w:rPr>
                <w:rFonts w:ascii="Times New Roman" w:eastAsia="Times New Roman" w:hAnsi="Times New Roman"/>
                <w:szCs w:val="24"/>
                <w:lang w:eastAsia="es-PY"/>
              </w:rPr>
            </w:pPr>
            <w:r>
              <w:rPr>
                <w:rFonts w:ascii="Times New Roman" w:eastAsia="Times New Roman" w:hAnsi="Times New Roman"/>
                <w:szCs w:val="24"/>
                <w:lang w:eastAsia="es-PY"/>
              </w:rPr>
              <w:t xml:space="preserve"> Firma y aclaración de personal X</w:t>
            </w:r>
          </w:p>
        </w:tc>
      </w:tr>
      <w:tr w:rsidR="00233E07" w14:paraId="7B98BB1D" w14:textId="77777777">
        <w:tc>
          <w:tcPr>
            <w:tcW w:w="2455" w:type="dxa"/>
            <w:gridSpan w:val="2"/>
            <w:tcBorders>
              <w:top w:val="single" w:sz="4" w:space="0" w:color="000000"/>
              <w:left w:val="single" w:sz="4" w:space="0" w:color="000000"/>
              <w:bottom w:val="single" w:sz="4" w:space="0" w:color="000000"/>
              <w:right w:val="single" w:sz="4" w:space="0" w:color="000000"/>
            </w:tcBorders>
            <w:shd w:val="clear" w:color="auto" w:fill="FFFFFF"/>
          </w:tcPr>
          <w:p w14:paraId="7B98BB1B" w14:textId="77777777" w:rsidR="00233E07" w:rsidRDefault="00DC4B8A">
            <w:pPr>
              <w:spacing w:after="0" w:line="240" w:lineRule="auto"/>
              <w:rPr>
                <w:rFonts w:ascii="Times New Roman" w:eastAsia="Times New Roman" w:hAnsi="Times New Roman"/>
                <w:b/>
                <w:bCs/>
                <w:szCs w:val="24"/>
                <w:lang w:eastAsia="es-PY"/>
              </w:rPr>
            </w:pPr>
            <w:r>
              <w:rPr>
                <w:rFonts w:ascii="Times New Roman" w:eastAsia="Times New Roman" w:hAnsi="Times New Roman"/>
                <w:b/>
                <w:bCs/>
                <w:szCs w:val="24"/>
                <w:lang w:eastAsia="es-PY"/>
              </w:rPr>
              <w:t>Verificado por:</w:t>
            </w:r>
          </w:p>
        </w:tc>
        <w:tc>
          <w:tcPr>
            <w:tcW w:w="6039" w:type="dxa"/>
            <w:gridSpan w:val="4"/>
            <w:tcBorders>
              <w:top w:val="single" w:sz="4" w:space="0" w:color="000000"/>
              <w:left w:val="single" w:sz="4" w:space="0" w:color="000000"/>
              <w:bottom w:val="single" w:sz="4" w:space="0" w:color="000000"/>
              <w:right w:val="single" w:sz="4" w:space="0" w:color="000000"/>
            </w:tcBorders>
          </w:tcPr>
          <w:p w14:paraId="7B98BB1C" w14:textId="77777777" w:rsidR="00233E07" w:rsidRDefault="00DC4B8A">
            <w:pPr>
              <w:spacing w:after="0" w:line="240" w:lineRule="auto"/>
              <w:rPr>
                <w:rFonts w:ascii="Times New Roman" w:eastAsia="Times New Roman" w:hAnsi="Times New Roman"/>
                <w:szCs w:val="24"/>
                <w:lang w:eastAsia="es-PY"/>
              </w:rPr>
            </w:pPr>
            <w:r>
              <w:rPr>
                <w:rFonts w:ascii="Times New Roman" w:eastAsia="Times New Roman" w:hAnsi="Times New Roman"/>
                <w:szCs w:val="24"/>
                <w:lang w:eastAsia="es-PY"/>
              </w:rPr>
              <w:t xml:space="preserve"> Firma y aclaración de supervisor Y</w:t>
            </w:r>
          </w:p>
        </w:tc>
      </w:tr>
    </w:tbl>
    <w:p w14:paraId="7B98BB1E" w14:textId="5B23DFCF" w:rsidR="00233E07" w:rsidRDefault="00DC4B8A">
      <w:pPr>
        <w:spacing w:before="280" w:after="280" w:line="240" w:lineRule="auto"/>
        <w:outlineLvl w:val="2"/>
        <w:rPr>
          <w:rFonts w:ascii="Times New Roman" w:eastAsia="Times New Roman" w:hAnsi="Times New Roman"/>
          <w:b/>
          <w:bCs/>
          <w:sz w:val="24"/>
          <w:szCs w:val="27"/>
          <w:lang w:eastAsia="es-PY"/>
        </w:rPr>
      </w:pPr>
      <w:bookmarkStart w:id="7" w:name="_Toc190762186"/>
      <w:r>
        <w:rPr>
          <w:rFonts w:ascii="Times New Roman" w:eastAsia="Times New Roman" w:hAnsi="Times New Roman"/>
          <w:b/>
          <w:bCs/>
          <w:sz w:val="24"/>
          <w:szCs w:val="27"/>
          <w:lang w:eastAsia="es-PY"/>
        </w:rPr>
        <w:t>6. Registro de Control de Calidad de Productos Terminados</w:t>
      </w:r>
      <w:bookmarkEnd w:id="7"/>
    </w:p>
    <w:p w14:paraId="7B98BB1F" w14:textId="77777777" w:rsidR="00233E07" w:rsidRDefault="00DC4B8A">
      <w:pPr>
        <w:spacing w:before="280" w:after="280" w:line="240" w:lineRule="auto"/>
        <w:rPr>
          <w:rFonts w:ascii="Times New Roman" w:eastAsia="Times New Roman" w:hAnsi="Times New Roman"/>
          <w:sz w:val="24"/>
          <w:szCs w:val="24"/>
          <w:lang w:eastAsia="es-PY"/>
        </w:rPr>
      </w:pPr>
      <w:r>
        <w:rPr>
          <w:rFonts w:ascii="Times New Roman" w:eastAsia="Times New Roman" w:hAnsi="Times New Roman"/>
          <w:sz w:val="24"/>
          <w:szCs w:val="24"/>
          <w:lang w:eastAsia="es-PY"/>
        </w:rPr>
        <w:t>Este registro es importante para verificar que los productos terminados cumplan con los estándares de calidad.</w:t>
      </w:r>
    </w:p>
    <w:tbl>
      <w:tblPr>
        <w:tblW w:w="8494" w:type="dxa"/>
        <w:tblLayout w:type="fixed"/>
        <w:tblLook w:val="04A0" w:firstRow="1" w:lastRow="0" w:firstColumn="1" w:lastColumn="0" w:noHBand="0" w:noVBand="1"/>
      </w:tblPr>
      <w:tblGrid>
        <w:gridCol w:w="1163"/>
        <w:gridCol w:w="1037"/>
        <w:gridCol w:w="606"/>
        <w:gridCol w:w="739"/>
        <w:gridCol w:w="961"/>
        <w:gridCol w:w="1164"/>
        <w:gridCol w:w="1363"/>
        <w:gridCol w:w="1461"/>
      </w:tblGrid>
      <w:tr w:rsidR="00233E07" w14:paraId="7B98BB28" w14:textId="77777777">
        <w:tc>
          <w:tcPr>
            <w:tcW w:w="1163" w:type="dxa"/>
            <w:tcBorders>
              <w:top w:val="single" w:sz="4" w:space="0" w:color="000000"/>
              <w:left w:val="single" w:sz="4" w:space="0" w:color="000000"/>
              <w:bottom w:val="single" w:sz="4" w:space="0" w:color="000000"/>
              <w:right w:val="single" w:sz="4" w:space="0" w:color="000000"/>
            </w:tcBorders>
            <w:shd w:val="clear" w:color="auto" w:fill="A5A5A5"/>
          </w:tcPr>
          <w:p w14:paraId="7B98BB20" w14:textId="77777777" w:rsidR="00233E07" w:rsidRDefault="00DC4B8A">
            <w:pPr>
              <w:spacing w:after="0" w:line="240" w:lineRule="auto"/>
              <w:jc w:val="center"/>
              <w:rPr>
                <w:rFonts w:ascii="Times New Roman" w:eastAsia="Times New Roman" w:hAnsi="Times New Roman"/>
                <w:b/>
                <w:bCs/>
                <w:color w:val="000000"/>
                <w:sz w:val="20"/>
                <w:szCs w:val="24"/>
                <w:lang w:eastAsia="es-PY"/>
              </w:rPr>
            </w:pPr>
            <w:r>
              <w:rPr>
                <w:rFonts w:ascii="Times New Roman" w:eastAsia="Times New Roman" w:hAnsi="Times New Roman"/>
                <w:b/>
                <w:bCs/>
                <w:color w:val="000000"/>
                <w:sz w:val="20"/>
                <w:szCs w:val="24"/>
                <w:lang w:eastAsia="es-PY"/>
              </w:rPr>
              <w:t>Fecha</w:t>
            </w:r>
          </w:p>
        </w:tc>
        <w:tc>
          <w:tcPr>
            <w:tcW w:w="1037" w:type="dxa"/>
            <w:tcBorders>
              <w:top w:val="single" w:sz="4" w:space="0" w:color="000000"/>
              <w:left w:val="single" w:sz="4" w:space="0" w:color="000000"/>
              <w:bottom w:val="single" w:sz="4" w:space="0" w:color="000000"/>
              <w:right w:val="single" w:sz="4" w:space="0" w:color="000000"/>
            </w:tcBorders>
            <w:shd w:val="clear" w:color="auto" w:fill="A5A5A5"/>
          </w:tcPr>
          <w:p w14:paraId="7B98BB21" w14:textId="77777777" w:rsidR="00233E07" w:rsidRDefault="00DC4B8A">
            <w:pPr>
              <w:spacing w:after="0" w:line="240" w:lineRule="auto"/>
              <w:jc w:val="center"/>
              <w:rPr>
                <w:rFonts w:ascii="Times New Roman" w:eastAsia="Times New Roman" w:hAnsi="Times New Roman"/>
                <w:b/>
                <w:bCs/>
                <w:color w:val="000000"/>
                <w:sz w:val="20"/>
                <w:szCs w:val="24"/>
                <w:lang w:eastAsia="es-PY"/>
              </w:rPr>
            </w:pPr>
            <w:r>
              <w:rPr>
                <w:rFonts w:ascii="Times New Roman" w:eastAsia="Times New Roman" w:hAnsi="Times New Roman"/>
                <w:b/>
                <w:bCs/>
                <w:color w:val="000000"/>
                <w:sz w:val="20"/>
                <w:szCs w:val="24"/>
                <w:lang w:eastAsia="es-PY"/>
              </w:rPr>
              <w:t>Producto</w:t>
            </w:r>
          </w:p>
        </w:tc>
        <w:tc>
          <w:tcPr>
            <w:tcW w:w="606" w:type="dxa"/>
            <w:tcBorders>
              <w:top w:val="single" w:sz="4" w:space="0" w:color="000000"/>
              <w:left w:val="single" w:sz="4" w:space="0" w:color="000000"/>
              <w:bottom w:val="single" w:sz="4" w:space="0" w:color="000000"/>
              <w:right w:val="single" w:sz="4" w:space="0" w:color="000000"/>
            </w:tcBorders>
            <w:shd w:val="clear" w:color="auto" w:fill="A5A5A5"/>
          </w:tcPr>
          <w:p w14:paraId="7B98BB22" w14:textId="77777777" w:rsidR="00233E07" w:rsidRDefault="00DC4B8A">
            <w:pPr>
              <w:spacing w:after="0" w:line="240" w:lineRule="auto"/>
              <w:jc w:val="center"/>
              <w:rPr>
                <w:rFonts w:ascii="Times New Roman" w:eastAsia="Times New Roman" w:hAnsi="Times New Roman"/>
                <w:b/>
                <w:bCs/>
                <w:color w:val="000000"/>
                <w:sz w:val="20"/>
                <w:szCs w:val="24"/>
                <w:lang w:eastAsia="es-PY"/>
              </w:rPr>
            </w:pPr>
            <w:r>
              <w:rPr>
                <w:rFonts w:ascii="Times New Roman" w:eastAsia="Times New Roman" w:hAnsi="Times New Roman"/>
                <w:b/>
                <w:bCs/>
                <w:color w:val="000000"/>
                <w:sz w:val="20"/>
                <w:szCs w:val="24"/>
                <w:lang w:eastAsia="es-PY"/>
              </w:rPr>
              <w:t>Lote</w:t>
            </w:r>
          </w:p>
        </w:tc>
        <w:tc>
          <w:tcPr>
            <w:tcW w:w="739" w:type="dxa"/>
            <w:tcBorders>
              <w:top w:val="single" w:sz="4" w:space="0" w:color="000000"/>
              <w:left w:val="single" w:sz="4" w:space="0" w:color="000000"/>
              <w:bottom w:val="single" w:sz="4" w:space="0" w:color="000000"/>
              <w:right w:val="single" w:sz="4" w:space="0" w:color="000000"/>
            </w:tcBorders>
            <w:shd w:val="clear" w:color="auto" w:fill="A5A5A5"/>
          </w:tcPr>
          <w:p w14:paraId="7B98BB23" w14:textId="77777777" w:rsidR="00233E07" w:rsidRDefault="00DC4B8A">
            <w:pPr>
              <w:spacing w:after="0" w:line="240" w:lineRule="auto"/>
              <w:jc w:val="center"/>
              <w:rPr>
                <w:rFonts w:ascii="Times New Roman" w:eastAsia="Times New Roman" w:hAnsi="Times New Roman"/>
                <w:b/>
                <w:bCs/>
                <w:color w:val="000000"/>
                <w:sz w:val="20"/>
                <w:szCs w:val="24"/>
                <w:lang w:eastAsia="es-PY"/>
              </w:rPr>
            </w:pPr>
            <w:r>
              <w:rPr>
                <w:rFonts w:ascii="Times New Roman" w:eastAsia="Times New Roman" w:hAnsi="Times New Roman"/>
                <w:b/>
                <w:bCs/>
                <w:color w:val="000000"/>
                <w:sz w:val="20"/>
                <w:szCs w:val="24"/>
                <w:lang w:eastAsia="es-PY"/>
              </w:rPr>
              <w:t>Sabor</w:t>
            </w:r>
          </w:p>
        </w:tc>
        <w:tc>
          <w:tcPr>
            <w:tcW w:w="961" w:type="dxa"/>
            <w:tcBorders>
              <w:top w:val="single" w:sz="4" w:space="0" w:color="000000"/>
              <w:left w:val="single" w:sz="4" w:space="0" w:color="000000"/>
              <w:bottom w:val="single" w:sz="4" w:space="0" w:color="000000"/>
              <w:right w:val="single" w:sz="4" w:space="0" w:color="000000"/>
            </w:tcBorders>
            <w:shd w:val="clear" w:color="auto" w:fill="A5A5A5"/>
          </w:tcPr>
          <w:p w14:paraId="7B98BB24" w14:textId="77777777" w:rsidR="00233E07" w:rsidRDefault="00DC4B8A">
            <w:pPr>
              <w:spacing w:after="0" w:line="240" w:lineRule="auto"/>
              <w:jc w:val="center"/>
              <w:rPr>
                <w:rFonts w:ascii="Times New Roman" w:eastAsia="Times New Roman" w:hAnsi="Times New Roman"/>
                <w:b/>
                <w:bCs/>
                <w:color w:val="000000"/>
                <w:sz w:val="20"/>
                <w:szCs w:val="24"/>
                <w:lang w:eastAsia="es-PY"/>
              </w:rPr>
            </w:pPr>
            <w:r>
              <w:rPr>
                <w:rFonts w:ascii="Times New Roman" w:eastAsia="Times New Roman" w:hAnsi="Times New Roman"/>
                <w:b/>
                <w:bCs/>
                <w:color w:val="000000"/>
                <w:sz w:val="20"/>
                <w:szCs w:val="24"/>
                <w:lang w:eastAsia="es-PY"/>
              </w:rPr>
              <w:t>Textura</w:t>
            </w:r>
          </w:p>
        </w:tc>
        <w:tc>
          <w:tcPr>
            <w:tcW w:w="1164" w:type="dxa"/>
            <w:tcBorders>
              <w:top w:val="single" w:sz="4" w:space="0" w:color="000000"/>
              <w:left w:val="single" w:sz="4" w:space="0" w:color="000000"/>
              <w:bottom w:val="single" w:sz="4" w:space="0" w:color="000000"/>
              <w:right w:val="single" w:sz="4" w:space="0" w:color="000000"/>
            </w:tcBorders>
            <w:shd w:val="clear" w:color="auto" w:fill="A5A5A5"/>
          </w:tcPr>
          <w:p w14:paraId="7B98BB25" w14:textId="77777777" w:rsidR="00233E07" w:rsidRDefault="00DC4B8A">
            <w:pPr>
              <w:spacing w:after="0" w:line="240" w:lineRule="auto"/>
              <w:jc w:val="center"/>
              <w:rPr>
                <w:rFonts w:ascii="Times New Roman" w:eastAsia="Times New Roman" w:hAnsi="Times New Roman"/>
                <w:b/>
                <w:bCs/>
                <w:color w:val="000000"/>
                <w:sz w:val="20"/>
                <w:szCs w:val="24"/>
                <w:lang w:eastAsia="es-PY"/>
              </w:rPr>
            </w:pPr>
            <w:r>
              <w:rPr>
                <w:rFonts w:ascii="Times New Roman" w:eastAsia="Times New Roman" w:hAnsi="Times New Roman"/>
                <w:b/>
                <w:bCs/>
                <w:color w:val="000000"/>
                <w:sz w:val="20"/>
                <w:szCs w:val="24"/>
                <w:lang w:eastAsia="es-PY"/>
              </w:rPr>
              <w:t>Apariencia</w:t>
            </w:r>
          </w:p>
        </w:tc>
        <w:tc>
          <w:tcPr>
            <w:tcW w:w="1363" w:type="dxa"/>
            <w:tcBorders>
              <w:top w:val="single" w:sz="4" w:space="0" w:color="000000"/>
              <w:left w:val="single" w:sz="4" w:space="0" w:color="000000"/>
              <w:bottom w:val="single" w:sz="4" w:space="0" w:color="000000"/>
              <w:right w:val="single" w:sz="4" w:space="0" w:color="000000"/>
            </w:tcBorders>
            <w:shd w:val="clear" w:color="auto" w:fill="A5A5A5"/>
          </w:tcPr>
          <w:p w14:paraId="7B98BB26" w14:textId="77777777" w:rsidR="00233E07" w:rsidRDefault="00DC4B8A">
            <w:pPr>
              <w:spacing w:after="0" w:line="240" w:lineRule="auto"/>
              <w:jc w:val="center"/>
              <w:rPr>
                <w:rFonts w:ascii="Times New Roman" w:eastAsia="Times New Roman" w:hAnsi="Times New Roman"/>
                <w:b/>
                <w:bCs/>
                <w:color w:val="000000"/>
                <w:sz w:val="20"/>
                <w:szCs w:val="24"/>
                <w:lang w:eastAsia="es-PY"/>
              </w:rPr>
            </w:pPr>
            <w:r>
              <w:rPr>
                <w:rFonts w:ascii="Times New Roman" w:eastAsia="Times New Roman" w:hAnsi="Times New Roman"/>
                <w:b/>
                <w:bCs/>
                <w:color w:val="000000"/>
                <w:sz w:val="20"/>
                <w:szCs w:val="24"/>
                <w:lang w:eastAsia="es-PY"/>
              </w:rPr>
              <w:t>Cumple con los Estándares</w:t>
            </w:r>
          </w:p>
        </w:tc>
        <w:tc>
          <w:tcPr>
            <w:tcW w:w="1461" w:type="dxa"/>
            <w:tcBorders>
              <w:top w:val="single" w:sz="4" w:space="0" w:color="000000"/>
              <w:left w:val="single" w:sz="4" w:space="0" w:color="000000"/>
              <w:bottom w:val="single" w:sz="4" w:space="0" w:color="000000"/>
              <w:right w:val="single" w:sz="4" w:space="0" w:color="000000"/>
            </w:tcBorders>
            <w:shd w:val="clear" w:color="auto" w:fill="A5A5A5"/>
          </w:tcPr>
          <w:p w14:paraId="7B98BB27" w14:textId="77777777" w:rsidR="00233E07" w:rsidRDefault="00DC4B8A">
            <w:pPr>
              <w:spacing w:after="0" w:line="240" w:lineRule="auto"/>
              <w:jc w:val="center"/>
              <w:rPr>
                <w:rFonts w:ascii="Times New Roman" w:eastAsia="Times New Roman" w:hAnsi="Times New Roman"/>
                <w:b/>
                <w:bCs/>
                <w:color w:val="000000"/>
                <w:sz w:val="20"/>
                <w:szCs w:val="24"/>
                <w:lang w:eastAsia="es-PY"/>
              </w:rPr>
            </w:pPr>
            <w:r>
              <w:rPr>
                <w:rFonts w:ascii="Times New Roman" w:eastAsia="Times New Roman" w:hAnsi="Times New Roman"/>
                <w:b/>
                <w:bCs/>
                <w:color w:val="000000"/>
                <w:sz w:val="20"/>
                <w:szCs w:val="24"/>
                <w:lang w:eastAsia="es-PY"/>
              </w:rPr>
              <w:t>Observaciones</w:t>
            </w:r>
          </w:p>
        </w:tc>
      </w:tr>
      <w:tr w:rsidR="00233E07" w14:paraId="7B98BB31" w14:textId="77777777">
        <w:tc>
          <w:tcPr>
            <w:tcW w:w="1163" w:type="dxa"/>
            <w:tcBorders>
              <w:top w:val="single" w:sz="4" w:space="0" w:color="A5A5A5"/>
              <w:left w:val="single" w:sz="4" w:space="0" w:color="000000"/>
              <w:bottom w:val="single" w:sz="4" w:space="0" w:color="A5A5A5"/>
            </w:tcBorders>
            <w:shd w:val="clear" w:color="auto" w:fill="FFFFFF"/>
          </w:tcPr>
          <w:p w14:paraId="7B98BB29" w14:textId="77777777" w:rsidR="00233E07" w:rsidRDefault="00DC4B8A">
            <w:pPr>
              <w:spacing w:after="0" w:line="240" w:lineRule="auto"/>
              <w:rPr>
                <w:rFonts w:ascii="Times New Roman" w:eastAsia="Times New Roman" w:hAnsi="Times New Roman"/>
                <w:bCs/>
                <w:sz w:val="20"/>
                <w:szCs w:val="24"/>
                <w:lang w:eastAsia="es-PY"/>
              </w:rPr>
            </w:pPr>
            <w:r>
              <w:rPr>
                <w:rFonts w:ascii="Times New Roman" w:eastAsia="Times New Roman" w:hAnsi="Times New Roman"/>
                <w:bCs/>
                <w:sz w:val="20"/>
                <w:szCs w:val="24"/>
                <w:lang w:eastAsia="es-PY"/>
              </w:rPr>
              <w:t>04/02/2025</w:t>
            </w:r>
          </w:p>
        </w:tc>
        <w:tc>
          <w:tcPr>
            <w:tcW w:w="1037" w:type="dxa"/>
            <w:tcBorders>
              <w:top w:val="single" w:sz="4" w:space="0" w:color="A5A5A5"/>
              <w:left w:val="single" w:sz="4" w:space="0" w:color="000000"/>
              <w:bottom w:val="single" w:sz="4" w:space="0" w:color="A5A5A5"/>
              <w:right w:val="single" w:sz="4" w:space="0" w:color="000000"/>
            </w:tcBorders>
          </w:tcPr>
          <w:p w14:paraId="7B98BB2A"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Pan de molde</w:t>
            </w:r>
          </w:p>
        </w:tc>
        <w:tc>
          <w:tcPr>
            <w:tcW w:w="606" w:type="dxa"/>
            <w:tcBorders>
              <w:top w:val="single" w:sz="4" w:space="0" w:color="A5A5A5"/>
              <w:left w:val="single" w:sz="4" w:space="0" w:color="000000"/>
              <w:bottom w:val="single" w:sz="4" w:space="0" w:color="A5A5A5"/>
              <w:right w:val="single" w:sz="4" w:space="0" w:color="000000"/>
            </w:tcBorders>
          </w:tcPr>
          <w:p w14:paraId="7B98BB2B"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001</w:t>
            </w:r>
          </w:p>
        </w:tc>
        <w:tc>
          <w:tcPr>
            <w:tcW w:w="739" w:type="dxa"/>
            <w:tcBorders>
              <w:top w:val="single" w:sz="4" w:space="0" w:color="A5A5A5"/>
              <w:left w:val="single" w:sz="4" w:space="0" w:color="000000"/>
              <w:bottom w:val="single" w:sz="4" w:space="0" w:color="A5A5A5"/>
              <w:right w:val="single" w:sz="4" w:space="0" w:color="000000"/>
            </w:tcBorders>
          </w:tcPr>
          <w:p w14:paraId="7B98BB2C"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Bueno</w:t>
            </w:r>
          </w:p>
        </w:tc>
        <w:tc>
          <w:tcPr>
            <w:tcW w:w="961" w:type="dxa"/>
            <w:tcBorders>
              <w:top w:val="single" w:sz="4" w:space="0" w:color="A5A5A5"/>
              <w:left w:val="single" w:sz="4" w:space="0" w:color="000000"/>
              <w:bottom w:val="single" w:sz="4" w:space="0" w:color="A5A5A5"/>
              <w:right w:val="single" w:sz="4" w:space="0" w:color="000000"/>
            </w:tcBorders>
          </w:tcPr>
          <w:p w14:paraId="7B98BB2D"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Suave</w:t>
            </w:r>
          </w:p>
        </w:tc>
        <w:tc>
          <w:tcPr>
            <w:tcW w:w="1164" w:type="dxa"/>
            <w:tcBorders>
              <w:top w:val="single" w:sz="4" w:space="0" w:color="A5A5A5"/>
              <w:left w:val="single" w:sz="4" w:space="0" w:color="000000"/>
              <w:bottom w:val="single" w:sz="4" w:space="0" w:color="A5A5A5"/>
              <w:right w:val="single" w:sz="4" w:space="0" w:color="000000"/>
            </w:tcBorders>
          </w:tcPr>
          <w:p w14:paraId="7B98BB2E"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Dorado</w:t>
            </w:r>
          </w:p>
        </w:tc>
        <w:tc>
          <w:tcPr>
            <w:tcW w:w="1363" w:type="dxa"/>
            <w:tcBorders>
              <w:top w:val="single" w:sz="4" w:space="0" w:color="A5A5A5"/>
              <w:left w:val="single" w:sz="4" w:space="0" w:color="000000"/>
              <w:bottom w:val="single" w:sz="4" w:space="0" w:color="A5A5A5"/>
              <w:right w:val="single" w:sz="4" w:space="0" w:color="000000"/>
            </w:tcBorders>
          </w:tcPr>
          <w:p w14:paraId="7B98BB2F" w14:textId="77777777" w:rsidR="00233E07" w:rsidRDefault="00DC4B8A">
            <w:pPr>
              <w:spacing w:after="0" w:line="240" w:lineRule="auto"/>
              <w:jc w:val="center"/>
              <w:rPr>
                <w:rFonts w:ascii="Times New Roman" w:eastAsia="Times New Roman" w:hAnsi="Times New Roman"/>
                <w:sz w:val="20"/>
                <w:szCs w:val="24"/>
                <w:lang w:eastAsia="es-PY"/>
              </w:rPr>
            </w:pPr>
            <w:r>
              <w:rPr>
                <w:rFonts w:ascii="Times New Roman" w:eastAsia="Times New Roman" w:hAnsi="Times New Roman"/>
                <w:sz w:val="20"/>
                <w:szCs w:val="24"/>
                <w:lang w:eastAsia="es-PY"/>
              </w:rPr>
              <w:t>Sí</w:t>
            </w:r>
          </w:p>
        </w:tc>
        <w:tc>
          <w:tcPr>
            <w:tcW w:w="1461" w:type="dxa"/>
            <w:tcBorders>
              <w:top w:val="single" w:sz="4" w:space="0" w:color="A5A5A5"/>
              <w:left w:val="single" w:sz="4" w:space="0" w:color="000000"/>
              <w:bottom w:val="single" w:sz="4" w:space="0" w:color="A5A5A5"/>
              <w:right w:val="single" w:sz="4" w:space="0" w:color="000000"/>
            </w:tcBorders>
          </w:tcPr>
          <w:p w14:paraId="7B98BB30"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Ninguna</w:t>
            </w:r>
          </w:p>
        </w:tc>
      </w:tr>
      <w:tr w:rsidR="00233E07" w14:paraId="7B98BB3A" w14:textId="77777777">
        <w:tc>
          <w:tcPr>
            <w:tcW w:w="1163" w:type="dxa"/>
            <w:tcBorders>
              <w:top w:val="single" w:sz="4" w:space="0" w:color="000000"/>
              <w:left w:val="single" w:sz="4" w:space="0" w:color="000000"/>
              <w:bottom w:val="single" w:sz="4" w:space="0" w:color="000000"/>
            </w:tcBorders>
            <w:shd w:val="clear" w:color="auto" w:fill="FFFFFF"/>
          </w:tcPr>
          <w:p w14:paraId="7B98BB32" w14:textId="77777777" w:rsidR="00233E07" w:rsidRDefault="00DC4B8A">
            <w:pPr>
              <w:spacing w:after="0" w:line="240" w:lineRule="auto"/>
              <w:rPr>
                <w:rFonts w:ascii="Times New Roman" w:eastAsia="Times New Roman" w:hAnsi="Times New Roman"/>
                <w:bCs/>
                <w:sz w:val="20"/>
                <w:szCs w:val="24"/>
                <w:lang w:eastAsia="es-PY"/>
              </w:rPr>
            </w:pPr>
            <w:r>
              <w:rPr>
                <w:rFonts w:ascii="Times New Roman" w:eastAsia="Times New Roman" w:hAnsi="Times New Roman"/>
                <w:bCs/>
                <w:sz w:val="20"/>
                <w:szCs w:val="24"/>
                <w:lang w:eastAsia="es-PY"/>
              </w:rPr>
              <w:t>04/02/2025</w:t>
            </w:r>
          </w:p>
        </w:tc>
        <w:tc>
          <w:tcPr>
            <w:tcW w:w="1037" w:type="dxa"/>
            <w:tcBorders>
              <w:top w:val="single" w:sz="4" w:space="0" w:color="000000"/>
              <w:left w:val="single" w:sz="4" w:space="0" w:color="000000"/>
              <w:bottom w:val="single" w:sz="4" w:space="0" w:color="000000"/>
              <w:right w:val="single" w:sz="4" w:space="0" w:color="000000"/>
            </w:tcBorders>
          </w:tcPr>
          <w:p w14:paraId="7B98BB33"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Galletas</w:t>
            </w:r>
          </w:p>
        </w:tc>
        <w:tc>
          <w:tcPr>
            <w:tcW w:w="606" w:type="dxa"/>
            <w:tcBorders>
              <w:top w:val="single" w:sz="4" w:space="0" w:color="000000"/>
              <w:left w:val="single" w:sz="4" w:space="0" w:color="000000"/>
              <w:bottom w:val="single" w:sz="4" w:space="0" w:color="000000"/>
              <w:right w:val="single" w:sz="4" w:space="0" w:color="000000"/>
            </w:tcBorders>
          </w:tcPr>
          <w:p w14:paraId="7B98BB34"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002</w:t>
            </w:r>
          </w:p>
        </w:tc>
        <w:tc>
          <w:tcPr>
            <w:tcW w:w="739" w:type="dxa"/>
            <w:tcBorders>
              <w:top w:val="single" w:sz="4" w:space="0" w:color="000000"/>
              <w:left w:val="single" w:sz="4" w:space="0" w:color="000000"/>
              <w:bottom w:val="single" w:sz="4" w:space="0" w:color="000000"/>
              <w:right w:val="single" w:sz="4" w:space="0" w:color="000000"/>
            </w:tcBorders>
          </w:tcPr>
          <w:p w14:paraId="7B98BB35"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Bueno</w:t>
            </w:r>
          </w:p>
        </w:tc>
        <w:tc>
          <w:tcPr>
            <w:tcW w:w="961" w:type="dxa"/>
            <w:tcBorders>
              <w:top w:val="single" w:sz="4" w:space="0" w:color="000000"/>
              <w:left w:val="single" w:sz="4" w:space="0" w:color="000000"/>
              <w:bottom w:val="single" w:sz="4" w:space="0" w:color="000000"/>
              <w:right w:val="single" w:sz="4" w:space="0" w:color="000000"/>
            </w:tcBorders>
          </w:tcPr>
          <w:p w14:paraId="7B98BB36"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Crujiente</w:t>
            </w:r>
          </w:p>
        </w:tc>
        <w:tc>
          <w:tcPr>
            <w:tcW w:w="1164" w:type="dxa"/>
            <w:tcBorders>
              <w:top w:val="single" w:sz="4" w:space="0" w:color="000000"/>
              <w:left w:val="single" w:sz="4" w:space="0" w:color="000000"/>
              <w:bottom w:val="single" w:sz="4" w:space="0" w:color="000000"/>
              <w:right w:val="single" w:sz="4" w:space="0" w:color="000000"/>
            </w:tcBorders>
          </w:tcPr>
          <w:p w14:paraId="7B98BB37"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Bien dorada</w:t>
            </w:r>
          </w:p>
        </w:tc>
        <w:tc>
          <w:tcPr>
            <w:tcW w:w="1363" w:type="dxa"/>
            <w:tcBorders>
              <w:top w:val="single" w:sz="4" w:space="0" w:color="000000"/>
              <w:left w:val="single" w:sz="4" w:space="0" w:color="000000"/>
              <w:bottom w:val="single" w:sz="4" w:space="0" w:color="000000"/>
              <w:right w:val="single" w:sz="4" w:space="0" w:color="000000"/>
            </w:tcBorders>
          </w:tcPr>
          <w:p w14:paraId="7B98BB38" w14:textId="77777777" w:rsidR="00233E07" w:rsidRDefault="00DC4B8A">
            <w:pPr>
              <w:spacing w:after="0" w:line="240" w:lineRule="auto"/>
              <w:jc w:val="center"/>
              <w:rPr>
                <w:rFonts w:ascii="Times New Roman" w:eastAsia="Times New Roman" w:hAnsi="Times New Roman"/>
                <w:sz w:val="20"/>
                <w:szCs w:val="24"/>
                <w:lang w:eastAsia="es-PY"/>
              </w:rPr>
            </w:pPr>
            <w:r>
              <w:rPr>
                <w:rFonts w:ascii="Times New Roman" w:eastAsia="Times New Roman" w:hAnsi="Times New Roman"/>
                <w:sz w:val="20"/>
                <w:szCs w:val="24"/>
                <w:lang w:eastAsia="es-PY"/>
              </w:rPr>
              <w:t>Sí</w:t>
            </w:r>
          </w:p>
        </w:tc>
        <w:tc>
          <w:tcPr>
            <w:tcW w:w="1461" w:type="dxa"/>
            <w:tcBorders>
              <w:top w:val="single" w:sz="4" w:space="0" w:color="000000"/>
              <w:left w:val="single" w:sz="4" w:space="0" w:color="000000"/>
              <w:bottom w:val="single" w:sz="4" w:space="0" w:color="000000"/>
              <w:right w:val="single" w:sz="4" w:space="0" w:color="000000"/>
            </w:tcBorders>
          </w:tcPr>
          <w:p w14:paraId="7B98BB39"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Ninguna</w:t>
            </w:r>
          </w:p>
        </w:tc>
      </w:tr>
      <w:tr w:rsidR="00233E07" w14:paraId="7B98BB3D" w14:textId="77777777">
        <w:tc>
          <w:tcPr>
            <w:tcW w:w="2200" w:type="dxa"/>
            <w:gridSpan w:val="2"/>
            <w:tcBorders>
              <w:left w:val="single" w:sz="4" w:space="0" w:color="000000"/>
              <w:right w:val="single" w:sz="4" w:space="0" w:color="000000"/>
            </w:tcBorders>
            <w:shd w:val="clear" w:color="auto" w:fill="FFFFFF"/>
          </w:tcPr>
          <w:p w14:paraId="7B98BB3B" w14:textId="77777777" w:rsidR="00233E07" w:rsidRDefault="00DC4B8A">
            <w:pPr>
              <w:spacing w:after="0" w:line="240" w:lineRule="auto"/>
              <w:rPr>
                <w:rFonts w:ascii="Times New Roman" w:eastAsia="Times New Roman" w:hAnsi="Times New Roman"/>
                <w:b/>
                <w:bCs/>
                <w:sz w:val="20"/>
                <w:szCs w:val="24"/>
                <w:lang w:eastAsia="es-PY"/>
              </w:rPr>
            </w:pPr>
            <w:r>
              <w:rPr>
                <w:rFonts w:ascii="Times New Roman" w:eastAsia="Times New Roman" w:hAnsi="Times New Roman"/>
                <w:b/>
                <w:bCs/>
                <w:sz w:val="20"/>
                <w:szCs w:val="24"/>
                <w:lang w:eastAsia="es-PY"/>
              </w:rPr>
              <w:t>Realizado por:</w:t>
            </w:r>
          </w:p>
        </w:tc>
        <w:tc>
          <w:tcPr>
            <w:tcW w:w="6294" w:type="dxa"/>
            <w:gridSpan w:val="6"/>
            <w:tcBorders>
              <w:left w:val="single" w:sz="4" w:space="0" w:color="000000"/>
              <w:right w:val="single" w:sz="4" w:space="0" w:color="000000"/>
            </w:tcBorders>
          </w:tcPr>
          <w:p w14:paraId="7B98BB3C"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 xml:space="preserve"> Firma y aclaración de personal X</w:t>
            </w:r>
          </w:p>
        </w:tc>
      </w:tr>
      <w:tr w:rsidR="00233E07" w14:paraId="7B98BB40" w14:textId="77777777">
        <w:tc>
          <w:tcPr>
            <w:tcW w:w="2200" w:type="dxa"/>
            <w:gridSpan w:val="2"/>
            <w:tcBorders>
              <w:top w:val="single" w:sz="4" w:space="0" w:color="000000"/>
              <w:left w:val="single" w:sz="4" w:space="0" w:color="000000"/>
              <w:bottom w:val="single" w:sz="4" w:space="0" w:color="000000"/>
              <w:right w:val="single" w:sz="4" w:space="0" w:color="000000"/>
            </w:tcBorders>
            <w:shd w:val="clear" w:color="auto" w:fill="FFFFFF"/>
          </w:tcPr>
          <w:p w14:paraId="7B98BB3E" w14:textId="77777777" w:rsidR="00233E07" w:rsidRDefault="00DC4B8A">
            <w:pPr>
              <w:spacing w:after="0" w:line="240" w:lineRule="auto"/>
              <w:rPr>
                <w:rFonts w:ascii="Times New Roman" w:eastAsia="Times New Roman" w:hAnsi="Times New Roman"/>
                <w:b/>
                <w:bCs/>
                <w:sz w:val="20"/>
                <w:szCs w:val="24"/>
                <w:lang w:eastAsia="es-PY"/>
              </w:rPr>
            </w:pPr>
            <w:r>
              <w:rPr>
                <w:rFonts w:ascii="Times New Roman" w:eastAsia="Times New Roman" w:hAnsi="Times New Roman"/>
                <w:b/>
                <w:bCs/>
                <w:sz w:val="20"/>
                <w:szCs w:val="24"/>
                <w:lang w:eastAsia="es-PY"/>
              </w:rPr>
              <w:t>Verificado por:</w:t>
            </w:r>
          </w:p>
        </w:tc>
        <w:tc>
          <w:tcPr>
            <w:tcW w:w="6294" w:type="dxa"/>
            <w:gridSpan w:val="6"/>
            <w:tcBorders>
              <w:top w:val="single" w:sz="4" w:space="0" w:color="000000"/>
              <w:left w:val="single" w:sz="4" w:space="0" w:color="000000"/>
              <w:bottom w:val="single" w:sz="4" w:space="0" w:color="000000"/>
              <w:right w:val="single" w:sz="4" w:space="0" w:color="000000"/>
            </w:tcBorders>
          </w:tcPr>
          <w:p w14:paraId="7B98BB3F"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 xml:space="preserve"> Firma y aclaración de supervisor Y</w:t>
            </w:r>
          </w:p>
        </w:tc>
      </w:tr>
    </w:tbl>
    <w:p w14:paraId="7B98BB41" w14:textId="77777777" w:rsidR="00233E07" w:rsidRDefault="00233E07">
      <w:pPr>
        <w:spacing w:before="280" w:after="280" w:line="240" w:lineRule="auto"/>
        <w:outlineLvl w:val="2"/>
        <w:rPr>
          <w:rFonts w:ascii="Times New Roman" w:eastAsia="Times New Roman" w:hAnsi="Times New Roman"/>
          <w:b/>
          <w:bCs/>
          <w:sz w:val="24"/>
          <w:szCs w:val="24"/>
          <w:lang w:eastAsia="es-PY"/>
        </w:rPr>
      </w:pPr>
    </w:p>
    <w:p w14:paraId="7B98BB42" w14:textId="77777777" w:rsidR="00233E07" w:rsidRDefault="00233E07">
      <w:pPr>
        <w:spacing w:before="280" w:after="280" w:line="240" w:lineRule="auto"/>
        <w:outlineLvl w:val="2"/>
        <w:rPr>
          <w:rFonts w:ascii="Times New Roman" w:eastAsia="Times New Roman" w:hAnsi="Times New Roman"/>
          <w:b/>
          <w:bCs/>
          <w:sz w:val="24"/>
          <w:szCs w:val="24"/>
          <w:lang w:eastAsia="es-PY"/>
        </w:rPr>
      </w:pPr>
    </w:p>
    <w:p w14:paraId="7B98BB43" w14:textId="684D9B92" w:rsidR="00233E07" w:rsidRDefault="00DC4B8A">
      <w:pPr>
        <w:spacing w:before="280" w:after="280" w:line="240" w:lineRule="auto"/>
        <w:outlineLvl w:val="2"/>
        <w:rPr>
          <w:rFonts w:ascii="Times New Roman" w:eastAsia="Times New Roman" w:hAnsi="Times New Roman"/>
          <w:b/>
          <w:bCs/>
          <w:sz w:val="24"/>
          <w:szCs w:val="24"/>
          <w:lang w:eastAsia="es-PY"/>
        </w:rPr>
      </w:pPr>
      <w:bookmarkStart w:id="8" w:name="_Toc190762187"/>
      <w:r>
        <w:rPr>
          <w:rFonts w:ascii="Times New Roman" w:eastAsia="Times New Roman" w:hAnsi="Times New Roman"/>
          <w:b/>
          <w:bCs/>
          <w:sz w:val="24"/>
          <w:szCs w:val="24"/>
          <w:lang w:eastAsia="es-PY"/>
        </w:rPr>
        <w:t>7. Registro de Auditoría Interna</w:t>
      </w:r>
      <w:bookmarkEnd w:id="8"/>
    </w:p>
    <w:p w14:paraId="7B98BB44" w14:textId="77777777" w:rsidR="00233E07" w:rsidRDefault="00DC4B8A">
      <w:pPr>
        <w:spacing w:before="280" w:after="280" w:line="240" w:lineRule="auto"/>
        <w:rPr>
          <w:rFonts w:ascii="Times New Roman" w:eastAsia="Times New Roman" w:hAnsi="Times New Roman"/>
          <w:sz w:val="24"/>
          <w:szCs w:val="24"/>
          <w:lang w:eastAsia="es-PY"/>
        </w:rPr>
      </w:pPr>
      <w:r>
        <w:rPr>
          <w:rFonts w:ascii="Times New Roman" w:eastAsia="Times New Roman" w:hAnsi="Times New Roman"/>
          <w:sz w:val="24"/>
          <w:szCs w:val="24"/>
          <w:lang w:eastAsia="es-PY"/>
        </w:rPr>
        <w:t>Este registro es útil para asegurarse de que se cumplan las normativas de BPM a través de auditorías internas.</w:t>
      </w:r>
    </w:p>
    <w:tbl>
      <w:tblPr>
        <w:tblW w:w="8494" w:type="dxa"/>
        <w:tblLayout w:type="fixed"/>
        <w:tblLook w:val="04A0" w:firstRow="1" w:lastRow="0" w:firstColumn="1" w:lastColumn="0" w:noHBand="0" w:noVBand="1"/>
      </w:tblPr>
      <w:tblGrid>
        <w:gridCol w:w="1128"/>
        <w:gridCol w:w="1019"/>
        <w:gridCol w:w="1491"/>
        <w:gridCol w:w="1572"/>
        <w:gridCol w:w="1736"/>
        <w:gridCol w:w="1548"/>
      </w:tblGrid>
      <w:tr w:rsidR="00233E07" w14:paraId="7B98BB4B" w14:textId="77777777">
        <w:tc>
          <w:tcPr>
            <w:tcW w:w="1128" w:type="dxa"/>
            <w:tcBorders>
              <w:top w:val="single" w:sz="4" w:space="0" w:color="000000"/>
              <w:left w:val="single" w:sz="4" w:space="0" w:color="000000"/>
            </w:tcBorders>
            <w:shd w:val="clear" w:color="auto" w:fill="A5A5A5"/>
          </w:tcPr>
          <w:p w14:paraId="7B98BB45" w14:textId="77777777" w:rsidR="00233E07" w:rsidRDefault="00DC4B8A">
            <w:pPr>
              <w:spacing w:after="0" w:line="240" w:lineRule="auto"/>
              <w:jc w:val="center"/>
              <w:rPr>
                <w:rFonts w:ascii="Times New Roman" w:eastAsia="Times New Roman" w:hAnsi="Times New Roman"/>
                <w:b/>
                <w:bCs/>
                <w:color w:val="000000"/>
                <w:sz w:val="20"/>
                <w:szCs w:val="24"/>
                <w:lang w:eastAsia="es-PY"/>
              </w:rPr>
            </w:pPr>
            <w:r>
              <w:rPr>
                <w:rFonts w:ascii="Times New Roman" w:eastAsia="Times New Roman" w:hAnsi="Times New Roman"/>
                <w:b/>
                <w:bCs/>
                <w:color w:val="000000"/>
                <w:sz w:val="20"/>
                <w:szCs w:val="24"/>
                <w:lang w:eastAsia="es-PY"/>
              </w:rPr>
              <w:t>Fecha</w:t>
            </w:r>
          </w:p>
        </w:tc>
        <w:tc>
          <w:tcPr>
            <w:tcW w:w="1019" w:type="dxa"/>
            <w:tcBorders>
              <w:top w:val="single" w:sz="4" w:space="0" w:color="000000"/>
              <w:left w:val="single" w:sz="4" w:space="0" w:color="000000"/>
              <w:bottom w:val="single" w:sz="4" w:space="0" w:color="000000"/>
              <w:right w:val="single" w:sz="4" w:space="0" w:color="000000"/>
            </w:tcBorders>
            <w:shd w:val="clear" w:color="auto" w:fill="A5A5A5"/>
          </w:tcPr>
          <w:p w14:paraId="7B98BB46" w14:textId="77777777" w:rsidR="00233E07" w:rsidRDefault="00DC4B8A">
            <w:pPr>
              <w:spacing w:after="0" w:line="240" w:lineRule="auto"/>
              <w:jc w:val="center"/>
              <w:rPr>
                <w:rFonts w:ascii="Times New Roman" w:eastAsia="Times New Roman" w:hAnsi="Times New Roman"/>
                <w:b/>
                <w:bCs/>
                <w:color w:val="000000"/>
                <w:sz w:val="20"/>
                <w:szCs w:val="24"/>
                <w:lang w:eastAsia="es-PY"/>
              </w:rPr>
            </w:pPr>
            <w:r>
              <w:rPr>
                <w:rFonts w:ascii="Times New Roman" w:eastAsia="Times New Roman" w:hAnsi="Times New Roman"/>
                <w:b/>
                <w:bCs/>
                <w:color w:val="000000"/>
                <w:sz w:val="20"/>
                <w:szCs w:val="24"/>
                <w:lang w:eastAsia="es-PY"/>
              </w:rPr>
              <w:t>Auditor</w:t>
            </w:r>
          </w:p>
        </w:tc>
        <w:tc>
          <w:tcPr>
            <w:tcW w:w="1491" w:type="dxa"/>
            <w:tcBorders>
              <w:top w:val="single" w:sz="4" w:space="0" w:color="000000"/>
              <w:left w:val="single" w:sz="4" w:space="0" w:color="000000"/>
              <w:bottom w:val="single" w:sz="4" w:space="0" w:color="000000"/>
              <w:right w:val="single" w:sz="4" w:space="0" w:color="000000"/>
            </w:tcBorders>
            <w:shd w:val="clear" w:color="auto" w:fill="A5A5A5"/>
          </w:tcPr>
          <w:p w14:paraId="7B98BB47" w14:textId="77777777" w:rsidR="00233E07" w:rsidRDefault="00DC4B8A">
            <w:pPr>
              <w:spacing w:after="0" w:line="240" w:lineRule="auto"/>
              <w:jc w:val="center"/>
              <w:rPr>
                <w:rFonts w:ascii="Times New Roman" w:eastAsia="Times New Roman" w:hAnsi="Times New Roman"/>
                <w:b/>
                <w:bCs/>
                <w:color w:val="000000"/>
                <w:sz w:val="20"/>
                <w:szCs w:val="24"/>
                <w:lang w:eastAsia="es-PY"/>
              </w:rPr>
            </w:pPr>
            <w:r>
              <w:rPr>
                <w:rFonts w:ascii="Times New Roman" w:eastAsia="Times New Roman" w:hAnsi="Times New Roman"/>
                <w:b/>
                <w:bCs/>
                <w:color w:val="000000"/>
                <w:sz w:val="20"/>
                <w:szCs w:val="24"/>
                <w:lang w:eastAsia="es-PY"/>
              </w:rPr>
              <w:t>Área Auditada</w:t>
            </w:r>
          </w:p>
        </w:tc>
        <w:tc>
          <w:tcPr>
            <w:tcW w:w="1572" w:type="dxa"/>
            <w:tcBorders>
              <w:top w:val="single" w:sz="4" w:space="0" w:color="000000"/>
              <w:left w:val="single" w:sz="4" w:space="0" w:color="000000"/>
              <w:bottom w:val="single" w:sz="4" w:space="0" w:color="000000"/>
              <w:right w:val="single" w:sz="4" w:space="0" w:color="000000"/>
            </w:tcBorders>
            <w:shd w:val="clear" w:color="auto" w:fill="A5A5A5"/>
          </w:tcPr>
          <w:p w14:paraId="7B98BB48" w14:textId="77777777" w:rsidR="00233E07" w:rsidRDefault="00DC4B8A">
            <w:pPr>
              <w:spacing w:after="0" w:line="240" w:lineRule="auto"/>
              <w:jc w:val="center"/>
              <w:rPr>
                <w:rFonts w:ascii="Times New Roman" w:eastAsia="Times New Roman" w:hAnsi="Times New Roman"/>
                <w:b/>
                <w:bCs/>
                <w:color w:val="000000"/>
                <w:sz w:val="20"/>
                <w:szCs w:val="24"/>
                <w:lang w:eastAsia="es-PY"/>
              </w:rPr>
            </w:pPr>
            <w:r>
              <w:rPr>
                <w:rFonts w:ascii="Times New Roman" w:eastAsia="Times New Roman" w:hAnsi="Times New Roman"/>
                <w:b/>
                <w:bCs/>
                <w:color w:val="000000"/>
                <w:sz w:val="20"/>
                <w:szCs w:val="24"/>
                <w:lang w:eastAsia="es-PY"/>
              </w:rPr>
              <w:t>Resultado de la Auditoría</w:t>
            </w:r>
          </w:p>
        </w:tc>
        <w:tc>
          <w:tcPr>
            <w:tcW w:w="1736" w:type="dxa"/>
            <w:tcBorders>
              <w:top w:val="single" w:sz="4" w:space="0" w:color="000000"/>
              <w:left w:val="single" w:sz="4" w:space="0" w:color="000000"/>
              <w:bottom w:val="single" w:sz="4" w:space="0" w:color="000000"/>
              <w:right w:val="single" w:sz="4" w:space="0" w:color="000000"/>
            </w:tcBorders>
            <w:shd w:val="clear" w:color="auto" w:fill="A5A5A5"/>
          </w:tcPr>
          <w:p w14:paraId="7B98BB49" w14:textId="77777777" w:rsidR="00233E07" w:rsidRDefault="00DC4B8A">
            <w:pPr>
              <w:spacing w:after="0" w:line="240" w:lineRule="auto"/>
              <w:jc w:val="center"/>
              <w:rPr>
                <w:rFonts w:ascii="Times New Roman" w:eastAsia="Times New Roman" w:hAnsi="Times New Roman"/>
                <w:b/>
                <w:bCs/>
                <w:color w:val="000000"/>
                <w:sz w:val="20"/>
                <w:szCs w:val="24"/>
                <w:lang w:eastAsia="es-PY"/>
              </w:rPr>
            </w:pPr>
            <w:r>
              <w:rPr>
                <w:rFonts w:ascii="Times New Roman" w:eastAsia="Times New Roman" w:hAnsi="Times New Roman"/>
                <w:b/>
                <w:bCs/>
                <w:color w:val="000000"/>
                <w:sz w:val="20"/>
                <w:szCs w:val="24"/>
                <w:lang w:eastAsia="es-PY"/>
              </w:rPr>
              <w:t>Acciones Correctivas (si las hay)</w:t>
            </w:r>
          </w:p>
        </w:tc>
        <w:tc>
          <w:tcPr>
            <w:tcW w:w="1548" w:type="dxa"/>
            <w:tcBorders>
              <w:top w:val="single" w:sz="4" w:space="0" w:color="000000"/>
              <w:left w:val="single" w:sz="4" w:space="0" w:color="000000"/>
              <w:bottom w:val="single" w:sz="4" w:space="0" w:color="000000"/>
              <w:right w:val="single" w:sz="4" w:space="0" w:color="000000"/>
            </w:tcBorders>
            <w:shd w:val="clear" w:color="auto" w:fill="A5A5A5"/>
          </w:tcPr>
          <w:p w14:paraId="7B98BB4A" w14:textId="77777777" w:rsidR="00233E07" w:rsidRDefault="00DC4B8A">
            <w:pPr>
              <w:spacing w:after="0" w:line="240" w:lineRule="auto"/>
              <w:jc w:val="center"/>
              <w:rPr>
                <w:rFonts w:ascii="Times New Roman" w:eastAsia="Times New Roman" w:hAnsi="Times New Roman"/>
                <w:b/>
                <w:bCs/>
                <w:color w:val="000000"/>
                <w:sz w:val="20"/>
                <w:szCs w:val="24"/>
                <w:lang w:eastAsia="es-PY"/>
              </w:rPr>
            </w:pPr>
            <w:r>
              <w:rPr>
                <w:rFonts w:ascii="Times New Roman" w:eastAsia="Times New Roman" w:hAnsi="Times New Roman"/>
                <w:b/>
                <w:bCs/>
                <w:color w:val="000000"/>
                <w:sz w:val="20"/>
                <w:szCs w:val="24"/>
                <w:lang w:eastAsia="es-PY"/>
              </w:rPr>
              <w:t>Observaciones</w:t>
            </w:r>
          </w:p>
        </w:tc>
      </w:tr>
      <w:tr w:rsidR="00233E07" w14:paraId="7B98BB52" w14:textId="77777777">
        <w:tc>
          <w:tcPr>
            <w:tcW w:w="1128" w:type="dxa"/>
            <w:tcBorders>
              <w:top w:val="single" w:sz="4" w:space="0" w:color="A5A5A5"/>
              <w:left w:val="single" w:sz="4" w:space="0" w:color="000000"/>
              <w:bottom w:val="single" w:sz="4" w:space="0" w:color="A5A5A5"/>
            </w:tcBorders>
            <w:shd w:val="clear" w:color="auto" w:fill="FFFFFF"/>
          </w:tcPr>
          <w:p w14:paraId="7B98BB4C" w14:textId="77777777" w:rsidR="00233E07" w:rsidRDefault="00DC4B8A">
            <w:pPr>
              <w:spacing w:after="0" w:line="240" w:lineRule="auto"/>
              <w:rPr>
                <w:rFonts w:ascii="Times New Roman" w:eastAsia="Times New Roman" w:hAnsi="Times New Roman"/>
                <w:bCs/>
                <w:sz w:val="20"/>
                <w:szCs w:val="24"/>
                <w:lang w:eastAsia="es-PY"/>
              </w:rPr>
            </w:pPr>
            <w:r>
              <w:rPr>
                <w:rFonts w:ascii="Times New Roman" w:eastAsia="Times New Roman" w:hAnsi="Times New Roman"/>
                <w:bCs/>
                <w:sz w:val="20"/>
                <w:szCs w:val="24"/>
                <w:lang w:eastAsia="es-PY"/>
              </w:rPr>
              <w:t>04/02/2025</w:t>
            </w:r>
          </w:p>
        </w:tc>
        <w:tc>
          <w:tcPr>
            <w:tcW w:w="1019" w:type="dxa"/>
            <w:tcBorders>
              <w:top w:val="single" w:sz="4" w:space="0" w:color="A5A5A5"/>
              <w:left w:val="single" w:sz="4" w:space="0" w:color="000000"/>
              <w:bottom w:val="single" w:sz="4" w:space="0" w:color="A5A5A5"/>
              <w:right w:val="single" w:sz="4" w:space="0" w:color="000000"/>
            </w:tcBorders>
          </w:tcPr>
          <w:p w14:paraId="7B98BB4D"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Carlos Díaz</w:t>
            </w:r>
          </w:p>
        </w:tc>
        <w:tc>
          <w:tcPr>
            <w:tcW w:w="1491" w:type="dxa"/>
            <w:tcBorders>
              <w:top w:val="single" w:sz="4" w:space="0" w:color="A5A5A5"/>
              <w:left w:val="single" w:sz="4" w:space="0" w:color="000000"/>
              <w:bottom w:val="single" w:sz="4" w:space="0" w:color="A5A5A5"/>
              <w:right w:val="single" w:sz="4" w:space="0" w:color="000000"/>
            </w:tcBorders>
          </w:tcPr>
          <w:p w14:paraId="7B98BB4E"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Área de producción</w:t>
            </w:r>
          </w:p>
        </w:tc>
        <w:tc>
          <w:tcPr>
            <w:tcW w:w="1572" w:type="dxa"/>
            <w:tcBorders>
              <w:top w:val="single" w:sz="4" w:space="0" w:color="A5A5A5"/>
              <w:left w:val="single" w:sz="4" w:space="0" w:color="000000"/>
              <w:bottom w:val="single" w:sz="4" w:space="0" w:color="A5A5A5"/>
              <w:right w:val="single" w:sz="4" w:space="0" w:color="000000"/>
            </w:tcBorders>
          </w:tcPr>
          <w:p w14:paraId="7B98BB4F"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Cumple con las normativas</w:t>
            </w:r>
          </w:p>
        </w:tc>
        <w:tc>
          <w:tcPr>
            <w:tcW w:w="1736" w:type="dxa"/>
            <w:tcBorders>
              <w:top w:val="single" w:sz="4" w:space="0" w:color="A5A5A5"/>
              <w:left w:val="single" w:sz="4" w:space="0" w:color="000000"/>
              <w:bottom w:val="single" w:sz="4" w:space="0" w:color="A5A5A5"/>
              <w:right w:val="single" w:sz="4" w:space="0" w:color="000000"/>
            </w:tcBorders>
          </w:tcPr>
          <w:p w14:paraId="7B98BB50" w14:textId="77777777" w:rsidR="00233E07" w:rsidRDefault="00DC4B8A">
            <w:pPr>
              <w:spacing w:after="0" w:line="240" w:lineRule="auto"/>
              <w:jc w:val="center"/>
              <w:rPr>
                <w:rFonts w:ascii="Times New Roman" w:eastAsia="Times New Roman" w:hAnsi="Times New Roman"/>
                <w:sz w:val="20"/>
                <w:szCs w:val="24"/>
                <w:lang w:eastAsia="es-PY"/>
              </w:rPr>
            </w:pPr>
            <w:r>
              <w:rPr>
                <w:rFonts w:ascii="Times New Roman" w:eastAsia="Times New Roman" w:hAnsi="Times New Roman"/>
                <w:sz w:val="20"/>
                <w:szCs w:val="24"/>
                <w:lang w:eastAsia="es-PY"/>
              </w:rPr>
              <w:t>Ninguna</w:t>
            </w:r>
          </w:p>
        </w:tc>
        <w:tc>
          <w:tcPr>
            <w:tcW w:w="1548" w:type="dxa"/>
            <w:tcBorders>
              <w:top w:val="single" w:sz="4" w:space="0" w:color="A5A5A5"/>
              <w:left w:val="single" w:sz="4" w:space="0" w:color="000000"/>
              <w:bottom w:val="single" w:sz="4" w:space="0" w:color="A5A5A5"/>
              <w:right w:val="single" w:sz="4" w:space="0" w:color="000000"/>
            </w:tcBorders>
          </w:tcPr>
          <w:p w14:paraId="7B98BB51"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Todo en orden</w:t>
            </w:r>
          </w:p>
        </w:tc>
      </w:tr>
      <w:tr w:rsidR="00233E07" w14:paraId="7B98BB59" w14:textId="77777777">
        <w:tc>
          <w:tcPr>
            <w:tcW w:w="1128" w:type="dxa"/>
            <w:tcBorders>
              <w:top w:val="single" w:sz="4" w:space="0" w:color="000000"/>
              <w:left w:val="single" w:sz="4" w:space="0" w:color="000000"/>
              <w:bottom w:val="single" w:sz="4" w:space="0" w:color="000000"/>
            </w:tcBorders>
            <w:shd w:val="clear" w:color="auto" w:fill="FFFFFF"/>
          </w:tcPr>
          <w:p w14:paraId="7B98BB53" w14:textId="77777777" w:rsidR="00233E07" w:rsidRDefault="00DC4B8A">
            <w:pPr>
              <w:spacing w:after="0" w:line="240" w:lineRule="auto"/>
              <w:rPr>
                <w:rFonts w:ascii="Times New Roman" w:eastAsia="Times New Roman" w:hAnsi="Times New Roman"/>
                <w:bCs/>
                <w:sz w:val="20"/>
                <w:szCs w:val="24"/>
                <w:lang w:eastAsia="es-PY"/>
              </w:rPr>
            </w:pPr>
            <w:r>
              <w:rPr>
                <w:rFonts w:ascii="Times New Roman" w:eastAsia="Times New Roman" w:hAnsi="Times New Roman"/>
                <w:bCs/>
                <w:sz w:val="20"/>
                <w:szCs w:val="24"/>
                <w:lang w:eastAsia="es-PY"/>
              </w:rPr>
              <w:t>04/02/2025</w:t>
            </w:r>
          </w:p>
        </w:tc>
        <w:tc>
          <w:tcPr>
            <w:tcW w:w="1019" w:type="dxa"/>
            <w:tcBorders>
              <w:top w:val="single" w:sz="4" w:space="0" w:color="000000"/>
              <w:left w:val="single" w:sz="4" w:space="0" w:color="000000"/>
              <w:bottom w:val="single" w:sz="4" w:space="0" w:color="000000"/>
              <w:right w:val="single" w:sz="4" w:space="0" w:color="000000"/>
            </w:tcBorders>
          </w:tcPr>
          <w:p w14:paraId="7B98BB54"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María Gómez</w:t>
            </w:r>
          </w:p>
        </w:tc>
        <w:tc>
          <w:tcPr>
            <w:tcW w:w="1491" w:type="dxa"/>
            <w:tcBorders>
              <w:top w:val="single" w:sz="4" w:space="0" w:color="000000"/>
              <w:left w:val="single" w:sz="4" w:space="0" w:color="000000"/>
              <w:bottom w:val="single" w:sz="4" w:space="0" w:color="000000"/>
              <w:right w:val="single" w:sz="4" w:space="0" w:color="000000"/>
            </w:tcBorders>
          </w:tcPr>
          <w:p w14:paraId="7B98BB55"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Almacén de ingredientes</w:t>
            </w:r>
          </w:p>
        </w:tc>
        <w:tc>
          <w:tcPr>
            <w:tcW w:w="1572" w:type="dxa"/>
            <w:tcBorders>
              <w:top w:val="single" w:sz="4" w:space="0" w:color="000000"/>
              <w:left w:val="single" w:sz="4" w:space="0" w:color="000000"/>
              <w:bottom w:val="single" w:sz="4" w:space="0" w:color="000000"/>
              <w:right w:val="single" w:sz="4" w:space="0" w:color="000000"/>
            </w:tcBorders>
          </w:tcPr>
          <w:p w14:paraId="7B98BB56"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Falta señalización adecuada</w:t>
            </w:r>
          </w:p>
        </w:tc>
        <w:tc>
          <w:tcPr>
            <w:tcW w:w="1736" w:type="dxa"/>
            <w:tcBorders>
              <w:top w:val="single" w:sz="4" w:space="0" w:color="000000"/>
              <w:left w:val="single" w:sz="4" w:space="0" w:color="000000"/>
              <w:bottom w:val="single" w:sz="4" w:space="0" w:color="000000"/>
              <w:right w:val="single" w:sz="4" w:space="0" w:color="000000"/>
            </w:tcBorders>
          </w:tcPr>
          <w:p w14:paraId="7B98BB57" w14:textId="77777777" w:rsidR="00233E07" w:rsidRDefault="00DC4B8A">
            <w:pPr>
              <w:spacing w:after="0" w:line="240" w:lineRule="auto"/>
              <w:jc w:val="center"/>
              <w:rPr>
                <w:rFonts w:ascii="Times New Roman" w:eastAsia="Times New Roman" w:hAnsi="Times New Roman"/>
                <w:sz w:val="20"/>
                <w:szCs w:val="24"/>
                <w:lang w:eastAsia="es-PY"/>
              </w:rPr>
            </w:pPr>
            <w:r>
              <w:rPr>
                <w:rFonts w:ascii="Times New Roman" w:eastAsia="Times New Roman" w:hAnsi="Times New Roman"/>
                <w:sz w:val="20"/>
                <w:szCs w:val="24"/>
                <w:lang w:eastAsia="es-PY"/>
              </w:rPr>
              <w:t>Colocar señales de seguridad</w:t>
            </w:r>
          </w:p>
        </w:tc>
        <w:tc>
          <w:tcPr>
            <w:tcW w:w="1548" w:type="dxa"/>
            <w:tcBorders>
              <w:top w:val="single" w:sz="4" w:space="0" w:color="000000"/>
              <w:left w:val="single" w:sz="4" w:space="0" w:color="000000"/>
              <w:bottom w:val="single" w:sz="4" w:space="0" w:color="000000"/>
              <w:right w:val="single" w:sz="4" w:space="0" w:color="000000"/>
            </w:tcBorders>
          </w:tcPr>
          <w:p w14:paraId="7B98BB58"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Mejorar visibilidad</w:t>
            </w:r>
          </w:p>
        </w:tc>
      </w:tr>
      <w:tr w:rsidR="00233E07" w14:paraId="7B98BB5C" w14:textId="77777777">
        <w:tc>
          <w:tcPr>
            <w:tcW w:w="2147" w:type="dxa"/>
            <w:gridSpan w:val="2"/>
            <w:tcBorders>
              <w:left w:val="single" w:sz="4" w:space="0" w:color="000000"/>
              <w:right w:val="single" w:sz="4" w:space="0" w:color="000000"/>
            </w:tcBorders>
            <w:shd w:val="clear" w:color="auto" w:fill="FFFFFF"/>
          </w:tcPr>
          <w:p w14:paraId="7B98BB5A" w14:textId="77777777" w:rsidR="00233E07" w:rsidRDefault="00DC4B8A">
            <w:pPr>
              <w:spacing w:after="0" w:line="240" w:lineRule="auto"/>
              <w:rPr>
                <w:rFonts w:ascii="Times New Roman" w:eastAsia="Times New Roman" w:hAnsi="Times New Roman"/>
                <w:b/>
                <w:bCs/>
                <w:sz w:val="20"/>
                <w:szCs w:val="24"/>
                <w:lang w:eastAsia="es-PY"/>
              </w:rPr>
            </w:pPr>
            <w:r>
              <w:rPr>
                <w:rFonts w:ascii="Times New Roman" w:eastAsia="Times New Roman" w:hAnsi="Times New Roman"/>
                <w:b/>
                <w:bCs/>
                <w:sz w:val="20"/>
                <w:szCs w:val="24"/>
                <w:lang w:eastAsia="es-PY"/>
              </w:rPr>
              <w:t>Realizado por:</w:t>
            </w:r>
          </w:p>
        </w:tc>
        <w:tc>
          <w:tcPr>
            <w:tcW w:w="6347" w:type="dxa"/>
            <w:gridSpan w:val="4"/>
            <w:tcBorders>
              <w:left w:val="single" w:sz="4" w:space="0" w:color="000000"/>
              <w:right w:val="single" w:sz="4" w:space="0" w:color="000000"/>
            </w:tcBorders>
          </w:tcPr>
          <w:p w14:paraId="7B98BB5B"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Firma de personal X</w:t>
            </w:r>
          </w:p>
        </w:tc>
      </w:tr>
      <w:tr w:rsidR="00233E07" w14:paraId="7B98BB5F" w14:textId="77777777">
        <w:tc>
          <w:tcPr>
            <w:tcW w:w="2147" w:type="dxa"/>
            <w:gridSpan w:val="2"/>
            <w:tcBorders>
              <w:top w:val="single" w:sz="4" w:space="0" w:color="000000"/>
              <w:left w:val="single" w:sz="4" w:space="0" w:color="000000"/>
              <w:bottom w:val="single" w:sz="4" w:space="0" w:color="000000"/>
              <w:right w:val="single" w:sz="4" w:space="0" w:color="000000"/>
            </w:tcBorders>
            <w:shd w:val="clear" w:color="auto" w:fill="FFFFFF"/>
          </w:tcPr>
          <w:p w14:paraId="7B98BB5D" w14:textId="77777777" w:rsidR="00233E07" w:rsidRDefault="00DC4B8A">
            <w:pPr>
              <w:spacing w:after="0" w:line="240" w:lineRule="auto"/>
              <w:rPr>
                <w:rFonts w:ascii="Times New Roman" w:eastAsia="Times New Roman" w:hAnsi="Times New Roman"/>
                <w:b/>
                <w:bCs/>
                <w:sz w:val="20"/>
                <w:szCs w:val="24"/>
                <w:lang w:eastAsia="es-PY"/>
              </w:rPr>
            </w:pPr>
            <w:r>
              <w:rPr>
                <w:rFonts w:ascii="Times New Roman" w:eastAsia="Times New Roman" w:hAnsi="Times New Roman"/>
                <w:b/>
                <w:bCs/>
                <w:sz w:val="20"/>
                <w:szCs w:val="24"/>
                <w:lang w:eastAsia="es-PY"/>
              </w:rPr>
              <w:t>Verificado por:</w:t>
            </w:r>
          </w:p>
        </w:tc>
        <w:tc>
          <w:tcPr>
            <w:tcW w:w="6347" w:type="dxa"/>
            <w:gridSpan w:val="4"/>
            <w:tcBorders>
              <w:top w:val="single" w:sz="4" w:space="0" w:color="000000"/>
              <w:left w:val="single" w:sz="4" w:space="0" w:color="000000"/>
              <w:bottom w:val="single" w:sz="4" w:space="0" w:color="000000"/>
              <w:right w:val="single" w:sz="4" w:space="0" w:color="000000"/>
            </w:tcBorders>
          </w:tcPr>
          <w:p w14:paraId="7B98BB5E"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Firma de supervisor Y</w:t>
            </w:r>
          </w:p>
        </w:tc>
      </w:tr>
    </w:tbl>
    <w:p w14:paraId="7B98BB60" w14:textId="5478CECE" w:rsidR="00233E07" w:rsidRDefault="00DC4B8A">
      <w:pPr>
        <w:spacing w:before="280" w:after="280" w:line="240" w:lineRule="auto"/>
        <w:outlineLvl w:val="2"/>
        <w:rPr>
          <w:rFonts w:ascii="Times New Roman" w:eastAsia="Times New Roman" w:hAnsi="Times New Roman"/>
          <w:b/>
          <w:bCs/>
          <w:sz w:val="24"/>
          <w:szCs w:val="27"/>
          <w:lang w:eastAsia="es-PY"/>
        </w:rPr>
      </w:pPr>
      <w:bookmarkStart w:id="9" w:name="_Toc190762188"/>
      <w:r>
        <w:rPr>
          <w:rFonts w:ascii="Times New Roman" w:eastAsia="Times New Roman" w:hAnsi="Times New Roman"/>
          <w:b/>
          <w:bCs/>
          <w:sz w:val="24"/>
          <w:szCs w:val="27"/>
          <w:lang w:eastAsia="es-PY"/>
        </w:rPr>
        <w:t>8. Registro de Control de Plagas</w:t>
      </w:r>
      <w:bookmarkEnd w:id="9"/>
    </w:p>
    <w:p w14:paraId="7B98BB61" w14:textId="77777777" w:rsidR="00233E07" w:rsidRDefault="00DC4B8A">
      <w:pPr>
        <w:spacing w:before="280" w:after="280" w:line="240" w:lineRule="auto"/>
        <w:rPr>
          <w:rFonts w:ascii="Times New Roman" w:eastAsia="Times New Roman" w:hAnsi="Times New Roman"/>
          <w:sz w:val="24"/>
          <w:szCs w:val="24"/>
          <w:lang w:eastAsia="es-PY"/>
        </w:rPr>
      </w:pPr>
      <w:r>
        <w:rPr>
          <w:rFonts w:ascii="Times New Roman" w:eastAsia="Times New Roman" w:hAnsi="Times New Roman"/>
          <w:sz w:val="24"/>
          <w:szCs w:val="24"/>
          <w:lang w:eastAsia="es-PY"/>
        </w:rPr>
        <w:t>Este registro ayuda a llevar un control sobre el estado de control de plagas dentro de las instalaciones.</w:t>
      </w:r>
    </w:p>
    <w:tbl>
      <w:tblPr>
        <w:tblW w:w="8494" w:type="dxa"/>
        <w:tblLayout w:type="fixed"/>
        <w:tblLook w:val="04A0" w:firstRow="1" w:lastRow="0" w:firstColumn="1" w:lastColumn="0" w:noHBand="0" w:noVBand="1"/>
      </w:tblPr>
      <w:tblGrid>
        <w:gridCol w:w="1128"/>
        <w:gridCol w:w="1776"/>
        <w:gridCol w:w="2414"/>
        <w:gridCol w:w="1284"/>
        <w:gridCol w:w="1892"/>
      </w:tblGrid>
      <w:tr w:rsidR="00233E07" w14:paraId="7B98BB67" w14:textId="77777777">
        <w:tc>
          <w:tcPr>
            <w:tcW w:w="1128" w:type="dxa"/>
            <w:tcBorders>
              <w:top w:val="single" w:sz="4" w:space="0" w:color="000000"/>
              <w:left w:val="single" w:sz="4" w:space="0" w:color="000000"/>
            </w:tcBorders>
            <w:shd w:val="clear" w:color="auto" w:fill="A5A5A5"/>
          </w:tcPr>
          <w:p w14:paraId="7B98BB62" w14:textId="77777777" w:rsidR="00233E07" w:rsidRDefault="00DC4B8A">
            <w:pPr>
              <w:spacing w:after="0" w:line="240" w:lineRule="auto"/>
              <w:jc w:val="center"/>
              <w:rPr>
                <w:rFonts w:ascii="Times New Roman" w:eastAsia="Times New Roman" w:hAnsi="Times New Roman"/>
                <w:b/>
                <w:bCs/>
                <w:color w:val="000000"/>
                <w:sz w:val="20"/>
                <w:szCs w:val="24"/>
                <w:lang w:eastAsia="es-PY"/>
              </w:rPr>
            </w:pPr>
            <w:r>
              <w:rPr>
                <w:rFonts w:ascii="Times New Roman" w:eastAsia="Times New Roman" w:hAnsi="Times New Roman"/>
                <w:b/>
                <w:bCs/>
                <w:color w:val="000000"/>
                <w:sz w:val="20"/>
                <w:szCs w:val="24"/>
                <w:lang w:eastAsia="es-PY"/>
              </w:rPr>
              <w:t>Fecha</w:t>
            </w:r>
          </w:p>
        </w:tc>
        <w:tc>
          <w:tcPr>
            <w:tcW w:w="1776" w:type="dxa"/>
            <w:tcBorders>
              <w:top w:val="single" w:sz="4" w:space="0" w:color="000000"/>
              <w:left w:val="single" w:sz="4" w:space="0" w:color="000000"/>
              <w:bottom w:val="single" w:sz="4" w:space="0" w:color="000000"/>
              <w:right w:val="single" w:sz="4" w:space="0" w:color="000000"/>
            </w:tcBorders>
            <w:shd w:val="clear" w:color="auto" w:fill="A5A5A5"/>
          </w:tcPr>
          <w:p w14:paraId="7B98BB63" w14:textId="77777777" w:rsidR="00233E07" w:rsidRDefault="00DC4B8A">
            <w:pPr>
              <w:spacing w:after="0" w:line="240" w:lineRule="auto"/>
              <w:jc w:val="center"/>
              <w:rPr>
                <w:rFonts w:ascii="Times New Roman" w:eastAsia="Times New Roman" w:hAnsi="Times New Roman"/>
                <w:b/>
                <w:bCs/>
                <w:color w:val="000000"/>
                <w:sz w:val="20"/>
                <w:szCs w:val="24"/>
                <w:lang w:eastAsia="es-PY"/>
              </w:rPr>
            </w:pPr>
            <w:r>
              <w:rPr>
                <w:rFonts w:ascii="Times New Roman" w:eastAsia="Times New Roman" w:hAnsi="Times New Roman"/>
                <w:b/>
                <w:bCs/>
                <w:color w:val="000000"/>
                <w:sz w:val="20"/>
                <w:szCs w:val="24"/>
                <w:lang w:eastAsia="es-PY"/>
              </w:rPr>
              <w:t>Área</w:t>
            </w:r>
          </w:p>
        </w:tc>
        <w:tc>
          <w:tcPr>
            <w:tcW w:w="2414" w:type="dxa"/>
            <w:tcBorders>
              <w:top w:val="single" w:sz="4" w:space="0" w:color="000000"/>
              <w:left w:val="single" w:sz="4" w:space="0" w:color="000000"/>
              <w:bottom w:val="single" w:sz="4" w:space="0" w:color="000000"/>
              <w:right w:val="single" w:sz="4" w:space="0" w:color="000000"/>
            </w:tcBorders>
            <w:shd w:val="clear" w:color="auto" w:fill="A5A5A5"/>
          </w:tcPr>
          <w:p w14:paraId="7B98BB64" w14:textId="77777777" w:rsidR="00233E07" w:rsidRDefault="00DC4B8A">
            <w:pPr>
              <w:spacing w:after="0" w:line="240" w:lineRule="auto"/>
              <w:jc w:val="center"/>
              <w:rPr>
                <w:rFonts w:ascii="Times New Roman" w:eastAsia="Times New Roman" w:hAnsi="Times New Roman"/>
                <w:b/>
                <w:bCs/>
                <w:color w:val="000000"/>
                <w:sz w:val="20"/>
                <w:szCs w:val="24"/>
                <w:lang w:eastAsia="es-PY"/>
              </w:rPr>
            </w:pPr>
            <w:r>
              <w:rPr>
                <w:rFonts w:ascii="Times New Roman" w:eastAsia="Times New Roman" w:hAnsi="Times New Roman"/>
                <w:b/>
                <w:bCs/>
                <w:color w:val="000000"/>
                <w:sz w:val="20"/>
                <w:szCs w:val="24"/>
                <w:lang w:eastAsia="es-PY"/>
              </w:rPr>
              <w:t>Método de Control de Plagas</w:t>
            </w:r>
          </w:p>
        </w:tc>
        <w:tc>
          <w:tcPr>
            <w:tcW w:w="1284" w:type="dxa"/>
            <w:tcBorders>
              <w:top w:val="single" w:sz="4" w:space="0" w:color="000000"/>
              <w:left w:val="single" w:sz="4" w:space="0" w:color="000000"/>
              <w:bottom w:val="single" w:sz="4" w:space="0" w:color="000000"/>
              <w:right w:val="single" w:sz="4" w:space="0" w:color="000000"/>
            </w:tcBorders>
            <w:shd w:val="clear" w:color="auto" w:fill="A5A5A5"/>
          </w:tcPr>
          <w:p w14:paraId="7B98BB65" w14:textId="77777777" w:rsidR="00233E07" w:rsidRDefault="00DC4B8A">
            <w:pPr>
              <w:spacing w:after="0" w:line="240" w:lineRule="auto"/>
              <w:jc w:val="center"/>
              <w:rPr>
                <w:rFonts w:ascii="Times New Roman" w:eastAsia="Times New Roman" w:hAnsi="Times New Roman"/>
                <w:b/>
                <w:bCs/>
                <w:color w:val="000000"/>
                <w:sz w:val="20"/>
                <w:szCs w:val="24"/>
                <w:lang w:eastAsia="es-PY"/>
              </w:rPr>
            </w:pPr>
            <w:r>
              <w:rPr>
                <w:rFonts w:ascii="Times New Roman" w:eastAsia="Times New Roman" w:hAnsi="Times New Roman"/>
                <w:b/>
                <w:bCs/>
                <w:color w:val="000000"/>
                <w:sz w:val="20"/>
                <w:szCs w:val="24"/>
                <w:lang w:eastAsia="es-PY"/>
              </w:rPr>
              <w:t>Responsable</w:t>
            </w:r>
          </w:p>
        </w:tc>
        <w:tc>
          <w:tcPr>
            <w:tcW w:w="1892" w:type="dxa"/>
            <w:tcBorders>
              <w:top w:val="single" w:sz="4" w:space="0" w:color="000000"/>
              <w:left w:val="single" w:sz="4" w:space="0" w:color="000000"/>
              <w:bottom w:val="single" w:sz="4" w:space="0" w:color="000000"/>
              <w:right w:val="single" w:sz="4" w:space="0" w:color="000000"/>
            </w:tcBorders>
            <w:shd w:val="clear" w:color="auto" w:fill="A5A5A5"/>
          </w:tcPr>
          <w:p w14:paraId="7B98BB66" w14:textId="77777777" w:rsidR="00233E07" w:rsidRDefault="00DC4B8A">
            <w:pPr>
              <w:spacing w:after="0" w:line="240" w:lineRule="auto"/>
              <w:jc w:val="center"/>
              <w:rPr>
                <w:rFonts w:ascii="Times New Roman" w:eastAsia="Times New Roman" w:hAnsi="Times New Roman"/>
                <w:b/>
                <w:bCs/>
                <w:color w:val="000000"/>
                <w:sz w:val="20"/>
                <w:szCs w:val="24"/>
                <w:lang w:eastAsia="es-PY"/>
              </w:rPr>
            </w:pPr>
            <w:r>
              <w:rPr>
                <w:rFonts w:ascii="Times New Roman" w:eastAsia="Times New Roman" w:hAnsi="Times New Roman"/>
                <w:b/>
                <w:bCs/>
                <w:color w:val="000000"/>
                <w:sz w:val="20"/>
                <w:szCs w:val="24"/>
                <w:lang w:eastAsia="es-PY"/>
              </w:rPr>
              <w:t>Observaciones</w:t>
            </w:r>
          </w:p>
        </w:tc>
      </w:tr>
      <w:tr w:rsidR="00233E07" w14:paraId="7B98BB6D" w14:textId="77777777">
        <w:tc>
          <w:tcPr>
            <w:tcW w:w="1128" w:type="dxa"/>
            <w:tcBorders>
              <w:left w:val="single" w:sz="4" w:space="0" w:color="000000"/>
              <w:right w:val="single" w:sz="4" w:space="0" w:color="000000"/>
            </w:tcBorders>
            <w:shd w:val="clear" w:color="auto" w:fill="FFFFFF"/>
          </w:tcPr>
          <w:p w14:paraId="7B98BB68" w14:textId="77777777" w:rsidR="00233E07" w:rsidRDefault="00DC4B8A">
            <w:pPr>
              <w:spacing w:after="0" w:line="240" w:lineRule="auto"/>
              <w:rPr>
                <w:rFonts w:ascii="Times New Roman" w:eastAsia="Times New Roman" w:hAnsi="Times New Roman"/>
                <w:bCs/>
                <w:sz w:val="20"/>
                <w:szCs w:val="24"/>
                <w:lang w:eastAsia="es-PY"/>
              </w:rPr>
            </w:pPr>
            <w:r>
              <w:rPr>
                <w:rFonts w:ascii="Times New Roman" w:eastAsia="Times New Roman" w:hAnsi="Times New Roman"/>
                <w:bCs/>
                <w:sz w:val="20"/>
                <w:szCs w:val="24"/>
                <w:lang w:eastAsia="es-PY"/>
              </w:rPr>
              <w:t>04/02/2025</w:t>
            </w:r>
          </w:p>
        </w:tc>
        <w:tc>
          <w:tcPr>
            <w:tcW w:w="1776" w:type="dxa"/>
            <w:tcBorders>
              <w:left w:val="single" w:sz="4" w:space="0" w:color="000000"/>
              <w:right w:val="single" w:sz="4" w:space="0" w:color="000000"/>
            </w:tcBorders>
          </w:tcPr>
          <w:p w14:paraId="7B98BB69"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Área de producción</w:t>
            </w:r>
          </w:p>
        </w:tc>
        <w:tc>
          <w:tcPr>
            <w:tcW w:w="2414" w:type="dxa"/>
            <w:tcBorders>
              <w:left w:val="single" w:sz="4" w:space="0" w:color="000000"/>
              <w:right w:val="single" w:sz="4" w:space="0" w:color="000000"/>
            </w:tcBorders>
          </w:tcPr>
          <w:p w14:paraId="7B98BB6A"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Control con trampa para roedores</w:t>
            </w:r>
          </w:p>
        </w:tc>
        <w:tc>
          <w:tcPr>
            <w:tcW w:w="1284" w:type="dxa"/>
            <w:tcBorders>
              <w:left w:val="single" w:sz="4" w:space="0" w:color="000000"/>
              <w:right w:val="single" w:sz="4" w:space="0" w:color="000000"/>
            </w:tcBorders>
          </w:tcPr>
          <w:p w14:paraId="7B98BB6B"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Juan Pérez</w:t>
            </w:r>
          </w:p>
        </w:tc>
        <w:tc>
          <w:tcPr>
            <w:tcW w:w="1892" w:type="dxa"/>
            <w:tcBorders>
              <w:left w:val="single" w:sz="4" w:space="0" w:color="000000"/>
              <w:right w:val="single" w:sz="4" w:space="0" w:color="000000"/>
            </w:tcBorders>
          </w:tcPr>
          <w:p w14:paraId="7B98BB6C"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Sin plagas encontradas</w:t>
            </w:r>
          </w:p>
        </w:tc>
      </w:tr>
      <w:tr w:rsidR="00233E07" w14:paraId="7B98BB73" w14:textId="77777777">
        <w:tc>
          <w:tcPr>
            <w:tcW w:w="1128" w:type="dxa"/>
            <w:tcBorders>
              <w:top w:val="single" w:sz="4" w:space="0" w:color="000000"/>
              <w:left w:val="single" w:sz="4" w:space="0" w:color="000000"/>
              <w:bottom w:val="single" w:sz="4" w:space="0" w:color="000000"/>
              <w:right w:val="single" w:sz="4" w:space="0" w:color="000000"/>
            </w:tcBorders>
            <w:shd w:val="clear" w:color="auto" w:fill="FFFFFF"/>
          </w:tcPr>
          <w:p w14:paraId="7B98BB6E" w14:textId="77777777" w:rsidR="00233E07" w:rsidRDefault="00DC4B8A">
            <w:pPr>
              <w:spacing w:after="0" w:line="240" w:lineRule="auto"/>
              <w:rPr>
                <w:rFonts w:ascii="Times New Roman" w:eastAsia="Times New Roman" w:hAnsi="Times New Roman"/>
                <w:bCs/>
                <w:sz w:val="20"/>
                <w:szCs w:val="24"/>
                <w:lang w:eastAsia="es-PY"/>
              </w:rPr>
            </w:pPr>
            <w:r>
              <w:rPr>
                <w:rFonts w:ascii="Times New Roman" w:eastAsia="Times New Roman" w:hAnsi="Times New Roman"/>
                <w:bCs/>
                <w:sz w:val="20"/>
                <w:szCs w:val="24"/>
                <w:lang w:eastAsia="es-PY"/>
              </w:rPr>
              <w:t>04/02/2025</w:t>
            </w:r>
          </w:p>
        </w:tc>
        <w:tc>
          <w:tcPr>
            <w:tcW w:w="1776" w:type="dxa"/>
            <w:tcBorders>
              <w:top w:val="single" w:sz="4" w:space="0" w:color="000000"/>
              <w:left w:val="single" w:sz="4" w:space="0" w:color="000000"/>
              <w:bottom w:val="single" w:sz="4" w:space="0" w:color="000000"/>
              <w:right w:val="single" w:sz="4" w:space="0" w:color="000000"/>
            </w:tcBorders>
          </w:tcPr>
          <w:p w14:paraId="7B98BB6F"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Almacén de productos</w:t>
            </w:r>
          </w:p>
        </w:tc>
        <w:tc>
          <w:tcPr>
            <w:tcW w:w="2414" w:type="dxa"/>
            <w:tcBorders>
              <w:top w:val="single" w:sz="4" w:space="0" w:color="000000"/>
              <w:left w:val="single" w:sz="4" w:space="0" w:color="000000"/>
              <w:bottom w:val="single" w:sz="4" w:space="0" w:color="000000"/>
              <w:right w:val="single" w:sz="4" w:space="0" w:color="000000"/>
            </w:tcBorders>
          </w:tcPr>
          <w:p w14:paraId="7B98BB70"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Control preventivo con aspersor</w:t>
            </w:r>
          </w:p>
        </w:tc>
        <w:tc>
          <w:tcPr>
            <w:tcW w:w="1284" w:type="dxa"/>
            <w:tcBorders>
              <w:top w:val="single" w:sz="4" w:space="0" w:color="000000"/>
              <w:left w:val="single" w:sz="4" w:space="0" w:color="000000"/>
              <w:bottom w:val="single" w:sz="4" w:space="0" w:color="000000"/>
              <w:right w:val="single" w:sz="4" w:space="0" w:color="000000"/>
            </w:tcBorders>
          </w:tcPr>
          <w:p w14:paraId="7B98BB71"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Ana López</w:t>
            </w:r>
          </w:p>
        </w:tc>
        <w:tc>
          <w:tcPr>
            <w:tcW w:w="1892" w:type="dxa"/>
            <w:tcBorders>
              <w:top w:val="single" w:sz="4" w:space="0" w:color="000000"/>
              <w:left w:val="single" w:sz="4" w:space="0" w:color="000000"/>
              <w:bottom w:val="single" w:sz="4" w:space="0" w:color="000000"/>
              <w:right w:val="single" w:sz="4" w:space="0" w:color="000000"/>
            </w:tcBorders>
          </w:tcPr>
          <w:p w14:paraId="7B98BB72"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Revisión completa</w:t>
            </w:r>
          </w:p>
        </w:tc>
      </w:tr>
      <w:tr w:rsidR="00233E07" w14:paraId="7B98BB76" w14:textId="77777777">
        <w:tc>
          <w:tcPr>
            <w:tcW w:w="2904" w:type="dxa"/>
            <w:gridSpan w:val="2"/>
            <w:tcBorders>
              <w:left w:val="single" w:sz="4" w:space="0" w:color="000000"/>
              <w:right w:val="single" w:sz="4" w:space="0" w:color="000000"/>
            </w:tcBorders>
            <w:shd w:val="clear" w:color="auto" w:fill="FFFFFF"/>
          </w:tcPr>
          <w:p w14:paraId="7B98BB74" w14:textId="77777777" w:rsidR="00233E07" w:rsidRDefault="00DC4B8A">
            <w:pPr>
              <w:spacing w:after="0" w:line="240" w:lineRule="auto"/>
              <w:rPr>
                <w:rFonts w:ascii="Times New Roman" w:eastAsia="Times New Roman" w:hAnsi="Times New Roman"/>
                <w:b/>
                <w:bCs/>
                <w:sz w:val="20"/>
                <w:szCs w:val="24"/>
                <w:lang w:eastAsia="es-PY"/>
              </w:rPr>
            </w:pPr>
            <w:r>
              <w:rPr>
                <w:rFonts w:ascii="Times New Roman" w:eastAsia="Times New Roman" w:hAnsi="Times New Roman"/>
                <w:b/>
                <w:bCs/>
                <w:sz w:val="20"/>
                <w:szCs w:val="24"/>
                <w:lang w:eastAsia="es-PY"/>
              </w:rPr>
              <w:t>Realizado por:</w:t>
            </w:r>
          </w:p>
        </w:tc>
        <w:tc>
          <w:tcPr>
            <w:tcW w:w="5590" w:type="dxa"/>
            <w:gridSpan w:val="3"/>
            <w:tcBorders>
              <w:left w:val="single" w:sz="4" w:space="0" w:color="000000"/>
              <w:right w:val="single" w:sz="4" w:space="0" w:color="000000"/>
            </w:tcBorders>
          </w:tcPr>
          <w:p w14:paraId="7B98BB75"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 xml:space="preserve"> Firma y aclaración de personal X</w:t>
            </w:r>
          </w:p>
        </w:tc>
      </w:tr>
      <w:tr w:rsidR="00233E07" w14:paraId="7B98BB79" w14:textId="77777777">
        <w:tc>
          <w:tcPr>
            <w:tcW w:w="2904" w:type="dxa"/>
            <w:gridSpan w:val="2"/>
            <w:tcBorders>
              <w:top w:val="single" w:sz="4" w:space="0" w:color="000000"/>
              <w:left w:val="single" w:sz="4" w:space="0" w:color="000000"/>
              <w:bottom w:val="single" w:sz="4" w:space="0" w:color="000000"/>
              <w:right w:val="single" w:sz="4" w:space="0" w:color="000000"/>
            </w:tcBorders>
            <w:shd w:val="clear" w:color="auto" w:fill="FFFFFF"/>
          </w:tcPr>
          <w:p w14:paraId="7B98BB77" w14:textId="77777777" w:rsidR="00233E07" w:rsidRDefault="00DC4B8A">
            <w:pPr>
              <w:spacing w:after="0" w:line="240" w:lineRule="auto"/>
              <w:rPr>
                <w:rFonts w:ascii="Times New Roman" w:eastAsia="Times New Roman" w:hAnsi="Times New Roman"/>
                <w:b/>
                <w:bCs/>
                <w:sz w:val="20"/>
                <w:szCs w:val="24"/>
                <w:lang w:eastAsia="es-PY"/>
              </w:rPr>
            </w:pPr>
            <w:r>
              <w:rPr>
                <w:rFonts w:ascii="Times New Roman" w:eastAsia="Times New Roman" w:hAnsi="Times New Roman"/>
                <w:b/>
                <w:bCs/>
                <w:sz w:val="20"/>
                <w:szCs w:val="24"/>
                <w:lang w:eastAsia="es-PY"/>
              </w:rPr>
              <w:t>Verificado por:</w:t>
            </w:r>
          </w:p>
        </w:tc>
        <w:tc>
          <w:tcPr>
            <w:tcW w:w="5590" w:type="dxa"/>
            <w:gridSpan w:val="3"/>
            <w:tcBorders>
              <w:top w:val="single" w:sz="4" w:space="0" w:color="000000"/>
              <w:left w:val="single" w:sz="4" w:space="0" w:color="000000"/>
              <w:bottom w:val="single" w:sz="4" w:space="0" w:color="000000"/>
              <w:right w:val="single" w:sz="4" w:space="0" w:color="000000"/>
            </w:tcBorders>
          </w:tcPr>
          <w:p w14:paraId="7B98BB78" w14:textId="77777777" w:rsidR="00233E07" w:rsidRDefault="00DC4B8A">
            <w:pPr>
              <w:spacing w:after="0" w:line="240" w:lineRule="auto"/>
              <w:rPr>
                <w:rFonts w:ascii="Times New Roman" w:eastAsia="Times New Roman" w:hAnsi="Times New Roman"/>
                <w:sz w:val="20"/>
                <w:szCs w:val="24"/>
                <w:lang w:eastAsia="es-PY"/>
              </w:rPr>
            </w:pPr>
            <w:r>
              <w:rPr>
                <w:rFonts w:ascii="Times New Roman" w:eastAsia="Times New Roman" w:hAnsi="Times New Roman"/>
                <w:sz w:val="20"/>
                <w:szCs w:val="24"/>
                <w:lang w:eastAsia="es-PY"/>
              </w:rPr>
              <w:t xml:space="preserve"> Firma y aclaración de supervisor Y</w:t>
            </w:r>
          </w:p>
        </w:tc>
      </w:tr>
    </w:tbl>
    <w:p w14:paraId="7B98BB7A" w14:textId="77777777" w:rsidR="00233E07" w:rsidRDefault="00233E07">
      <w:pPr>
        <w:spacing w:after="0" w:line="240" w:lineRule="auto"/>
        <w:rPr>
          <w:rFonts w:ascii="Times New Roman" w:eastAsia="Times New Roman" w:hAnsi="Times New Roman"/>
          <w:sz w:val="24"/>
          <w:szCs w:val="24"/>
          <w:lang w:eastAsia="es-PY"/>
        </w:rPr>
      </w:pPr>
    </w:p>
    <w:p w14:paraId="7B98BB7B" w14:textId="77777777" w:rsidR="00233E07" w:rsidRDefault="00DC4B8A">
      <w:pPr>
        <w:rPr>
          <w:rFonts w:ascii="Times New Roman" w:eastAsia="Times New Roman" w:hAnsi="Times New Roman"/>
          <w:b/>
          <w:bCs/>
          <w:sz w:val="28"/>
          <w:szCs w:val="32"/>
          <w:lang w:eastAsia="es-PY"/>
        </w:rPr>
      </w:pPr>
      <w:r>
        <w:br w:type="page"/>
      </w:r>
    </w:p>
    <w:p w14:paraId="7B98BB7C" w14:textId="77777777" w:rsidR="00233E07" w:rsidRDefault="00DC4B8A">
      <w:pPr>
        <w:pStyle w:val="NormalWeb"/>
        <w:jc w:val="center"/>
        <w:rPr>
          <w:b/>
          <w:bCs/>
          <w:sz w:val="28"/>
          <w:szCs w:val="32"/>
        </w:rPr>
      </w:pPr>
      <w:r>
        <w:rPr>
          <w:b/>
          <w:bCs/>
          <w:sz w:val="28"/>
          <w:szCs w:val="32"/>
        </w:rPr>
        <w:t>ANEXO II</w:t>
      </w:r>
    </w:p>
    <w:p w14:paraId="7B98BB7D" w14:textId="77777777" w:rsidR="00233E07" w:rsidRDefault="00DC4B8A">
      <w:pPr>
        <w:pStyle w:val="NormalWeb"/>
        <w:jc w:val="both"/>
        <w:rPr>
          <w:b/>
          <w:bCs/>
          <w:sz w:val="27"/>
          <w:szCs w:val="27"/>
        </w:rPr>
      </w:pPr>
      <w:r>
        <w:rPr>
          <w:b/>
          <w:bCs/>
          <w:sz w:val="27"/>
          <w:szCs w:val="27"/>
        </w:rPr>
        <w:t>MARCO LEGAL</w:t>
      </w:r>
    </w:p>
    <w:p w14:paraId="7B98BB7E" w14:textId="36A0C055" w:rsidR="00233E07" w:rsidRDefault="00DC4B8A">
      <w:pPr>
        <w:spacing w:before="280" w:after="280" w:line="240" w:lineRule="auto"/>
        <w:jc w:val="both"/>
        <w:rPr>
          <w:rFonts w:ascii="Times New Roman" w:eastAsia="Times New Roman" w:hAnsi="Times New Roman"/>
          <w:sz w:val="24"/>
          <w:szCs w:val="24"/>
          <w:lang w:eastAsia="es-PY"/>
        </w:rPr>
      </w:pPr>
      <w:r>
        <w:rPr>
          <w:rFonts w:ascii="Times New Roman" w:eastAsia="Times New Roman" w:hAnsi="Times New Roman"/>
          <w:sz w:val="24"/>
          <w:szCs w:val="24"/>
          <w:lang w:eastAsia="es-PY"/>
        </w:rPr>
        <w:t xml:space="preserve">La Ley 836/80 del Código Sanitario regula la producción y venta de alimentos, mientras que el Reglamento Técnico </w:t>
      </w:r>
      <w:r w:rsidRPr="00A3707A">
        <w:rPr>
          <w:rFonts w:ascii="Times New Roman" w:eastAsia="Times New Roman" w:hAnsi="Times New Roman"/>
          <w:sz w:val="24"/>
          <w:szCs w:val="24"/>
          <w:lang w:eastAsia="es-PY"/>
        </w:rPr>
        <w:t xml:space="preserve">del Mercosur (RTM) </w:t>
      </w:r>
      <w:r w:rsidRPr="00A3707A">
        <w:rPr>
          <w:rFonts w:ascii="Times New Roman" w:eastAsia="Times New Roman" w:hAnsi="Times New Roman"/>
          <w:bCs/>
          <w:sz w:val="24"/>
          <w:szCs w:val="27"/>
          <w:lang w:val="fr-FR" w:eastAsia="es-PY"/>
        </w:rPr>
        <w:t xml:space="preserve">MERCOSUR/GMC/RES Nº 80/96 </w:t>
      </w:r>
      <w:r w:rsidRPr="00A3707A">
        <w:rPr>
          <w:rFonts w:ascii="Times New Roman" w:eastAsia="Times New Roman" w:hAnsi="Times New Roman"/>
          <w:sz w:val="24"/>
          <w:szCs w:val="24"/>
          <w:lang w:eastAsia="es-PY"/>
        </w:rPr>
        <w:t xml:space="preserve">establece normas de </w:t>
      </w:r>
      <w:r w:rsidR="00A3707A" w:rsidRPr="00A3707A">
        <w:rPr>
          <w:rFonts w:ascii="Times New Roman" w:eastAsia="Times New Roman" w:hAnsi="Times New Roman"/>
          <w:sz w:val="24"/>
          <w:szCs w:val="24"/>
          <w:lang w:eastAsia="es-PY"/>
        </w:rPr>
        <w:t>calidad e</w:t>
      </w:r>
      <w:r w:rsidRPr="00A3707A">
        <w:rPr>
          <w:rFonts w:ascii="Times New Roman" w:eastAsia="Times New Roman" w:hAnsi="Times New Roman"/>
          <w:sz w:val="24"/>
          <w:szCs w:val="24"/>
          <w:lang w:eastAsia="es-PY"/>
        </w:rPr>
        <w:t xml:space="preserve"> </w:t>
      </w:r>
      <w:r w:rsidR="00A3707A" w:rsidRPr="00A3707A">
        <w:rPr>
          <w:rFonts w:ascii="Times New Roman" w:eastAsia="Times New Roman" w:hAnsi="Times New Roman"/>
          <w:sz w:val="24"/>
          <w:szCs w:val="24"/>
          <w:lang w:eastAsia="es-PY"/>
        </w:rPr>
        <w:t>inocuidad Ambas</w:t>
      </w:r>
      <w:r w:rsidRPr="00A3707A">
        <w:rPr>
          <w:rFonts w:ascii="Times New Roman" w:eastAsia="Times New Roman" w:hAnsi="Times New Roman"/>
          <w:sz w:val="24"/>
          <w:szCs w:val="24"/>
          <w:lang w:eastAsia="es-PY"/>
        </w:rPr>
        <w:t xml:space="preserve"> buscan asegurar que los productos sean seguros y que el proceso de producción sea higiénico.</w:t>
      </w:r>
    </w:p>
    <w:p w14:paraId="7B98BB7F" w14:textId="77777777" w:rsidR="00233E07" w:rsidRDefault="00DC4B8A">
      <w:pPr>
        <w:spacing w:before="280" w:after="280" w:line="240" w:lineRule="auto"/>
        <w:jc w:val="both"/>
        <w:rPr>
          <w:rFonts w:ascii="Times New Roman" w:eastAsia="Times New Roman" w:hAnsi="Times New Roman"/>
          <w:sz w:val="24"/>
          <w:szCs w:val="24"/>
          <w:lang w:eastAsia="es-PY"/>
        </w:rPr>
      </w:pPr>
      <w:r>
        <w:rPr>
          <w:rFonts w:ascii="Times New Roman" w:eastAsia="Times New Roman" w:hAnsi="Times New Roman"/>
          <w:sz w:val="24"/>
          <w:szCs w:val="24"/>
          <w:lang w:eastAsia="es-PY"/>
        </w:rPr>
        <w:t>La implementación de estas normas es clave para garantizar la calidad de los productos en panaderías y confiterías. A continuación, se explica cómo cumplir con estas regulaciones para un proceso de producción adecuado.</w:t>
      </w:r>
    </w:p>
    <w:p w14:paraId="7B98BB80" w14:textId="6E13E3CE" w:rsidR="00233E07" w:rsidRDefault="00DC4B8A">
      <w:pPr>
        <w:spacing w:before="280" w:after="280" w:line="240" w:lineRule="auto"/>
        <w:jc w:val="both"/>
        <w:outlineLvl w:val="2"/>
        <w:rPr>
          <w:rFonts w:ascii="Times New Roman" w:eastAsia="Times New Roman" w:hAnsi="Times New Roman"/>
          <w:b/>
          <w:bCs/>
          <w:sz w:val="27"/>
          <w:szCs w:val="27"/>
          <w:lang w:eastAsia="es-PY"/>
        </w:rPr>
      </w:pPr>
      <w:bookmarkStart w:id="10" w:name="_Toc190762189"/>
      <w:r>
        <w:rPr>
          <w:rFonts w:ascii="Times New Roman" w:eastAsia="Times New Roman" w:hAnsi="Times New Roman"/>
          <w:b/>
          <w:bCs/>
          <w:sz w:val="27"/>
          <w:szCs w:val="27"/>
          <w:lang w:eastAsia="es-PY"/>
        </w:rPr>
        <w:t>1. Conocer las Normativas de la Ley 836/80 (Código Sanitario)</w:t>
      </w:r>
      <w:bookmarkEnd w:id="10"/>
    </w:p>
    <w:p w14:paraId="7B98BB82" w14:textId="71FA7779" w:rsidR="00233E07" w:rsidRDefault="00DC4B8A">
      <w:pPr>
        <w:spacing w:before="280" w:after="280" w:line="240" w:lineRule="auto"/>
        <w:jc w:val="both"/>
        <w:outlineLvl w:val="2"/>
        <w:rPr>
          <w:rFonts w:ascii="Times New Roman" w:eastAsia="Times New Roman" w:hAnsi="Times New Roman"/>
          <w:bCs/>
          <w:sz w:val="24"/>
          <w:szCs w:val="27"/>
          <w:lang w:eastAsia="es-PY"/>
        </w:rPr>
      </w:pPr>
      <w:bookmarkStart w:id="11" w:name="_Toc190762190"/>
      <w:r>
        <w:rPr>
          <w:rFonts w:ascii="Times New Roman" w:eastAsia="Times New Roman" w:hAnsi="Times New Roman"/>
          <w:bCs/>
          <w:sz w:val="24"/>
          <w:szCs w:val="27"/>
          <w:lang w:eastAsia="es-PY"/>
        </w:rPr>
        <w:t>La Ley 836/80 asegura que los alimentos sean seguros en Paraguay, y establece requisitos sobre higiene y calidad, los cuales son importantes para panaderías y confiterías. Estos son algunos puntos clave:</w:t>
      </w:r>
      <w:bookmarkEnd w:id="11"/>
    </w:p>
    <w:p w14:paraId="7B98BB83" w14:textId="5F5F07BB" w:rsidR="00233E07" w:rsidRDefault="00DC4B8A">
      <w:pPr>
        <w:numPr>
          <w:ilvl w:val="0"/>
          <w:numId w:val="7"/>
        </w:numPr>
        <w:spacing w:before="280" w:after="0" w:line="240" w:lineRule="auto"/>
        <w:jc w:val="both"/>
        <w:outlineLvl w:val="2"/>
      </w:pPr>
      <w:bookmarkStart w:id="12" w:name="_Toc190762191"/>
      <w:r>
        <w:rPr>
          <w:rFonts w:ascii="Times New Roman" w:eastAsia="Times New Roman" w:hAnsi="Times New Roman"/>
          <w:b/>
          <w:bCs/>
          <w:sz w:val="24"/>
          <w:szCs w:val="27"/>
          <w:lang w:eastAsia="es-PY"/>
        </w:rPr>
        <w:t>Higiene en el Proceso de Producción:</w:t>
      </w:r>
      <w:r>
        <w:rPr>
          <w:rFonts w:ascii="Times New Roman" w:eastAsia="Times New Roman" w:hAnsi="Times New Roman"/>
          <w:bCs/>
          <w:sz w:val="24"/>
          <w:szCs w:val="27"/>
          <w:lang w:eastAsia="es-PY"/>
        </w:rPr>
        <w:t xml:space="preserve"> Los establecimientos deben tener instalaciones adecuadas para la higiene del personal y evitar la contaminación de los productos. Esto incluye:</w:t>
      </w:r>
      <w:bookmarkEnd w:id="12"/>
    </w:p>
    <w:p w14:paraId="7B98BB84" w14:textId="59B5AEEF" w:rsidR="00233E07" w:rsidRDefault="00DC4B8A">
      <w:pPr>
        <w:numPr>
          <w:ilvl w:val="1"/>
          <w:numId w:val="7"/>
        </w:numPr>
        <w:spacing w:after="0" w:line="240" w:lineRule="auto"/>
        <w:jc w:val="both"/>
        <w:outlineLvl w:val="2"/>
        <w:rPr>
          <w:rFonts w:ascii="Times New Roman" w:eastAsia="Times New Roman" w:hAnsi="Times New Roman"/>
          <w:bCs/>
          <w:sz w:val="24"/>
          <w:szCs w:val="27"/>
          <w:lang w:eastAsia="es-PY"/>
        </w:rPr>
      </w:pPr>
      <w:bookmarkStart w:id="13" w:name="_Toc190762192"/>
      <w:r>
        <w:rPr>
          <w:rFonts w:ascii="Times New Roman" w:eastAsia="Times New Roman" w:hAnsi="Times New Roman"/>
          <w:bCs/>
          <w:sz w:val="24"/>
          <w:szCs w:val="27"/>
          <w:lang w:eastAsia="es-PY"/>
        </w:rPr>
        <w:t>Espacios adecuados para el personal.</w:t>
      </w:r>
      <w:bookmarkEnd w:id="13"/>
    </w:p>
    <w:p w14:paraId="7B98BB85" w14:textId="2003E3A7" w:rsidR="00233E07" w:rsidRDefault="00DC4B8A">
      <w:pPr>
        <w:numPr>
          <w:ilvl w:val="1"/>
          <w:numId w:val="7"/>
        </w:numPr>
        <w:spacing w:after="0" w:line="240" w:lineRule="auto"/>
        <w:jc w:val="both"/>
        <w:outlineLvl w:val="2"/>
        <w:rPr>
          <w:rFonts w:ascii="Times New Roman" w:eastAsia="Times New Roman" w:hAnsi="Times New Roman"/>
          <w:bCs/>
          <w:sz w:val="24"/>
          <w:szCs w:val="27"/>
          <w:lang w:eastAsia="es-PY"/>
        </w:rPr>
      </w:pPr>
      <w:bookmarkStart w:id="14" w:name="_Toc190762193"/>
      <w:r>
        <w:rPr>
          <w:rFonts w:ascii="Times New Roman" w:eastAsia="Times New Roman" w:hAnsi="Times New Roman"/>
          <w:bCs/>
          <w:sz w:val="24"/>
          <w:szCs w:val="27"/>
          <w:lang w:eastAsia="es-PY"/>
        </w:rPr>
        <w:t>Materiales y utensilios fáciles de limpiar.</w:t>
      </w:r>
      <w:bookmarkEnd w:id="14"/>
    </w:p>
    <w:p w14:paraId="7B98BB86" w14:textId="04687B20" w:rsidR="00233E07" w:rsidRDefault="00DC4B8A">
      <w:pPr>
        <w:numPr>
          <w:ilvl w:val="1"/>
          <w:numId w:val="7"/>
        </w:numPr>
        <w:spacing w:after="0" w:line="240" w:lineRule="auto"/>
        <w:jc w:val="both"/>
        <w:outlineLvl w:val="2"/>
        <w:rPr>
          <w:rFonts w:ascii="Times New Roman" w:eastAsia="Times New Roman" w:hAnsi="Times New Roman"/>
          <w:bCs/>
          <w:sz w:val="24"/>
          <w:szCs w:val="27"/>
          <w:lang w:eastAsia="es-PY"/>
        </w:rPr>
      </w:pPr>
      <w:bookmarkStart w:id="15" w:name="_Toc190762194"/>
      <w:r>
        <w:rPr>
          <w:rFonts w:ascii="Times New Roman" w:eastAsia="Times New Roman" w:hAnsi="Times New Roman"/>
          <w:bCs/>
          <w:sz w:val="24"/>
          <w:szCs w:val="27"/>
          <w:lang w:eastAsia="es-PY"/>
        </w:rPr>
        <w:t>Control de residuos y contaminación.</w:t>
      </w:r>
      <w:bookmarkEnd w:id="15"/>
    </w:p>
    <w:p w14:paraId="7B98BB87" w14:textId="633957B8" w:rsidR="00233E07" w:rsidRDefault="00DC4B8A">
      <w:pPr>
        <w:numPr>
          <w:ilvl w:val="0"/>
          <w:numId w:val="7"/>
        </w:numPr>
        <w:spacing w:after="0" w:line="240" w:lineRule="auto"/>
        <w:jc w:val="both"/>
        <w:outlineLvl w:val="2"/>
      </w:pPr>
      <w:bookmarkStart w:id="16" w:name="_Toc190762195"/>
      <w:r>
        <w:rPr>
          <w:rFonts w:ascii="Times New Roman" w:eastAsia="Times New Roman" w:hAnsi="Times New Roman"/>
          <w:b/>
          <w:bCs/>
          <w:sz w:val="24"/>
          <w:szCs w:val="27"/>
          <w:lang w:eastAsia="es-PY"/>
        </w:rPr>
        <w:t>Fabricación y Comercialización de Alimentos:</w:t>
      </w:r>
      <w:r>
        <w:rPr>
          <w:rFonts w:ascii="Times New Roman" w:eastAsia="Times New Roman" w:hAnsi="Times New Roman"/>
          <w:bCs/>
          <w:sz w:val="24"/>
          <w:szCs w:val="27"/>
          <w:lang w:eastAsia="es-PY"/>
        </w:rPr>
        <w:t xml:space="preserve"> Los productos deben fabricarse bajo condiciones higiénicas, con áreas de producción separadas de otras actividades y limpieza frecuente de maquinaria y utensilios.</w:t>
      </w:r>
      <w:bookmarkEnd w:id="16"/>
    </w:p>
    <w:p w14:paraId="7B98BB88" w14:textId="3283A98D" w:rsidR="00233E07" w:rsidRDefault="00DC4B8A">
      <w:pPr>
        <w:numPr>
          <w:ilvl w:val="0"/>
          <w:numId w:val="7"/>
        </w:numPr>
        <w:spacing w:after="0" w:line="240" w:lineRule="auto"/>
        <w:jc w:val="both"/>
        <w:outlineLvl w:val="2"/>
      </w:pPr>
      <w:bookmarkStart w:id="17" w:name="_Toc190762196"/>
      <w:r>
        <w:rPr>
          <w:rFonts w:ascii="Times New Roman" w:eastAsia="Times New Roman" w:hAnsi="Times New Roman"/>
          <w:b/>
          <w:bCs/>
          <w:sz w:val="24"/>
          <w:szCs w:val="27"/>
          <w:lang w:eastAsia="es-PY"/>
        </w:rPr>
        <w:t>Uso de Ingredientes y Aditivos:</w:t>
      </w:r>
      <w:r>
        <w:rPr>
          <w:rFonts w:ascii="Times New Roman" w:eastAsia="Times New Roman" w:hAnsi="Times New Roman"/>
          <w:bCs/>
          <w:sz w:val="24"/>
          <w:szCs w:val="27"/>
          <w:lang w:eastAsia="es-PY"/>
        </w:rPr>
        <w:t xml:space="preserve"> Sólo se pueden usar ingredientes autorizados. Se debe verificar que los ingredientes sean seguros para el consumo.</w:t>
      </w:r>
      <w:bookmarkEnd w:id="17"/>
    </w:p>
    <w:p w14:paraId="7B98BB89" w14:textId="66509385" w:rsidR="00233E07" w:rsidRDefault="00DC4B8A">
      <w:pPr>
        <w:numPr>
          <w:ilvl w:val="0"/>
          <w:numId w:val="7"/>
        </w:numPr>
        <w:spacing w:after="0" w:line="240" w:lineRule="auto"/>
        <w:jc w:val="both"/>
        <w:outlineLvl w:val="2"/>
      </w:pPr>
      <w:bookmarkStart w:id="18" w:name="_Toc190762197"/>
      <w:r>
        <w:rPr>
          <w:rFonts w:ascii="Times New Roman" w:eastAsia="Times New Roman" w:hAnsi="Times New Roman"/>
          <w:b/>
          <w:bCs/>
          <w:sz w:val="24"/>
          <w:szCs w:val="27"/>
          <w:lang w:eastAsia="es-PY"/>
        </w:rPr>
        <w:t>Etiquetado de Alimentos:</w:t>
      </w:r>
      <w:r>
        <w:rPr>
          <w:rFonts w:ascii="Times New Roman" w:eastAsia="Times New Roman" w:hAnsi="Times New Roman"/>
          <w:bCs/>
          <w:sz w:val="24"/>
          <w:szCs w:val="27"/>
          <w:lang w:eastAsia="es-PY"/>
        </w:rPr>
        <w:t xml:space="preserve"> Los productos deben tener etiquetas claras que incluyan nombre, ingredientes, fecha de vencimiento y condiciones de conservación.</w:t>
      </w:r>
      <w:bookmarkEnd w:id="18"/>
    </w:p>
    <w:p w14:paraId="7B98BB8A" w14:textId="75386CF4" w:rsidR="00233E07" w:rsidRDefault="00DC4B8A">
      <w:pPr>
        <w:numPr>
          <w:ilvl w:val="0"/>
          <w:numId w:val="7"/>
        </w:numPr>
        <w:spacing w:after="280" w:line="240" w:lineRule="auto"/>
        <w:jc w:val="both"/>
        <w:outlineLvl w:val="2"/>
      </w:pPr>
      <w:bookmarkStart w:id="19" w:name="_Toc190762198"/>
      <w:r>
        <w:rPr>
          <w:rFonts w:ascii="Times New Roman" w:eastAsia="Times New Roman" w:hAnsi="Times New Roman"/>
          <w:b/>
          <w:bCs/>
          <w:sz w:val="24"/>
          <w:szCs w:val="27"/>
          <w:lang w:eastAsia="es-PY"/>
        </w:rPr>
        <w:t>Control Sanitario:</w:t>
      </w:r>
      <w:r>
        <w:rPr>
          <w:rFonts w:ascii="Times New Roman" w:eastAsia="Times New Roman" w:hAnsi="Times New Roman"/>
          <w:bCs/>
          <w:sz w:val="24"/>
          <w:szCs w:val="27"/>
          <w:lang w:eastAsia="es-PY"/>
        </w:rPr>
        <w:t xml:space="preserve"> Las autoridades sanitarias pueden inspeccionar las panaderías y confiterías para asegurarse de que cumplan con las regulaciones. Es importante tener registros de producción y colaborar con los inspectores.</w:t>
      </w:r>
      <w:bookmarkEnd w:id="19"/>
    </w:p>
    <w:p w14:paraId="7B98BB8B" w14:textId="535374D0" w:rsidR="00233E07" w:rsidRDefault="00DC4B8A">
      <w:pPr>
        <w:spacing w:before="280" w:after="280" w:line="240" w:lineRule="auto"/>
        <w:jc w:val="both"/>
        <w:outlineLvl w:val="2"/>
        <w:rPr>
          <w:rFonts w:ascii="Times New Roman" w:eastAsia="Times New Roman" w:hAnsi="Times New Roman"/>
          <w:b/>
          <w:bCs/>
          <w:sz w:val="27"/>
          <w:szCs w:val="27"/>
          <w:lang w:eastAsia="es-PY"/>
        </w:rPr>
      </w:pPr>
      <w:bookmarkStart w:id="20" w:name="_Toc190762199"/>
      <w:r>
        <w:rPr>
          <w:rFonts w:ascii="Times New Roman" w:eastAsia="Times New Roman" w:hAnsi="Times New Roman"/>
          <w:b/>
          <w:bCs/>
          <w:sz w:val="27"/>
          <w:szCs w:val="27"/>
          <w:lang w:eastAsia="es-PY"/>
        </w:rPr>
        <w:t>2. Aplicación del Reglamento Técnico del Mercosur (RTM)</w:t>
      </w:r>
      <w:bookmarkEnd w:id="20"/>
    </w:p>
    <w:p w14:paraId="7B98BB8C" w14:textId="78F89502" w:rsidR="00233E07" w:rsidRDefault="00DC4B8A">
      <w:pPr>
        <w:spacing w:before="280" w:after="280" w:line="240" w:lineRule="auto"/>
        <w:jc w:val="both"/>
        <w:outlineLvl w:val="2"/>
        <w:rPr>
          <w:rFonts w:ascii="Times New Roman" w:eastAsia="Times New Roman" w:hAnsi="Times New Roman"/>
          <w:bCs/>
          <w:sz w:val="24"/>
          <w:szCs w:val="27"/>
          <w:lang w:eastAsia="es-PY"/>
        </w:rPr>
      </w:pPr>
      <w:bookmarkStart w:id="21" w:name="_Toc190762200"/>
      <w:r>
        <w:rPr>
          <w:rFonts w:ascii="Times New Roman" w:eastAsia="Times New Roman" w:hAnsi="Times New Roman"/>
          <w:bCs/>
          <w:sz w:val="24"/>
          <w:szCs w:val="27"/>
          <w:lang w:eastAsia="es-PY"/>
        </w:rPr>
        <w:t xml:space="preserve">Además de la Ley 836/80, las panaderías y confiterías deben seguir las normas del Reglamento Técnico del Mercosur </w:t>
      </w:r>
      <w:r w:rsidRPr="00A3707A">
        <w:rPr>
          <w:rFonts w:ascii="Times New Roman" w:eastAsia="Times New Roman" w:hAnsi="Times New Roman"/>
          <w:bCs/>
          <w:sz w:val="24"/>
          <w:szCs w:val="27"/>
          <w:lang w:val="fr-FR" w:eastAsia="es-PY"/>
        </w:rPr>
        <w:t>MERCOSUR/GMC/RES Nº 80/96</w:t>
      </w:r>
      <w:r w:rsidRPr="00A3707A">
        <w:rPr>
          <w:rFonts w:ascii="Times New Roman" w:eastAsia="Times New Roman" w:hAnsi="Times New Roman"/>
          <w:bCs/>
          <w:sz w:val="24"/>
          <w:szCs w:val="27"/>
          <w:lang w:eastAsia="es-PY"/>
        </w:rPr>
        <w:t>, que cubren aspectos como la higiene, el etiquetado y la trazabilidad de los productos.</w:t>
      </w:r>
      <w:bookmarkEnd w:id="21"/>
    </w:p>
    <w:p w14:paraId="7B98BB8D" w14:textId="03DF65F4" w:rsidR="00233E07" w:rsidRDefault="00DC4B8A">
      <w:pPr>
        <w:numPr>
          <w:ilvl w:val="0"/>
          <w:numId w:val="8"/>
        </w:numPr>
        <w:spacing w:before="280" w:after="0" w:line="240" w:lineRule="auto"/>
        <w:jc w:val="both"/>
        <w:outlineLvl w:val="2"/>
      </w:pPr>
      <w:bookmarkStart w:id="22" w:name="_Toc190762201"/>
      <w:r>
        <w:rPr>
          <w:rFonts w:ascii="Times New Roman" w:eastAsia="Times New Roman" w:hAnsi="Times New Roman"/>
          <w:b/>
          <w:bCs/>
          <w:sz w:val="24"/>
          <w:szCs w:val="27"/>
          <w:lang w:eastAsia="es-PY"/>
        </w:rPr>
        <w:t>Higiene y Manipulación de Alimentos:</w:t>
      </w:r>
      <w:r>
        <w:rPr>
          <w:rFonts w:ascii="Times New Roman" w:eastAsia="Times New Roman" w:hAnsi="Times New Roman"/>
          <w:bCs/>
          <w:sz w:val="24"/>
          <w:szCs w:val="27"/>
          <w:lang w:eastAsia="es-PY"/>
        </w:rPr>
        <w:t xml:space="preserve"> Las instalaciones deben estar limpias, bien ventiladas y con materiales fáciles de desinfectar. Todo el personal debe ser capacitado sobre buenas prácticas de manufactura y manejo de alimentos.</w:t>
      </w:r>
      <w:bookmarkEnd w:id="22"/>
    </w:p>
    <w:p w14:paraId="7B98BB8E" w14:textId="578F27F3" w:rsidR="00233E07" w:rsidRDefault="00DC4B8A">
      <w:pPr>
        <w:numPr>
          <w:ilvl w:val="0"/>
          <w:numId w:val="8"/>
        </w:numPr>
        <w:spacing w:after="0" w:line="240" w:lineRule="auto"/>
        <w:jc w:val="both"/>
        <w:outlineLvl w:val="2"/>
      </w:pPr>
      <w:bookmarkStart w:id="23" w:name="_Toc190762202"/>
      <w:r>
        <w:rPr>
          <w:rFonts w:ascii="Times New Roman" w:eastAsia="Times New Roman" w:hAnsi="Times New Roman"/>
          <w:b/>
          <w:bCs/>
          <w:sz w:val="24"/>
          <w:szCs w:val="27"/>
          <w:lang w:eastAsia="es-PY"/>
        </w:rPr>
        <w:t>Control de Ingredientes:</w:t>
      </w:r>
      <w:r>
        <w:rPr>
          <w:rFonts w:ascii="Times New Roman" w:eastAsia="Times New Roman" w:hAnsi="Times New Roman"/>
          <w:bCs/>
          <w:sz w:val="24"/>
          <w:szCs w:val="27"/>
          <w:lang w:eastAsia="es-PY"/>
        </w:rPr>
        <w:t xml:space="preserve"> Los ingredientes deben estar correctamente etiquetados y tener los registros sanitarios necesarios. Algunos ingredientes están prohibidos por razones de salud pública.</w:t>
      </w:r>
      <w:bookmarkEnd w:id="23"/>
    </w:p>
    <w:p w14:paraId="7B98BB8F" w14:textId="77777777" w:rsidR="00233E07" w:rsidRDefault="00DC4B8A">
      <w:pPr>
        <w:numPr>
          <w:ilvl w:val="0"/>
          <w:numId w:val="8"/>
        </w:numPr>
        <w:spacing w:after="0" w:line="240" w:lineRule="auto"/>
        <w:jc w:val="both"/>
        <w:outlineLvl w:val="2"/>
      </w:pPr>
      <w:bookmarkStart w:id="24" w:name="_Toc190762203"/>
      <w:r>
        <w:rPr>
          <w:rFonts w:ascii="Times New Roman" w:eastAsia="Times New Roman" w:hAnsi="Times New Roman"/>
          <w:b/>
          <w:bCs/>
          <w:sz w:val="24"/>
          <w:szCs w:val="27"/>
          <w:lang w:eastAsia="es-PY"/>
        </w:rPr>
        <w:t>Trazabilidad de Productos:</w:t>
      </w:r>
      <w:r>
        <w:rPr>
          <w:rFonts w:ascii="Times New Roman" w:eastAsia="Times New Roman" w:hAnsi="Times New Roman"/>
          <w:bCs/>
          <w:sz w:val="24"/>
          <w:szCs w:val="27"/>
          <w:lang w:eastAsia="es-PY"/>
        </w:rPr>
        <w:t xml:space="preserve"> Es necesario llevar registros detallados de la producción, distribución y los proveedores de las materias primas. Esto permite rastrear productos en caso de problemas.</w:t>
      </w:r>
      <w:bookmarkEnd w:id="24"/>
    </w:p>
    <w:p w14:paraId="7B98BB90" w14:textId="77777777" w:rsidR="00233E07" w:rsidRDefault="00DC4B8A">
      <w:pPr>
        <w:numPr>
          <w:ilvl w:val="0"/>
          <w:numId w:val="8"/>
        </w:numPr>
        <w:spacing w:after="0" w:line="240" w:lineRule="auto"/>
        <w:jc w:val="both"/>
        <w:outlineLvl w:val="2"/>
      </w:pPr>
      <w:bookmarkStart w:id="25" w:name="_Toc190762204"/>
      <w:r>
        <w:rPr>
          <w:rFonts w:ascii="Times New Roman" w:eastAsia="Times New Roman" w:hAnsi="Times New Roman"/>
          <w:b/>
          <w:bCs/>
          <w:sz w:val="24"/>
          <w:szCs w:val="27"/>
          <w:lang w:eastAsia="es-PY"/>
        </w:rPr>
        <w:t>Almacenamiento:</w:t>
      </w:r>
      <w:r>
        <w:rPr>
          <w:rFonts w:ascii="Times New Roman" w:eastAsia="Times New Roman" w:hAnsi="Times New Roman"/>
          <w:bCs/>
          <w:sz w:val="24"/>
          <w:szCs w:val="27"/>
          <w:lang w:eastAsia="es-PY"/>
        </w:rPr>
        <w:t xml:space="preserve"> Los productos y materias primas deben almacenarse en condiciones adecuadas, como temperaturas controladas y con rotación de inventarios.</w:t>
      </w:r>
      <w:bookmarkEnd w:id="25"/>
    </w:p>
    <w:p w14:paraId="7B98BB91" w14:textId="77777777" w:rsidR="00233E07" w:rsidRDefault="00DC4B8A">
      <w:pPr>
        <w:numPr>
          <w:ilvl w:val="0"/>
          <w:numId w:val="8"/>
        </w:numPr>
        <w:spacing w:after="0" w:line="240" w:lineRule="auto"/>
        <w:jc w:val="both"/>
        <w:outlineLvl w:val="2"/>
      </w:pPr>
      <w:bookmarkStart w:id="26" w:name="_Toc190762205"/>
      <w:r>
        <w:rPr>
          <w:rFonts w:ascii="Times New Roman" w:eastAsia="Times New Roman" w:hAnsi="Times New Roman"/>
          <w:b/>
          <w:bCs/>
          <w:sz w:val="24"/>
          <w:szCs w:val="27"/>
          <w:lang w:eastAsia="es-PY"/>
        </w:rPr>
        <w:t>Etiquetado de Productos:</w:t>
      </w:r>
      <w:r>
        <w:rPr>
          <w:rFonts w:ascii="Times New Roman" w:eastAsia="Times New Roman" w:hAnsi="Times New Roman"/>
          <w:bCs/>
          <w:sz w:val="24"/>
          <w:szCs w:val="27"/>
          <w:lang w:eastAsia="es-PY"/>
        </w:rPr>
        <w:t xml:space="preserve"> Todos los productos deben tener etiquetas claras que incluyan la información necesaria sobre ingredientes, fecha de vencimiento y condiciones de conservación, siguiendo las normas del RTM.</w:t>
      </w:r>
      <w:bookmarkEnd w:id="26"/>
    </w:p>
    <w:p w14:paraId="7B98BB92" w14:textId="77777777" w:rsidR="00233E07" w:rsidRDefault="00DC4B8A">
      <w:pPr>
        <w:numPr>
          <w:ilvl w:val="0"/>
          <w:numId w:val="8"/>
        </w:numPr>
        <w:spacing w:after="0" w:line="240" w:lineRule="auto"/>
        <w:jc w:val="both"/>
        <w:outlineLvl w:val="2"/>
      </w:pPr>
      <w:bookmarkStart w:id="27" w:name="_Toc190762206"/>
      <w:r>
        <w:rPr>
          <w:rFonts w:ascii="Times New Roman" w:eastAsia="Times New Roman" w:hAnsi="Times New Roman"/>
          <w:b/>
          <w:bCs/>
          <w:sz w:val="24"/>
          <w:szCs w:val="27"/>
          <w:lang w:eastAsia="es-PY"/>
        </w:rPr>
        <w:t>Control de Calidad:</w:t>
      </w:r>
      <w:r>
        <w:rPr>
          <w:rFonts w:ascii="Times New Roman" w:eastAsia="Times New Roman" w:hAnsi="Times New Roman"/>
          <w:bCs/>
          <w:sz w:val="24"/>
          <w:szCs w:val="27"/>
          <w:lang w:eastAsia="es-PY"/>
        </w:rPr>
        <w:t xml:space="preserve"> Se deben realizar pruebas periódicas para verificar la calidad de los productos y prevenir contaminaciones cruzadas entre ingredientes crudos y productos terminados.</w:t>
      </w:r>
      <w:bookmarkEnd w:id="27"/>
    </w:p>
    <w:p w14:paraId="7B98BB93" w14:textId="77777777" w:rsidR="00233E07" w:rsidRDefault="00DC4B8A">
      <w:pPr>
        <w:numPr>
          <w:ilvl w:val="0"/>
          <w:numId w:val="8"/>
        </w:numPr>
        <w:spacing w:after="280" w:line="240" w:lineRule="auto"/>
        <w:jc w:val="both"/>
        <w:outlineLvl w:val="2"/>
      </w:pPr>
      <w:bookmarkStart w:id="28" w:name="_Toc190762207"/>
      <w:r>
        <w:rPr>
          <w:rFonts w:ascii="Times New Roman" w:eastAsia="Times New Roman" w:hAnsi="Times New Roman"/>
          <w:b/>
          <w:bCs/>
          <w:sz w:val="24"/>
          <w:szCs w:val="27"/>
          <w:lang w:eastAsia="es-PY"/>
        </w:rPr>
        <w:t>Evaluación y Actualización Constante:</w:t>
      </w:r>
      <w:r>
        <w:rPr>
          <w:rFonts w:ascii="Times New Roman" w:eastAsia="Times New Roman" w:hAnsi="Times New Roman"/>
          <w:bCs/>
          <w:sz w:val="24"/>
          <w:szCs w:val="27"/>
          <w:lang w:eastAsia="es-PY"/>
        </w:rPr>
        <w:t xml:space="preserve"> Es importante mantenerse al tanto de los cambios en las normativas y realizar auditorías externas para garantizar el cumplimiento.</w:t>
      </w:r>
      <w:bookmarkEnd w:id="28"/>
    </w:p>
    <w:p w14:paraId="7B98BB94" w14:textId="7990FEE4" w:rsidR="00233E07" w:rsidRDefault="00DC4B8A">
      <w:pPr>
        <w:spacing w:before="280" w:after="280" w:line="240" w:lineRule="auto"/>
        <w:jc w:val="both"/>
        <w:outlineLvl w:val="2"/>
        <w:rPr>
          <w:rFonts w:ascii="Times New Roman" w:eastAsia="Times New Roman" w:hAnsi="Times New Roman"/>
          <w:b/>
          <w:bCs/>
          <w:sz w:val="27"/>
          <w:szCs w:val="27"/>
          <w:lang w:eastAsia="es-PY"/>
        </w:rPr>
      </w:pPr>
      <w:bookmarkStart w:id="29" w:name="_Toc190762208"/>
      <w:r>
        <w:rPr>
          <w:rFonts w:ascii="Times New Roman" w:eastAsia="Times New Roman" w:hAnsi="Times New Roman"/>
          <w:b/>
          <w:bCs/>
          <w:sz w:val="27"/>
          <w:szCs w:val="27"/>
          <w:lang w:eastAsia="es-PY"/>
        </w:rPr>
        <w:t xml:space="preserve">Cumplimiento </w:t>
      </w:r>
      <w:bookmarkEnd w:id="29"/>
      <w:r w:rsidR="00AF41A3">
        <w:rPr>
          <w:rFonts w:ascii="Times New Roman" w:eastAsia="Times New Roman" w:hAnsi="Times New Roman"/>
          <w:b/>
          <w:bCs/>
          <w:sz w:val="27"/>
          <w:szCs w:val="27"/>
          <w:lang w:eastAsia="es-PY"/>
        </w:rPr>
        <w:t>con las reglamentaciones vigentes</w:t>
      </w:r>
    </w:p>
    <w:p w14:paraId="7B98BB95" w14:textId="4A8F7B25" w:rsidR="00233E07" w:rsidRDefault="00DC4B8A">
      <w:pPr>
        <w:spacing w:before="280" w:after="280" w:line="240" w:lineRule="auto"/>
        <w:jc w:val="both"/>
        <w:outlineLvl w:val="2"/>
        <w:rPr>
          <w:rFonts w:ascii="Times New Roman" w:eastAsia="Times New Roman" w:hAnsi="Times New Roman"/>
          <w:bCs/>
          <w:sz w:val="24"/>
          <w:szCs w:val="27"/>
          <w:lang w:eastAsia="es-PY"/>
        </w:rPr>
      </w:pPr>
      <w:bookmarkStart w:id="30" w:name="_Toc190762209"/>
      <w:r>
        <w:rPr>
          <w:rFonts w:ascii="Times New Roman" w:eastAsia="Times New Roman" w:hAnsi="Times New Roman"/>
          <w:bCs/>
          <w:sz w:val="24"/>
          <w:szCs w:val="27"/>
          <w:lang w:eastAsia="es-PY"/>
        </w:rPr>
        <w:t xml:space="preserve">Es fundamental cumplir con </w:t>
      </w:r>
      <w:r w:rsidR="00A3707A">
        <w:rPr>
          <w:rFonts w:ascii="Times New Roman" w:eastAsia="Times New Roman" w:hAnsi="Times New Roman"/>
          <w:bCs/>
          <w:sz w:val="24"/>
          <w:szCs w:val="27"/>
          <w:lang w:eastAsia="es-PY"/>
        </w:rPr>
        <w:t xml:space="preserve">toda </w:t>
      </w:r>
      <w:r w:rsidR="00A3707A" w:rsidRPr="00A3707A">
        <w:rPr>
          <w:rFonts w:ascii="Times New Roman" w:eastAsia="Times New Roman" w:hAnsi="Times New Roman"/>
          <w:bCs/>
          <w:sz w:val="24"/>
          <w:szCs w:val="27"/>
          <w:lang w:eastAsia="es-PY"/>
        </w:rPr>
        <w:t>la</w:t>
      </w:r>
      <w:r w:rsidRPr="00A3707A">
        <w:rPr>
          <w:rFonts w:ascii="Times New Roman" w:eastAsia="Times New Roman" w:hAnsi="Times New Roman"/>
          <w:bCs/>
          <w:sz w:val="24"/>
          <w:szCs w:val="27"/>
          <w:lang w:eastAsia="es-PY"/>
        </w:rPr>
        <w:t xml:space="preserve"> legislación vigente para evitar sanciones, y asegurar que el producto cumpla con los </w:t>
      </w:r>
      <w:r w:rsidR="00A3707A" w:rsidRPr="00A3707A">
        <w:rPr>
          <w:rFonts w:ascii="Times New Roman" w:eastAsia="Times New Roman" w:hAnsi="Times New Roman"/>
          <w:bCs/>
          <w:sz w:val="24"/>
          <w:szCs w:val="27"/>
          <w:lang w:eastAsia="es-PY"/>
        </w:rPr>
        <w:t>requisitos</w:t>
      </w:r>
      <w:r w:rsidRPr="00A3707A">
        <w:rPr>
          <w:rFonts w:ascii="Times New Roman" w:eastAsia="Times New Roman" w:hAnsi="Times New Roman"/>
          <w:bCs/>
          <w:sz w:val="24"/>
          <w:szCs w:val="27"/>
          <w:lang w:eastAsia="es-PY"/>
        </w:rPr>
        <w:t xml:space="preserve"> de calidad e inocuidad. </w:t>
      </w:r>
      <w:bookmarkEnd w:id="30"/>
    </w:p>
    <w:p w14:paraId="7B98BB97" w14:textId="576B51B8" w:rsidR="00233E07" w:rsidRDefault="00DC4B8A">
      <w:pPr>
        <w:spacing w:before="280" w:after="280" w:line="240" w:lineRule="auto"/>
        <w:jc w:val="both"/>
        <w:outlineLvl w:val="2"/>
        <w:rPr>
          <w:rFonts w:ascii="Times New Roman" w:eastAsia="Times New Roman" w:hAnsi="Times New Roman"/>
          <w:bCs/>
          <w:sz w:val="24"/>
          <w:szCs w:val="27"/>
          <w:lang w:eastAsia="es-PY"/>
        </w:rPr>
      </w:pPr>
      <w:bookmarkStart w:id="31" w:name="_Toc190762210"/>
      <w:r>
        <w:rPr>
          <w:rFonts w:ascii="Times New Roman" w:eastAsia="Times New Roman" w:hAnsi="Times New Roman"/>
          <w:bCs/>
          <w:sz w:val="24"/>
          <w:szCs w:val="27"/>
          <w:lang w:eastAsia="es-PY"/>
        </w:rPr>
        <w:t xml:space="preserve">En resumen, cumplir con la Ley 836/80 y el Reglamento Técnico del Mercosur es esencial para asegurar que los productos de panaderías y confiterías sean seguros, de buena calidad y cumplan con las regulaciones sanitarias </w:t>
      </w:r>
      <w:bookmarkEnd w:id="31"/>
    </w:p>
    <w:p w14:paraId="7B98BB99" w14:textId="64C28E09" w:rsidR="00233E07" w:rsidRDefault="00DC4B8A">
      <w:pPr>
        <w:pStyle w:val="NormalWeb"/>
        <w:shd w:val="clear" w:color="auto" w:fill="FFFFFF"/>
        <w:jc w:val="both"/>
        <w:rPr>
          <w:bCs/>
          <w:szCs w:val="27"/>
        </w:rPr>
      </w:pPr>
      <w:r>
        <w:rPr>
          <w:bCs/>
          <w:szCs w:val="27"/>
        </w:rPr>
        <w:t xml:space="preserve">Si durante la inspección de la autoridad sanitaria se encuentran </w:t>
      </w:r>
      <w:r w:rsidRPr="00A3707A">
        <w:rPr>
          <w:bCs/>
          <w:szCs w:val="27"/>
        </w:rPr>
        <w:t xml:space="preserve">faltas </w:t>
      </w:r>
      <w:r w:rsidR="00A3707A" w:rsidRPr="00A3707A">
        <w:rPr>
          <w:bCs/>
          <w:szCs w:val="27"/>
        </w:rPr>
        <w:t>a la</w:t>
      </w:r>
      <w:r w:rsidRPr="00A3707A">
        <w:rPr>
          <w:bCs/>
          <w:szCs w:val="27"/>
        </w:rPr>
        <w:t xml:space="preserve"> legislación, se pueden aplicar sanciones, como multas o pedir correcciones, dependiendo de la gravedad </w:t>
      </w:r>
      <w:r>
        <w:rPr>
          <w:bCs/>
          <w:szCs w:val="27"/>
        </w:rPr>
        <w:t>de los problemas encontrados, todo con el fin de asegurar la seguridad y bienestar de los clientes del establecimiento.</w:t>
      </w:r>
    </w:p>
    <w:p w14:paraId="7B98BB9A" w14:textId="77777777" w:rsidR="00233E07" w:rsidRDefault="00DC4B8A">
      <w:pPr>
        <w:jc w:val="both"/>
        <w:rPr>
          <w:rFonts w:ascii="Times New Roman" w:eastAsia="Times New Roman" w:hAnsi="Times New Roman"/>
          <w:b/>
          <w:bCs/>
          <w:color w:val="FF0000"/>
          <w:sz w:val="27"/>
          <w:szCs w:val="27"/>
          <w:lang w:eastAsia="es-PY"/>
        </w:rPr>
      </w:pPr>
      <w:r>
        <w:br w:type="page"/>
      </w:r>
    </w:p>
    <w:p w14:paraId="7B98BB9B" w14:textId="77777777" w:rsidR="00233E07" w:rsidRDefault="00DC4B8A">
      <w:pPr>
        <w:spacing w:before="280" w:after="280" w:line="240" w:lineRule="auto"/>
        <w:jc w:val="both"/>
        <w:rPr>
          <w:rFonts w:ascii="Times New Roman" w:eastAsia="Times New Roman" w:hAnsi="Times New Roman"/>
          <w:b/>
          <w:lang w:val="es-ES"/>
        </w:rPr>
      </w:pPr>
      <w:r>
        <w:rPr>
          <w:rFonts w:ascii="Times New Roman" w:eastAsia="Times New Roman" w:hAnsi="Times New Roman"/>
          <w:b/>
          <w:lang w:val="es-ES"/>
        </w:rPr>
        <w:t xml:space="preserve">BIBLIOGRAFIA: </w:t>
      </w:r>
    </w:p>
    <w:p w14:paraId="7B98BB9C" w14:textId="77777777" w:rsidR="00233E07" w:rsidRDefault="00233E07">
      <w:pPr>
        <w:spacing w:after="0" w:line="240" w:lineRule="auto"/>
        <w:jc w:val="both"/>
        <w:rPr>
          <w:rFonts w:ascii="Times New Roman" w:eastAsia="Times New Roman" w:hAnsi="Times New Roman"/>
          <w:b/>
          <w:lang w:val="es-ES"/>
        </w:rPr>
      </w:pPr>
    </w:p>
    <w:p w14:paraId="7B98BB9D" w14:textId="77777777" w:rsidR="00233E07" w:rsidRDefault="00DC4B8A">
      <w:pPr>
        <w:numPr>
          <w:ilvl w:val="0"/>
          <w:numId w:val="3"/>
        </w:numPr>
        <w:spacing w:after="0" w:line="240" w:lineRule="auto"/>
        <w:jc w:val="both"/>
        <w:rPr>
          <w:rFonts w:ascii="Times New Roman" w:eastAsia="Times New Roman" w:hAnsi="Times New Roman"/>
          <w:lang w:val="fr-FR"/>
        </w:rPr>
      </w:pPr>
      <w:r>
        <w:rPr>
          <w:rFonts w:ascii="Times New Roman" w:eastAsia="Times New Roman" w:hAnsi="Times New Roman"/>
          <w:lang w:val="fr-FR"/>
        </w:rPr>
        <w:t xml:space="preserve">Ley </w:t>
      </w:r>
      <w:proofErr w:type="spellStart"/>
      <w:r>
        <w:rPr>
          <w:rFonts w:ascii="Times New Roman" w:eastAsia="Times New Roman" w:hAnsi="Times New Roman"/>
          <w:lang w:val="fr-FR"/>
        </w:rPr>
        <w:t>del</w:t>
      </w:r>
      <w:proofErr w:type="spellEnd"/>
      <w:r>
        <w:rPr>
          <w:rFonts w:ascii="Times New Roman" w:eastAsia="Times New Roman" w:hAnsi="Times New Roman"/>
          <w:lang w:val="fr-FR"/>
        </w:rPr>
        <w:t xml:space="preserve"> </w:t>
      </w:r>
      <w:proofErr w:type="spellStart"/>
      <w:r>
        <w:rPr>
          <w:rFonts w:ascii="Times New Roman" w:eastAsia="Times New Roman" w:hAnsi="Times New Roman"/>
          <w:lang w:val="fr-FR"/>
        </w:rPr>
        <w:t>Código</w:t>
      </w:r>
      <w:proofErr w:type="spellEnd"/>
      <w:r>
        <w:rPr>
          <w:rFonts w:ascii="Times New Roman" w:eastAsia="Times New Roman" w:hAnsi="Times New Roman"/>
          <w:lang w:val="fr-FR"/>
        </w:rPr>
        <w:t xml:space="preserve"> </w:t>
      </w:r>
      <w:proofErr w:type="spellStart"/>
      <w:r>
        <w:rPr>
          <w:rFonts w:ascii="Times New Roman" w:eastAsia="Times New Roman" w:hAnsi="Times New Roman"/>
          <w:lang w:val="fr-FR"/>
        </w:rPr>
        <w:t>Sanitario</w:t>
      </w:r>
      <w:proofErr w:type="spellEnd"/>
      <w:r>
        <w:rPr>
          <w:rFonts w:ascii="Times New Roman" w:eastAsia="Times New Roman" w:hAnsi="Times New Roman"/>
          <w:lang w:val="fr-FR"/>
        </w:rPr>
        <w:t xml:space="preserve"> 836/80</w:t>
      </w:r>
    </w:p>
    <w:p w14:paraId="7B98BB9E" w14:textId="77777777" w:rsidR="00233E07" w:rsidRDefault="00233E07">
      <w:pPr>
        <w:spacing w:after="0" w:line="240" w:lineRule="auto"/>
        <w:ind w:left="720"/>
        <w:jc w:val="both"/>
        <w:rPr>
          <w:rFonts w:ascii="Times New Roman" w:eastAsia="Times New Roman" w:hAnsi="Times New Roman"/>
          <w:lang w:val="fr-FR"/>
        </w:rPr>
      </w:pPr>
    </w:p>
    <w:p w14:paraId="7B98BB9F" w14:textId="77777777" w:rsidR="00233E07" w:rsidRDefault="00DC4B8A">
      <w:pPr>
        <w:numPr>
          <w:ilvl w:val="0"/>
          <w:numId w:val="3"/>
        </w:numPr>
        <w:spacing w:after="0" w:line="240" w:lineRule="auto"/>
        <w:jc w:val="both"/>
        <w:rPr>
          <w:rFonts w:ascii="Times New Roman" w:eastAsia="Times New Roman" w:hAnsi="Times New Roman"/>
          <w:lang w:val="fr-FR"/>
        </w:rPr>
      </w:pPr>
      <w:r>
        <w:rPr>
          <w:rFonts w:ascii="Times New Roman" w:eastAsia="Times New Roman" w:hAnsi="Times New Roman"/>
          <w:lang w:val="fr-FR"/>
        </w:rPr>
        <w:t>MERCOSUR/GMC/RES Nº 80/96.</w:t>
      </w:r>
    </w:p>
    <w:p w14:paraId="7B98BBA0" w14:textId="77777777" w:rsidR="00233E07" w:rsidRDefault="00233E07">
      <w:pPr>
        <w:spacing w:after="0" w:line="240" w:lineRule="auto"/>
        <w:jc w:val="both"/>
        <w:rPr>
          <w:rFonts w:ascii="Times New Roman" w:eastAsia="Times New Roman" w:hAnsi="Times New Roman"/>
          <w:lang w:val="fr-FR"/>
        </w:rPr>
      </w:pPr>
    </w:p>
    <w:p w14:paraId="7B98BBA1" w14:textId="77777777" w:rsidR="00233E07" w:rsidRDefault="00DC4B8A">
      <w:pPr>
        <w:numPr>
          <w:ilvl w:val="0"/>
          <w:numId w:val="3"/>
        </w:numPr>
        <w:spacing w:after="0" w:line="240" w:lineRule="auto"/>
        <w:jc w:val="both"/>
      </w:pPr>
      <w:r>
        <w:rPr>
          <w:rFonts w:ascii="Times New Roman" w:eastAsia="Times New Roman" w:hAnsi="Times New Roman"/>
          <w:lang w:val="es-ES"/>
        </w:rPr>
        <w:t xml:space="preserve">Codex </w:t>
      </w:r>
      <w:proofErr w:type="spellStart"/>
      <w:r>
        <w:rPr>
          <w:rFonts w:ascii="Times New Roman" w:eastAsia="Times New Roman" w:hAnsi="Times New Roman"/>
          <w:lang w:val="es-ES"/>
        </w:rPr>
        <w:t>Alimentarius</w:t>
      </w:r>
      <w:proofErr w:type="spellEnd"/>
      <w:r>
        <w:rPr>
          <w:rFonts w:ascii="Times New Roman" w:eastAsia="Times New Roman" w:hAnsi="Times New Roman"/>
          <w:lang w:val="es-ES"/>
        </w:rPr>
        <w:t xml:space="preserve">, 1997- 2003, </w:t>
      </w:r>
      <w:r>
        <w:rPr>
          <w:rFonts w:ascii="Times New Roman" w:eastAsia="Times New Roman" w:hAnsi="Times New Roman"/>
          <w:bCs/>
          <w:lang w:val="es-ES"/>
        </w:rPr>
        <w:t xml:space="preserve">PRINCIPIOS GENERALES DE HIGIENE DE LOS ALIMENTOS </w:t>
      </w:r>
      <w:r>
        <w:rPr>
          <w:rFonts w:ascii="Times New Roman" w:eastAsia="Times New Roman" w:hAnsi="Times New Roman"/>
          <w:lang w:val="es-ES"/>
        </w:rPr>
        <w:t>(CAC/RCP 1-1969, Rev. 1997-2003).</w:t>
      </w:r>
    </w:p>
    <w:p w14:paraId="7B98BBA2" w14:textId="77777777" w:rsidR="00233E07" w:rsidRDefault="00233E07">
      <w:pPr>
        <w:spacing w:after="0" w:line="240" w:lineRule="auto"/>
        <w:jc w:val="both"/>
        <w:rPr>
          <w:rFonts w:ascii="Times New Roman" w:eastAsia="Times New Roman" w:hAnsi="Times New Roman"/>
          <w:lang w:val="es-ES"/>
        </w:rPr>
      </w:pPr>
    </w:p>
    <w:p w14:paraId="7B98BBA3" w14:textId="77777777" w:rsidR="00233E07" w:rsidRDefault="00DC4B8A">
      <w:pPr>
        <w:numPr>
          <w:ilvl w:val="0"/>
          <w:numId w:val="3"/>
        </w:numPr>
        <w:spacing w:after="0" w:line="240" w:lineRule="auto"/>
        <w:jc w:val="both"/>
        <w:rPr>
          <w:rFonts w:ascii="Times New Roman" w:eastAsia="Times New Roman" w:hAnsi="Times New Roman"/>
          <w:lang w:val="es-ES"/>
        </w:rPr>
      </w:pPr>
      <w:r>
        <w:rPr>
          <w:rFonts w:ascii="Times New Roman" w:eastAsia="Times New Roman" w:hAnsi="Times New Roman"/>
          <w:lang w:val="es-ES"/>
        </w:rPr>
        <w:t>GUÍA DE AYUDA PARA EL AUTOCONTROL EN PANADERIAS Y PASTELERIAS ARTESANALES. 1ra. Edición. Diciembre 2009. Gobierno del Principado de Asturias. Consejería de Salud y Servicios Sanitarios. Agencia de Sanidad Ambiental y Consumo.</w:t>
      </w:r>
    </w:p>
    <w:p w14:paraId="7B98BBA4" w14:textId="77777777" w:rsidR="00233E07" w:rsidRDefault="00233E07">
      <w:pPr>
        <w:pStyle w:val="Prrafodelista"/>
        <w:jc w:val="both"/>
        <w:rPr>
          <w:rFonts w:ascii="Times New Roman" w:eastAsia="Times New Roman" w:hAnsi="Times New Roman"/>
          <w:lang w:val="es-ES"/>
        </w:rPr>
      </w:pPr>
    </w:p>
    <w:p w14:paraId="7B98BBA5" w14:textId="77777777" w:rsidR="00233E07" w:rsidRDefault="00DC4B8A">
      <w:pPr>
        <w:numPr>
          <w:ilvl w:val="0"/>
          <w:numId w:val="3"/>
        </w:numPr>
        <w:spacing w:after="0" w:line="240" w:lineRule="auto"/>
        <w:jc w:val="both"/>
        <w:rPr>
          <w:rFonts w:ascii="Times New Roman" w:eastAsia="Times New Roman" w:hAnsi="Times New Roman"/>
          <w:lang w:val="es-ES"/>
        </w:rPr>
      </w:pPr>
      <w:r>
        <w:rPr>
          <w:rFonts w:ascii="Times New Roman" w:eastAsia="Times New Roman" w:hAnsi="Times New Roman"/>
          <w:lang w:val="es-ES"/>
        </w:rPr>
        <w:t>Guía de Prácticas Correctas de Higiene del Sector del Pan, Bollería, Pastelería, Confitería y Repostería. FEDACOVA – Federación Empresarial de Agroalimentación de la Comunidad Valenciana.</w:t>
      </w:r>
    </w:p>
    <w:p w14:paraId="7B98BBA6" w14:textId="77777777" w:rsidR="00233E07" w:rsidRDefault="00233E07">
      <w:pPr>
        <w:pStyle w:val="NormalWeb"/>
        <w:jc w:val="both"/>
        <w:rPr>
          <w:sz w:val="22"/>
          <w:lang w:val="es-ES"/>
        </w:rPr>
      </w:pPr>
    </w:p>
    <w:p w14:paraId="7B98BBA7" w14:textId="77777777" w:rsidR="00233E07" w:rsidRDefault="00233E07">
      <w:pPr>
        <w:pStyle w:val="NormalWeb"/>
        <w:jc w:val="both"/>
        <w:rPr>
          <w:sz w:val="22"/>
          <w:lang w:val="es-ES"/>
        </w:rPr>
      </w:pPr>
    </w:p>
    <w:p w14:paraId="7B98BBA8" w14:textId="77777777" w:rsidR="00233E07" w:rsidRDefault="00233E07">
      <w:pPr>
        <w:pStyle w:val="NormalWeb"/>
        <w:jc w:val="both"/>
        <w:rPr>
          <w:sz w:val="22"/>
          <w:lang w:val="es-ES"/>
        </w:rPr>
      </w:pPr>
    </w:p>
    <w:p w14:paraId="7B98BBA9" w14:textId="77777777" w:rsidR="00233E07" w:rsidRDefault="00233E07">
      <w:pPr>
        <w:pStyle w:val="NormalWeb"/>
        <w:jc w:val="both"/>
        <w:rPr>
          <w:sz w:val="22"/>
          <w:lang w:val="es-ES"/>
        </w:rPr>
      </w:pPr>
    </w:p>
    <w:p w14:paraId="7B98BBAA" w14:textId="77777777" w:rsidR="00233E07" w:rsidRDefault="00233E07">
      <w:pPr>
        <w:pStyle w:val="NormalWeb"/>
        <w:jc w:val="both"/>
        <w:rPr>
          <w:sz w:val="22"/>
          <w:lang w:val="es-ES"/>
        </w:rPr>
      </w:pPr>
    </w:p>
    <w:p w14:paraId="7B98BBAB" w14:textId="77777777" w:rsidR="00233E07" w:rsidRDefault="00233E07">
      <w:pPr>
        <w:pStyle w:val="NormalWeb"/>
        <w:jc w:val="both"/>
        <w:rPr>
          <w:sz w:val="22"/>
          <w:lang w:val="es-ES"/>
        </w:rPr>
      </w:pPr>
    </w:p>
    <w:p w14:paraId="7B98BBAC" w14:textId="77777777" w:rsidR="00233E07" w:rsidRDefault="00233E07">
      <w:pPr>
        <w:pStyle w:val="NormalWeb"/>
        <w:jc w:val="both"/>
        <w:rPr>
          <w:sz w:val="22"/>
          <w:lang w:val="es-ES"/>
        </w:rPr>
      </w:pPr>
    </w:p>
    <w:p w14:paraId="7B98BBAD" w14:textId="77777777" w:rsidR="00233E07" w:rsidRDefault="00233E07">
      <w:pPr>
        <w:pStyle w:val="NormalWeb"/>
        <w:jc w:val="both"/>
        <w:rPr>
          <w:sz w:val="22"/>
          <w:lang w:val="es-ES"/>
        </w:rPr>
      </w:pPr>
    </w:p>
    <w:p w14:paraId="7B98BBAE" w14:textId="77777777" w:rsidR="00233E07" w:rsidRDefault="00233E07">
      <w:pPr>
        <w:pStyle w:val="NormalWeb"/>
        <w:jc w:val="both"/>
        <w:rPr>
          <w:sz w:val="22"/>
          <w:lang w:val="es-ES"/>
        </w:rPr>
      </w:pPr>
    </w:p>
    <w:p w14:paraId="7B98BBAF" w14:textId="77777777" w:rsidR="00233E07" w:rsidRDefault="00233E07">
      <w:pPr>
        <w:pStyle w:val="NormalWeb"/>
        <w:jc w:val="both"/>
        <w:rPr>
          <w:sz w:val="22"/>
          <w:lang w:val="es-ES"/>
        </w:rPr>
      </w:pPr>
    </w:p>
    <w:p w14:paraId="7B98BBB0" w14:textId="77777777" w:rsidR="00233E07" w:rsidRDefault="00233E07">
      <w:pPr>
        <w:pStyle w:val="NormalWeb"/>
        <w:jc w:val="both"/>
        <w:rPr>
          <w:sz w:val="22"/>
          <w:lang w:val="es-ES"/>
        </w:rPr>
      </w:pPr>
    </w:p>
    <w:p w14:paraId="7B98BBB1" w14:textId="77777777" w:rsidR="00233E07" w:rsidRDefault="00233E07">
      <w:pPr>
        <w:pStyle w:val="NormalWeb"/>
        <w:jc w:val="both"/>
        <w:rPr>
          <w:sz w:val="22"/>
          <w:lang w:val="es-ES"/>
        </w:rPr>
      </w:pPr>
    </w:p>
    <w:p w14:paraId="7B98BBB2" w14:textId="77777777" w:rsidR="00233E07" w:rsidRDefault="00233E07">
      <w:pPr>
        <w:pStyle w:val="NormalWeb"/>
        <w:jc w:val="both"/>
        <w:rPr>
          <w:sz w:val="22"/>
          <w:lang w:val="es-ES"/>
        </w:rPr>
      </w:pPr>
    </w:p>
    <w:p w14:paraId="7B98BBB3" w14:textId="77777777" w:rsidR="00233E07" w:rsidRDefault="00233E07">
      <w:pPr>
        <w:pStyle w:val="NormalWeb"/>
        <w:jc w:val="both"/>
        <w:rPr>
          <w:sz w:val="22"/>
          <w:lang w:val="es-ES"/>
        </w:rPr>
      </w:pPr>
    </w:p>
    <w:tbl>
      <w:tblPr>
        <w:tblW w:w="9073" w:type="dxa"/>
        <w:tblInd w:w="-289" w:type="dxa"/>
        <w:tblLayout w:type="fixed"/>
        <w:tblLook w:val="04A0" w:firstRow="1" w:lastRow="0" w:firstColumn="1" w:lastColumn="0" w:noHBand="0" w:noVBand="1"/>
      </w:tblPr>
      <w:tblGrid>
        <w:gridCol w:w="1559"/>
        <w:gridCol w:w="2552"/>
        <w:gridCol w:w="1985"/>
        <w:gridCol w:w="2977"/>
      </w:tblGrid>
      <w:tr w:rsidR="00233E07" w14:paraId="7B98BBB8" w14:textId="77777777">
        <w:tc>
          <w:tcPr>
            <w:tcW w:w="1559" w:type="dxa"/>
            <w:tcBorders>
              <w:top w:val="single" w:sz="4" w:space="0" w:color="000000"/>
              <w:left w:val="single" w:sz="4" w:space="0" w:color="000000"/>
              <w:bottom w:val="single" w:sz="4" w:space="0" w:color="000000"/>
              <w:right w:val="single" w:sz="4" w:space="0" w:color="000000"/>
            </w:tcBorders>
          </w:tcPr>
          <w:p w14:paraId="7B98BBB4" w14:textId="77777777" w:rsidR="00233E07" w:rsidRDefault="00DC4B8A">
            <w:pPr>
              <w:pStyle w:val="NormalWeb"/>
              <w:spacing w:before="0" w:after="0"/>
              <w:jc w:val="both"/>
              <w:rPr>
                <w:sz w:val="22"/>
                <w:lang w:val="es-ES"/>
              </w:rPr>
            </w:pPr>
            <w:r>
              <w:rPr>
                <w:sz w:val="22"/>
                <w:lang w:val="es-ES"/>
              </w:rPr>
              <w:t xml:space="preserve">Elaborado por: </w:t>
            </w:r>
          </w:p>
        </w:tc>
        <w:tc>
          <w:tcPr>
            <w:tcW w:w="2552" w:type="dxa"/>
            <w:tcBorders>
              <w:top w:val="single" w:sz="4" w:space="0" w:color="000000"/>
              <w:left w:val="single" w:sz="4" w:space="0" w:color="000000"/>
              <w:bottom w:val="single" w:sz="4" w:space="0" w:color="000000"/>
              <w:right w:val="single" w:sz="4" w:space="0" w:color="000000"/>
            </w:tcBorders>
          </w:tcPr>
          <w:p w14:paraId="7B98BBB5" w14:textId="77777777" w:rsidR="00233E07" w:rsidRDefault="00DC4B8A">
            <w:pPr>
              <w:pStyle w:val="NormalWeb"/>
              <w:spacing w:before="0" w:after="0"/>
              <w:jc w:val="both"/>
              <w:rPr>
                <w:sz w:val="22"/>
                <w:lang w:val="es-ES"/>
              </w:rPr>
            </w:pPr>
            <w:r>
              <w:rPr>
                <w:sz w:val="22"/>
                <w:lang w:val="es-ES"/>
              </w:rPr>
              <w:t>Lic. Verónica López</w:t>
            </w:r>
          </w:p>
        </w:tc>
        <w:tc>
          <w:tcPr>
            <w:tcW w:w="1985" w:type="dxa"/>
            <w:tcBorders>
              <w:top w:val="single" w:sz="4" w:space="0" w:color="000000"/>
              <w:left w:val="single" w:sz="4" w:space="0" w:color="000000"/>
              <w:bottom w:val="single" w:sz="4" w:space="0" w:color="000000"/>
              <w:right w:val="single" w:sz="4" w:space="0" w:color="000000"/>
            </w:tcBorders>
          </w:tcPr>
          <w:p w14:paraId="7B98BBB6" w14:textId="77777777" w:rsidR="00233E07" w:rsidRDefault="00DC4B8A">
            <w:pPr>
              <w:pStyle w:val="NormalWeb"/>
              <w:spacing w:before="0" w:after="0"/>
              <w:jc w:val="both"/>
              <w:rPr>
                <w:sz w:val="22"/>
                <w:lang w:val="es-ES"/>
              </w:rPr>
            </w:pPr>
            <w:r>
              <w:rPr>
                <w:sz w:val="22"/>
                <w:lang w:val="es-ES"/>
              </w:rPr>
              <w:t>Fecha: 03/02/2025</w:t>
            </w:r>
          </w:p>
        </w:tc>
        <w:tc>
          <w:tcPr>
            <w:tcW w:w="2977" w:type="dxa"/>
            <w:tcBorders>
              <w:top w:val="single" w:sz="4" w:space="0" w:color="000000"/>
              <w:left w:val="single" w:sz="4" w:space="0" w:color="000000"/>
              <w:bottom w:val="single" w:sz="4" w:space="0" w:color="000000"/>
              <w:right w:val="single" w:sz="4" w:space="0" w:color="000000"/>
            </w:tcBorders>
          </w:tcPr>
          <w:p w14:paraId="7B98BBB7" w14:textId="77777777" w:rsidR="00233E07" w:rsidRDefault="00DC4B8A">
            <w:pPr>
              <w:pStyle w:val="NormalWeb"/>
              <w:spacing w:before="0" w:after="0"/>
              <w:jc w:val="both"/>
              <w:rPr>
                <w:sz w:val="22"/>
                <w:lang w:val="es-ES"/>
              </w:rPr>
            </w:pPr>
            <w:r>
              <w:rPr>
                <w:sz w:val="22"/>
                <w:lang w:val="es-ES"/>
              </w:rPr>
              <w:t>Firma:</w:t>
            </w:r>
          </w:p>
        </w:tc>
      </w:tr>
      <w:tr w:rsidR="00233E07" w14:paraId="7B98BBBD" w14:textId="77777777">
        <w:tc>
          <w:tcPr>
            <w:tcW w:w="1559" w:type="dxa"/>
            <w:tcBorders>
              <w:top w:val="single" w:sz="4" w:space="0" w:color="000000"/>
              <w:left w:val="single" w:sz="4" w:space="0" w:color="000000"/>
              <w:bottom w:val="single" w:sz="4" w:space="0" w:color="000000"/>
              <w:right w:val="single" w:sz="4" w:space="0" w:color="000000"/>
            </w:tcBorders>
          </w:tcPr>
          <w:p w14:paraId="7B98BBB9" w14:textId="77777777" w:rsidR="00233E07" w:rsidRDefault="00DC4B8A">
            <w:pPr>
              <w:pStyle w:val="NormalWeb"/>
              <w:spacing w:before="0" w:after="0"/>
              <w:jc w:val="both"/>
              <w:rPr>
                <w:sz w:val="22"/>
                <w:lang w:val="es-ES"/>
              </w:rPr>
            </w:pPr>
            <w:r>
              <w:rPr>
                <w:sz w:val="22"/>
                <w:lang w:val="es-ES"/>
              </w:rPr>
              <w:t>Revisado por:</w:t>
            </w:r>
          </w:p>
        </w:tc>
        <w:tc>
          <w:tcPr>
            <w:tcW w:w="2552" w:type="dxa"/>
            <w:tcBorders>
              <w:top w:val="single" w:sz="4" w:space="0" w:color="000000"/>
              <w:left w:val="single" w:sz="4" w:space="0" w:color="000000"/>
              <w:bottom w:val="single" w:sz="4" w:space="0" w:color="000000"/>
              <w:right w:val="single" w:sz="4" w:space="0" w:color="000000"/>
            </w:tcBorders>
          </w:tcPr>
          <w:p w14:paraId="067356DD" w14:textId="77777777" w:rsidR="00233E07" w:rsidRDefault="00DC4B8A">
            <w:pPr>
              <w:pStyle w:val="NormalWeb"/>
              <w:spacing w:before="0" w:after="0"/>
              <w:jc w:val="both"/>
              <w:rPr>
                <w:sz w:val="22"/>
                <w:lang w:val="es-ES"/>
              </w:rPr>
            </w:pPr>
            <w:r>
              <w:rPr>
                <w:sz w:val="22"/>
                <w:lang w:val="es-ES"/>
              </w:rPr>
              <w:t>Lic. Patricia Echeverría</w:t>
            </w:r>
          </w:p>
          <w:p w14:paraId="7B98BBBA" w14:textId="28E28CDD" w:rsidR="00AA2059" w:rsidRDefault="00AA2059">
            <w:pPr>
              <w:pStyle w:val="NormalWeb"/>
              <w:spacing w:before="0" w:after="0"/>
              <w:jc w:val="both"/>
              <w:rPr>
                <w:sz w:val="22"/>
                <w:lang w:val="es-ES"/>
              </w:rPr>
            </w:pPr>
            <w:proofErr w:type="spellStart"/>
            <w:r>
              <w:rPr>
                <w:sz w:val="22"/>
                <w:lang w:val="es-ES"/>
              </w:rPr>
              <w:t>Lic</w:t>
            </w:r>
            <w:proofErr w:type="spellEnd"/>
            <w:r>
              <w:rPr>
                <w:sz w:val="22"/>
                <w:lang w:val="es-ES"/>
              </w:rPr>
              <w:t xml:space="preserve"> </w:t>
            </w:r>
            <w:proofErr w:type="spellStart"/>
            <w:r>
              <w:rPr>
                <w:sz w:val="22"/>
                <w:lang w:val="es-ES"/>
              </w:rPr>
              <w:t>Zuny</w:t>
            </w:r>
            <w:proofErr w:type="spellEnd"/>
            <w:r>
              <w:rPr>
                <w:sz w:val="22"/>
                <w:lang w:val="es-ES"/>
              </w:rPr>
              <w:t xml:space="preserve"> Zarza</w:t>
            </w:r>
          </w:p>
        </w:tc>
        <w:tc>
          <w:tcPr>
            <w:tcW w:w="1985" w:type="dxa"/>
            <w:tcBorders>
              <w:top w:val="single" w:sz="4" w:space="0" w:color="000000"/>
              <w:left w:val="single" w:sz="4" w:space="0" w:color="000000"/>
              <w:bottom w:val="single" w:sz="4" w:space="0" w:color="000000"/>
              <w:right w:val="single" w:sz="4" w:space="0" w:color="000000"/>
            </w:tcBorders>
          </w:tcPr>
          <w:p w14:paraId="4116CF36" w14:textId="77777777" w:rsidR="00233E07" w:rsidRDefault="00DC4B8A">
            <w:pPr>
              <w:pStyle w:val="NormalWeb"/>
              <w:spacing w:before="0" w:after="0"/>
              <w:jc w:val="both"/>
              <w:rPr>
                <w:sz w:val="22"/>
                <w:lang w:val="es-ES"/>
              </w:rPr>
            </w:pPr>
            <w:r>
              <w:rPr>
                <w:sz w:val="22"/>
                <w:lang w:val="es-ES"/>
              </w:rPr>
              <w:t>Fecha: 11/02/2025</w:t>
            </w:r>
          </w:p>
          <w:p w14:paraId="7B98BBBB" w14:textId="45829A8D" w:rsidR="00AA2059" w:rsidRDefault="00AA2059">
            <w:pPr>
              <w:pStyle w:val="NormalWeb"/>
              <w:spacing w:before="0" w:after="0"/>
              <w:jc w:val="both"/>
              <w:rPr>
                <w:sz w:val="22"/>
                <w:lang w:val="es-ES"/>
              </w:rPr>
            </w:pPr>
            <w:r>
              <w:rPr>
                <w:sz w:val="22"/>
                <w:lang w:val="es-ES"/>
              </w:rPr>
              <w:t xml:space="preserve">Fecha: </w:t>
            </w:r>
            <w:r>
              <w:rPr>
                <w:sz w:val="22"/>
                <w:lang w:val="es-ES"/>
              </w:rPr>
              <w:t xml:space="preserve">  </w:t>
            </w:r>
            <w:r>
              <w:rPr>
                <w:sz w:val="22"/>
                <w:lang w:val="es-ES"/>
              </w:rPr>
              <w:t>11/02/2025</w:t>
            </w:r>
          </w:p>
        </w:tc>
        <w:tc>
          <w:tcPr>
            <w:tcW w:w="2977" w:type="dxa"/>
            <w:tcBorders>
              <w:top w:val="single" w:sz="4" w:space="0" w:color="000000"/>
              <w:left w:val="single" w:sz="4" w:space="0" w:color="000000"/>
              <w:bottom w:val="single" w:sz="4" w:space="0" w:color="000000"/>
              <w:right w:val="single" w:sz="4" w:space="0" w:color="000000"/>
            </w:tcBorders>
          </w:tcPr>
          <w:p w14:paraId="562C65AB" w14:textId="77777777" w:rsidR="00233E07" w:rsidRDefault="00DC4B8A">
            <w:pPr>
              <w:pStyle w:val="NormalWeb"/>
              <w:spacing w:before="0" w:after="0"/>
              <w:jc w:val="both"/>
              <w:rPr>
                <w:sz w:val="22"/>
                <w:lang w:val="es-ES"/>
              </w:rPr>
            </w:pPr>
            <w:r>
              <w:rPr>
                <w:sz w:val="22"/>
                <w:lang w:val="es-ES"/>
              </w:rPr>
              <w:t>Firma:</w:t>
            </w:r>
          </w:p>
          <w:p w14:paraId="7B98BBBC" w14:textId="004528F1" w:rsidR="00AA2059" w:rsidRDefault="00AA2059">
            <w:pPr>
              <w:pStyle w:val="NormalWeb"/>
              <w:spacing w:before="0" w:after="0"/>
              <w:jc w:val="both"/>
              <w:rPr>
                <w:sz w:val="22"/>
                <w:lang w:val="es-ES"/>
              </w:rPr>
            </w:pPr>
            <w:r>
              <w:rPr>
                <w:sz w:val="22"/>
                <w:lang w:val="es-ES"/>
              </w:rPr>
              <w:t>Firma:</w:t>
            </w:r>
          </w:p>
        </w:tc>
      </w:tr>
      <w:tr w:rsidR="00233E07" w14:paraId="7B98BBC2" w14:textId="77777777">
        <w:tc>
          <w:tcPr>
            <w:tcW w:w="1559" w:type="dxa"/>
            <w:tcBorders>
              <w:top w:val="single" w:sz="4" w:space="0" w:color="000000"/>
              <w:left w:val="single" w:sz="4" w:space="0" w:color="000000"/>
              <w:bottom w:val="single" w:sz="4" w:space="0" w:color="000000"/>
              <w:right w:val="single" w:sz="4" w:space="0" w:color="000000"/>
            </w:tcBorders>
          </w:tcPr>
          <w:p w14:paraId="7B98BBBE" w14:textId="77777777" w:rsidR="00233E07" w:rsidRDefault="00DC4B8A">
            <w:pPr>
              <w:pStyle w:val="NormalWeb"/>
              <w:spacing w:before="0" w:after="0"/>
              <w:jc w:val="both"/>
              <w:rPr>
                <w:sz w:val="22"/>
                <w:lang w:val="es-ES"/>
              </w:rPr>
            </w:pPr>
            <w:r>
              <w:rPr>
                <w:sz w:val="22"/>
                <w:lang w:val="es-ES"/>
              </w:rPr>
              <w:t xml:space="preserve">Aprobado por: </w:t>
            </w:r>
          </w:p>
        </w:tc>
        <w:tc>
          <w:tcPr>
            <w:tcW w:w="2552" w:type="dxa"/>
            <w:tcBorders>
              <w:top w:val="single" w:sz="4" w:space="0" w:color="000000"/>
              <w:left w:val="single" w:sz="4" w:space="0" w:color="000000"/>
              <w:bottom w:val="single" w:sz="4" w:space="0" w:color="000000"/>
              <w:right w:val="single" w:sz="4" w:space="0" w:color="000000"/>
            </w:tcBorders>
          </w:tcPr>
          <w:p w14:paraId="7B98BBBF" w14:textId="77777777" w:rsidR="00233E07" w:rsidRDefault="00DC4B8A">
            <w:pPr>
              <w:pStyle w:val="NormalWeb"/>
              <w:spacing w:before="0" w:after="0"/>
              <w:jc w:val="both"/>
              <w:rPr>
                <w:sz w:val="22"/>
                <w:lang w:val="es-ES"/>
              </w:rPr>
            </w:pPr>
            <w:r>
              <w:rPr>
                <w:sz w:val="22"/>
                <w:lang w:val="es-ES"/>
              </w:rPr>
              <w:t>Q.F. Sandra Bareiro</w:t>
            </w:r>
          </w:p>
        </w:tc>
        <w:tc>
          <w:tcPr>
            <w:tcW w:w="1985" w:type="dxa"/>
            <w:tcBorders>
              <w:top w:val="single" w:sz="4" w:space="0" w:color="000000"/>
              <w:left w:val="single" w:sz="4" w:space="0" w:color="000000"/>
              <w:bottom w:val="single" w:sz="4" w:space="0" w:color="000000"/>
              <w:right w:val="single" w:sz="4" w:space="0" w:color="000000"/>
            </w:tcBorders>
          </w:tcPr>
          <w:p w14:paraId="7B98BBC0" w14:textId="77777777" w:rsidR="00233E07" w:rsidRDefault="00DC4B8A">
            <w:pPr>
              <w:pStyle w:val="NormalWeb"/>
              <w:spacing w:before="0" w:after="0"/>
              <w:jc w:val="both"/>
              <w:rPr>
                <w:sz w:val="22"/>
                <w:lang w:val="es-ES"/>
              </w:rPr>
            </w:pPr>
            <w:r>
              <w:rPr>
                <w:sz w:val="22"/>
                <w:lang w:val="es-ES"/>
              </w:rPr>
              <w:t xml:space="preserve">Fecha: </w:t>
            </w:r>
          </w:p>
        </w:tc>
        <w:tc>
          <w:tcPr>
            <w:tcW w:w="2977" w:type="dxa"/>
            <w:tcBorders>
              <w:top w:val="single" w:sz="4" w:space="0" w:color="000000"/>
              <w:left w:val="single" w:sz="4" w:space="0" w:color="000000"/>
              <w:bottom w:val="single" w:sz="4" w:space="0" w:color="000000"/>
              <w:right w:val="single" w:sz="4" w:space="0" w:color="000000"/>
            </w:tcBorders>
          </w:tcPr>
          <w:p w14:paraId="7B98BBC1" w14:textId="77777777" w:rsidR="00233E07" w:rsidRDefault="00DC4B8A">
            <w:pPr>
              <w:pStyle w:val="NormalWeb"/>
              <w:spacing w:before="0" w:after="0"/>
              <w:jc w:val="both"/>
              <w:rPr>
                <w:sz w:val="22"/>
                <w:lang w:val="es-ES"/>
              </w:rPr>
            </w:pPr>
            <w:r>
              <w:rPr>
                <w:sz w:val="22"/>
                <w:lang w:val="es-ES"/>
              </w:rPr>
              <w:t>Firma:</w:t>
            </w:r>
          </w:p>
        </w:tc>
      </w:tr>
    </w:tbl>
    <w:p w14:paraId="7B98BBC3" w14:textId="77777777" w:rsidR="00233E07" w:rsidRDefault="00233E07">
      <w:pPr>
        <w:pStyle w:val="NormalWeb"/>
        <w:jc w:val="both"/>
      </w:pPr>
    </w:p>
    <w:sectPr w:rsidR="00233E07">
      <w:headerReference w:type="default" r:id="rId56"/>
      <w:footerReference w:type="default" r:id="rId57"/>
      <w:pgSz w:w="11906" w:h="16838"/>
      <w:pgMar w:top="1417" w:right="1701" w:bottom="1417" w:left="1701" w:header="708" w:footer="708" w:gutter="0"/>
      <w:pgNumType w:start="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98BBFC" w14:textId="77777777" w:rsidR="00AF41A3" w:rsidRDefault="00AF41A3">
      <w:pPr>
        <w:spacing w:after="0" w:line="240" w:lineRule="auto"/>
      </w:pPr>
      <w:r>
        <w:separator/>
      </w:r>
    </w:p>
  </w:endnote>
  <w:endnote w:type="continuationSeparator" w:id="0">
    <w:p w14:paraId="7B98BBFD" w14:textId="77777777" w:rsidR="00AF41A3" w:rsidRDefault="00AF4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8BC00" w14:textId="77777777" w:rsidR="00AF41A3" w:rsidRDefault="00AF41A3">
    <w:pPr>
      <w:pStyle w:val="Piedepgina"/>
      <w:jc w:val="right"/>
    </w:pPr>
    <w:r>
      <w:fldChar w:fldCharType="begin"/>
    </w:r>
    <w:r>
      <w:instrText xml:space="preserve"> PAGE </w:instrText>
    </w:r>
    <w:r>
      <w:fldChar w:fldCharType="separate"/>
    </w:r>
    <w:r>
      <w:t>18</w:t>
    </w:r>
    <w:r>
      <w:fldChar w:fldCharType="end"/>
    </w:r>
  </w:p>
  <w:p w14:paraId="7B98BC01" w14:textId="77777777" w:rsidR="00AF41A3" w:rsidRDefault="00AF41A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98BBFA" w14:textId="77777777" w:rsidR="00AF41A3" w:rsidRDefault="00AF41A3">
      <w:pPr>
        <w:spacing w:after="0" w:line="240" w:lineRule="auto"/>
      </w:pPr>
      <w:r>
        <w:separator/>
      </w:r>
    </w:p>
  </w:footnote>
  <w:footnote w:type="continuationSeparator" w:id="0">
    <w:p w14:paraId="7B98BBFB" w14:textId="77777777" w:rsidR="00AF41A3" w:rsidRDefault="00AF41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8BBFE" w14:textId="77777777" w:rsidR="00AF41A3" w:rsidRDefault="00AF41A3">
    <w:pPr>
      <w:pStyle w:val="Encabezado"/>
    </w:pPr>
  </w:p>
  <w:p w14:paraId="7B98BBFF" w14:textId="77777777" w:rsidR="00AF41A3" w:rsidRDefault="00AF41A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897C38"/>
    <w:multiLevelType w:val="multilevel"/>
    <w:tmpl w:val="A49CA1B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15:restartNumberingAfterBreak="0">
    <w:nsid w:val="329301CF"/>
    <w:multiLevelType w:val="multilevel"/>
    <w:tmpl w:val="2A90525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3FF727E5"/>
    <w:multiLevelType w:val="multilevel"/>
    <w:tmpl w:val="92EE293C"/>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41E779D4"/>
    <w:multiLevelType w:val="multilevel"/>
    <w:tmpl w:val="1FA2F63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15:restartNumberingAfterBreak="0">
    <w:nsid w:val="495A3B09"/>
    <w:multiLevelType w:val="multilevel"/>
    <w:tmpl w:val="3368902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5CD11451"/>
    <w:multiLevelType w:val="multilevel"/>
    <w:tmpl w:val="190A1C86"/>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6" w15:restartNumberingAfterBreak="0">
    <w:nsid w:val="64711BAB"/>
    <w:multiLevelType w:val="multilevel"/>
    <w:tmpl w:val="2E38A640"/>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6C5432D3"/>
    <w:multiLevelType w:val="multilevel"/>
    <w:tmpl w:val="03763E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abstractNumId w:val="5"/>
  </w:num>
  <w:num w:numId="2">
    <w:abstractNumId w:val="4"/>
  </w:num>
  <w:num w:numId="3">
    <w:abstractNumId w:val="6"/>
  </w:num>
  <w:num w:numId="4">
    <w:abstractNumId w:val="2"/>
  </w:num>
  <w:num w:numId="5">
    <w:abstractNumId w:val="0"/>
  </w:num>
  <w:num w:numId="6">
    <w:abstractNumId w:val="1"/>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3E07"/>
    <w:rsid w:val="00173426"/>
    <w:rsid w:val="00233E07"/>
    <w:rsid w:val="00517870"/>
    <w:rsid w:val="00566C74"/>
    <w:rsid w:val="007F0B39"/>
    <w:rsid w:val="00A11769"/>
    <w:rsid w:val="00A3707A"/>
    <w:rsid w:val="00AA2059"/>
    <w:rsid w:val="00AF41A3"/>
    <w:rsid w:val="00DC4B8A"/>
    <w:rsid w:val="00F94AF7"/>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8B9F8"/>
  <w15:docId w15:val="{E458334A-4C74-4EFA-8502-7947CDED7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ahoma"/>
        <w:sz w:val="22"/>
        <w:szCs w:val="22"/>
        <w:lang w:val="es-PY"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cs="Times New Roman"/>
    </w:rPr>
  </w:style>
  <w:style w:type="paragraph" w:styleId="Ttulo1">
    <w:name w:val="heading 1"/>
    <w:basedOn w:val="Normal"/>
    <w:next w:val="Normal"/>
    <w:link w:val="Ttulo1Car"/>
    <w:uiPriority w:val="9"/>
    <w:qFormat/>
    <w:pPr>
      <w:keepNext/>
      <w:keepLines/>
      <w:spacing w:before="240" w:after="0"/>
      <w:outlineLvl w:val="0"/>
    </w:pPr>
    <w:rPr>
      <w:rFonts w:ascii="Calibri Light" w:hAnsi="Calibri Light" w:cs="Tahoma"/>
      <w:color w:val="2F5496"/>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qFormat/>
    <w:rPr>
      <w:rFonts w:ascii="Calibri" w:eastAsia="Calibri" w:hAnsi="Calibri" w:cs="Times New Roman"/>
    </w:rPr>
  </w:style>
  <w:style w:type="character" w:customStyle="1" w:styleId="PiedepginaCar">
    <w:name w:val="Pie de página Car"/>
    <w:basedOn w:val="Fuentedeprrafopredeter"/>
    <w:link w:val="Piedepgina"/>
    <w:qFormat/>
    <w:rPr>
      <w:rFonts w:ascii="Calibri" w:eastAsia="Calibri" w:hAnsi="Calibri" w:cs="Times New Roman"/>
    </w:rPr>
  </w:style>
  <w:style w:type="character" w:customStyle="1" w:styleId="a">
    <w:name w:val="a"/>
    <w:basedOn w:val="Fuentedeprrafopredeter"/>
    <w:qFormat/>
    <w:rPr>
      <w:rFonts w:cs="Times New Roman"/>
    </w:rPr>
  </w:style>
  <w:style w:type="character" w:customStyle="1" w:styleId="l6">
    <w:name w:val="l6"/>
    <w:basedOn w:val="Fuentedeprrafopredeter"/>
    <w:qFormat/>
    <w:rPr>
      <w:rFonts w:cs="Times New Roman"/>
    </w:rPr>
  </w:style>
  <w:style w:type="character" w:styleId="Textoennegrita">
    <w:name w:val="Strong"/>
    <w:basedOn w:val="Fuentedeprrafopredeter"/>
    <w:qFormat/>
    <w:rPr>
      <w:b/>
      <w:bCs/>
    </w:rPr>
  </w:style>
  <w:style w:type="character" w:customStyle="1" w:styleId="SinespaciadoCar">
    <w:name w:val="Sin espaciado Car"/>
    <w:basedOn w:val="Fuentedeprrafopredeter"/>
    <w:link w:val="Sinespaciado"/>
    <w:qFormat/>
    <w:rPr>
      <w:rFonts w:eastAsia="Times New Roman" w:cs="Times New Roman"/>
      <w:lang w:val="es-ES"/>
    </w:rPr>
  </w:style>
  <w:style w:type="character" w:customStyle="1" w:styleId="Ttulo1Car">
    <w:name w:val="Título 1 Car"/>
    <w:basedOn w:val="Fuentedeprrafopredeter"/>
    <w:link w:val="Ttulo1"/>
    <w:qFormat/>
    <w:rPr>
      <w:rFonts w:ascii="Calibri Light" w:eastAsia="Calibri" w:hAnsi="Calibri Light" w:cs="Tahoma"/>
      <w:color w:val="2F5496"/>
      <w:sz w:val="32"/>
      <w:szCs w:val="32"/>
    </w:rPr>
  </w:style>
  <w:style w:type="character" w:customStyle="1" w:styleId="EnlacedeInternet">
    <w:name w:val="Enlace de Internet"/>
    <w:basedOn w:val="Fuentedeprrafopredeter"/>
    <w:rPr>
      <w:color w:val="0563C1"/>
      <w:u w:val="single"/>
    </w:rPr>
  </w:style>
  <w:style w:type="character" w:customStyle="1" w:styleId="Enlacedelndice">
    <w:name w:val="Enlace del índice"/>
    <w:qFormat/>
  </w:style>
  <w:style w:type="paragraph" w:styleId="Ttulo">
    <w:name w:val="Title"/>
    <w:basedOn w:val="Normal"/>
    <w:next w:val="Textoindependiente"/>
    <w:uiPriority w:val="10"/>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pPr>
      <w:tabs>
        <w:tab w:val="center" w:pos="4252"/>
        <w:tab w:val="right" w:pos="8504"/>
      </w:tabs>
      <w:spacing w:after="0" w:line="240" w:lineRule="auto"/>
    </w:pPr>
  </w:style>
  <w:style w:type="paragraph" w:styleId="Piedepgina">
    <w:name w:val="footer"/>
    <w:basedOn w:val="Normal"/>
    <w:link w:val="PiedepginaCar"/>
    <w:pPr>
      <w:tabs>
        <w:tab w:val="center" w:pos="4252"/>
        <w:tab w:val="right" w:pos="8504"/>
      </w:tabs>
      <w:spacing w:after="0" w:line="240" w:lineRule="auto"/>
    </w:pPr>
  </w:style>
  <w:style w:type="paragraph" w:styleId="Prrafodelista">
    <w:name w:val="List Paragraph"/>
    <w:basedOn w:val="Normal"/>
    <w:qFormat/>
    <w:pPr>
      <w:ind w:left="720"/>
      <w:contextualSpacing/>
    </w:pPr>
  </w:style>
  <w:style w:type="paragraph" w:styleId="NormalWeb">
    <w:name w:val="Normal (Web)"/>
    <w:basedOn w:val="Normal"/>
    <w:qFormat/>
    <w:pPr>
      <w:spacing w:before="280" w:after="280" w:line="240" w:lineRule="auto"/>
    </w:pPr>
    <w:rPr>
      <w:rFonts w:ascii="Times New Roman" w:eastAsia="Times New Roman" w:hAnsi="Times New Roman"/>
      <w:sz w:val="24"/>
      <w:szCs w:val="24"/>
      <w:lang w:eastAsia="es-PY"/>
    </w:rPr>
  </w:style>
  <w:style w:type="paragraph" w:styleId="Sinespaciado">
    <w:name w:val="No Spacing"/>
    <w:link w:val="SinespaciadoCar"/>
    <w:qFormat/>
    <w:rPr>
      <w:rFonts w:eastAsia="Times New Roman" w:cs="Times New Roman"/>
      <w:lang w:val="es-ES"/>
    </w:rPr>
  </w:style>
  <w:style w:type="paragraph" w:styleId="Ttulodendice">
    <w:name w:val="index heading"/>
    <w:basedOn w:val="Ttulo"/>
  </w:style>
  <w:style w:type="paragraph" w:styleId="TtuloTDC">
    <w:name w:val="TOC Heading"/>
    <w:basedOn w:val="Ttulo1"/>
    <w:next w:val="Normal"/>
    <w:pPr>
      <w:outlineLvl w:val="9"/>
    </w:pPr>
    <w:rPr>
      <w:lang w:eastAsia="es-PY"/>
    </w:rPr>
  </w:style>
  <w:style w:type="paragraph" w:styleId="TDC2">
    <w:name w:val="toc 2"/>
    <w:basedOn w:val="Normal"/>
    <w:next w:val="Normal"/>
    <w:autoRedefine/>
    <w:pPr>
      <w:spacing w:after="100"/>
      <w:ind w:left="220"/>
    </w:pPr>
    <w:rPr>
      <w:lang w:eastAsia="es-PY"/>
    </w:rPr>
  </w:style>
  <w:style w:type="paragraph" w:styleId="TDC1">
    <w:name w:val="toc 1"/>
    <w:basedOn w:val="Normal"/>
    <w:next w:val="Normal"/>
    <w:autoRedefine/>
    <w:pPr>
      <w:spacing w:after="100"/>
    </w:pPr>
    <w:rPr>
      <w:lang w:eastAsia="es-PY"/>
    </w:rPr>
  </w:style>
  <w:style w:type="paragraph" w:styleId="TDC3">
    <w:name w:val="toc 3"/>
    <w:basedOn w:val="Normal"/>
    <w:next w:val="Normal"/>
    <w:autoRedefine/>
    <w:pPr>
      <w:spacing w:after="100"/>
      <w:ind w:left="440"/>
    </w:pPr>
    <w:rPr>
      <w:lang w:eastAsia="es-PY"/>
    </w:rPr>
  </w:style>
  <w:style w:type="paragraph" w:customStyle="1" w:styleId="Contenidodelmarco">
    <w:name w:val="Contenido del marco"/>
    <w:basedOn w:val="Normal"/>
    <w:qFormat/>
  </w:style>
  <w:style w:type="paragraph" w:customStyle="1" w:styleId="Contenidodelatabla">
    <w:name w:val="Contenido de la tabla"/>
    <w:basedOn w:val="Normal"/>
    <w:qFormat/>
    <w:pPr>
      <w:widowControl w:val="0"/>
      <w:suppressLineNumbers/>
    </w:pPr>
  </w:style>
  <w:style w:type="paragraph" w:styleId="Textodeglobo">
    <w:name w:val="Balloon Text"/>
    <w:basedOn w:val="Normal"/>
    <w:link w:val="TextodegloboCar"/>
    <w:uiPriority w:val="99"/>
    <w:semiHidden/>
    <w:unhideWhenUsed/>
    <w:rsid w:val="00A117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176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0.png"/><Relationship Id="rId18" Type="http://schemas.openxmlformats.org/officeDocument/2006/relationships/image" Target="media/image7.jpeg"/><Relationship Id="rId26" Type="http://schemas.openxmlformats.org/officeDocument/2006/relationships/image" Target="media/image11.png"/><Relationship Id="rId39" Type="http://schemas.openxmlformats.org/officeDocument/2006/relationships/image" Target="media/image170.png"/><Relationship Id="rId21" Type="http://schemas.openxmlformats.org/officeDocument/2006/relationships/image" Target="media/image80.jpeg"/><Relationship Id="rId34" Type="http://schemas.openxmlformats.org/officeDocument/2006/relationships/image" Target="media/image15.png"/><Relationship Id="rId42" Type="http://schemas.openxmlformats.org/officeDocument/2006/relationships/image" Target="media/image19.jpeg"/><Relationship Id="rId47" Type="http://schemas.openxmlformats.org/officeDocument/2006/relationships/image" Target="media/image210.png"/><Relationship Id="rId50" Type="http://schemas.openxmlformats.org/officeDocument/2006/relationships/image" Target="media/image23.jpeg"/><Relationship Id="rId55" Type="http://schemas.openxmlformats.org/officeDocument/2006/relationships/image" Target="media/image250.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20.jpeg"/><Relationship Id="rId11" Type="http://schemas.openxmlformats.org/officeDocument/2006/relationships/image" Target="media/image30.jpeg"/><Relationship Id="rId24" Type="http://schemas.openxmlformats.org/officeDocument/2006/relationships/image" Target="media/image10.png"/><Relationship Id="rId32" Type="http://schemas.openxmlformats.org/officeDocument/2006/relationships/image" Target="media/image14.jpeg"/><Relationship Id="rId37" Type="http://schemas.openxmlformats.org/officeDocument/2006/relationships/image" Target="media/image160.png"/><Relationship Id="rId40" Type="http://schemas.openxmlformats.org/officeDocument/2006/relationships/image" Target="media/image18.jpeg"/><Relationship Id="rId45" Type="http://schemas.openxmlformats.org/officeDocument/2006/relationships/image" Target="media/image200.jpeg"/><Relationship Id="rId53" Type="http://schemas.openxmlformats.org/officeDocument/2006/relationships/image" Target="media/image240.jpe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70.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image" Target="media/image110.png"/><Relationship Id="rId30" Type="http://schemas.openxmlformats.org/officeDocument/2006/relationships/image" Target="media/image13.png"/><Relationship Id="rId35" Type="http://schemas.openxmlformats.org/officeDocument/2006/relationships/image" Target="media/image150.png"/><Relationship Id="rId43" Type="http://schemas.openxmlformats.org/officeDocument/2006/relationships/image" Target="media/image190.jpeg"/><Relationship Id="rId48" Type="http://schemas.openxmlformats.org/officeDocument/2006/relationships/image" Target="media/image22.jpeg"/><Relationship Id="rId56" Type="http://schemas.openxmlformats.org/officeDocument/2006/relationships/header" Target="header1.xml"/><Relationship Id="rId8" Type="http://schemas.openxmlformats.org/officeDocument/2006/relationships/image" Target="media/image12.png"/><Relationship Id="rId51" Type="http://schemas.openxmlformats.org/officeDocument/2006/relationships/image" Target="media/image230.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60.jpeg"/><Relationship Id="rId25" Type="http://schemas.openxmlformats.org/officeDocument/2006/relationships/image" Target="media/image100.png"/><Relationship Id="rId33" Type="http://schemas.openxmlformats.org/officeDocument/2006/relationships/image" Target="media/image140.jpeg"/><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image" Target="media/image180.jpeg"/><Relationship Id="rId54"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0.jpeg"/><Relationship Id="rId23" Type="http://schemas.openxmlformats.org/officeDocument/2006/relationships/image" Target="media/image90.png"/><Relationship Id="rId28" Type="http://schemas.openxmlformats.org/officeDocument/2006/relationships/image" Target="media/image12.jpeg"/><Relationship Id="rId36" Type="http://schemas.openxmlformats.org/officeDocument/2006/relationships/image" Target="media/image16.png"/><Relationship Id="rId49" Type="http://schemas.openxmlformats.org/officeDocument/2006/relationships/image" Target="media/image220.jpeg"/><Relationship Id="rId57"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image" Target="media/image130.png"/><Relationship Id="rId44" Type="http://schemas.openxmlformats.org/officeDocument/2006/relationships/image" Target="media/image20.jpeg"/><Relationship Id="rId52"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20</Pages>
  <Words>4526</Words>
  <Characters>24895</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USUARIO</cp:lastModifiedBy>
  <cp:revision>8</cp:revision>
  <cp:lastPrinted>2025-03-04T13:53:00Z</cp:lastPrinted>
  <dcterms:created xsi:type="dcterms:W3CDTF">2025-03-04T13:06:00Z</dcterms:created>
  <dcterms:modified xsi:type="dcterms:W3CDTF">2025-03-04T14:09:00Z</dcterms:modified>
  <dc:language>es-PY</dc:language>
</cp:coreProperties>
</file>