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EF75" w14:textId="77777777" w:rsidR="007F148B" w:rsidRDefault="007F148B" w:rsidP="00EA39A8">
      <w:pPr>
        <w:jc w:val="center"/>
        <w:rPr>
          <w:b/>
        </w:rPr>
      </w:pPr>
    </w:p>
    <w:p w14:paraId="2A53E7B2" w14:textId="77777777" w:rsidR="00EA39A8" w:rsidRDefault="00EA39A8" w:rsidP="00EA39A8">
      <w:pPr>
        <w:jc w:val="center"/>
      </w:pPr>
    </w:p>
    <w:tbl>
      <w:tblPr>
        <w:tblStyle w:val="TableNormal"/>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6095"/>
      </w:tblGrid>
      <w:tr w:rsidR="00C103D2" w:rsidRPr="00C103D2" w14:paraId="114B16EB" w14:textId="77777777" w:rsidTr="004F58DE">
        <w:trPr>
          <w:trHeight w:val="445"/>
        </w:trPr>
        <w:tc>
          <w:tcPr>
            <w:tcW w:w="10348" w:type="dxa"/>
            <w:gridSpan w:val="2"/>
            <w:shd w:val="clear" w:color="auto" w:fill="7F7F7F" w:themeFill="text1" w:themeFillTint="80"/>
          </w:tcPr>
          <w:p w14:paraId="6FEC6A15" w14:textId="77777777" w:rsidR="00C103D2" w:rsidRDefault="00C103D2" w:rsidP="00567492">
            <w:pPr>
              <w:pStyle w:val="TableParagraph"/>
              <w:ind w:left="113"/>
              <w:jc w:val="center"/>
              <w:rPr>
                <w:b/>
                <w:sz w:val="24"/>
                <w:szCs w:val="24"/>
                <w:lang w:val="es-PY"/>
              </w:rPr>
            </w:pPr>
          </w:p>
          <w:p w14:paraId="5BAEA056" w14:textId="77777777" w:rsidR="00C103D2" w:rsidRDefault="00C103D2" w:rsidP="00567492">
            <w:pPr>
              <w:pStyle w:val="TableParagraph"/>
              <w:ind w:left="113"/>
              <w:jc w:val="center"/>
              <w:rPr>
                <w:b/>
                <w:sz w:val="24"/>
                <w:szCs w:val="24"/>
                <w:lang w:val="es-PY"/>
              </w:rPr>
            </w:pPr>
            <w:r w:rsidRPr="00C103D2">
              <w:rPr>
                <w:b/>
                <w:sz w:val="24"/>
                <w:szCs w:val="24"/>
                <w:lang w:val="es-PY"/>
              </w:rPr>
              <w:t>Información resumida sobre el producto terminado lote final</w:t>
            </w:r>
          </w:p>
          <w:p w14:paraId="5549F50F" w14:textId="77777777" w:rsidR="00C103D2" w:rsidRPr="00C103D2" w:rsidRDefault="00C103D2" w:rsidP="00567492">
            <w:pPr>
              <w:pStyle w:val="TableParagraph"/>
              <w:ind w:left="113"/>
              <w:jc w:val="center"/>
              <w:rPr>
                <w:b/>
                <w:sz w:val="24"/>
                <w:szCs w:val="24"/>
                <w:lang w:val="es-PY"/>
              </w:rPr>
            </w:pPr>
          </w:p>
        </w:tc>
      </w:tr>
      <w:tr w:rsidR="006F3B06" w14:paraId="67C275EB" w14:textId="4BCFB97F" w:rsidTr="004F58DE">
        <w:trPr>
          <w:trHeight w:val="445"/>
        </w:trPr>
        <w:tc>
          <w:tcPr>
            <w:tcW w:w="4253" w:type="dxa"/>
            <w:tcBorders>
              <w:right w:val="single" w:sz="4" w:space="0" w:color="auto"/>
            </w:tcBorders>
          </w:tcPr>
          <w:p w14:paraId="08BB0061" w14:textId="77777777" w:rsidR="006F3B06" w:rsidRPr="006B4950" w:rsidRDefault="006F3B06" w:rsidP="00567492">
            <w:pPr>
              <w:pStyle w:val="TableParagraph"/>
              <w:ind w:left="113"/>
              <w:rPr>
                <w:lang w:val="es-PY"/>
              </w:rPr>
            </w:pPr>
            <w:r w:rsidRPr="006B4950">
              <w:rPr>
                <w:lang w:val="es-PY"/>
              </w:rPr>
              <w:t>Nombre comercial</w:t>
            </w:r>
          </w:p>
        </w:tc>
        <w:tc>
          <w:tcPr>
            <w:tcW w:w="6095" w:type="dxa"/>
            <w:tcBorders>
              <w:left w:val="single" w:sz="4" w:space="0" w:color="auto"/>
            </w:tcBorders>
          </w:tcPr>
          <w:p w14:paraId="7B0C2775" w14:textId="77777777" w:rsidR="006F3B06" w:rsidRPr="006B4950" w:rsidRDefault="006F3B06" w:rsidP="00567492">
            <w:pPr>
              <w:pStyle w:val="TableParagraph"/>
              <w:ind w:left="113"/>
              <w:rPr>
                <w:lang w:val="es-PY"/>
              </w:rPr>
            </w:pPr>
          </w:p>
        </w:tc>
      </w:tr>
      <w:tr w:rsidR="006F3B06" w14:paraId="3F74C5F0" w14:textId="464A56E2" w:rsidTr="004F58DE">
        <w:trPr>
          <w:trHeight w:val="280"/>
        </w:trPr>
        <w:tc>
          <w:tcPr>
            <w:tcW w:w="4253" w:type="dxa"/>
            <w:tcBorders>
              <w:right w:val="single" w:sz="4" w:space="0" w:color="auto"/>
            </w:tcBorders>
          </w:tcPr>
          <w:p w14:paraId="7583E0B8" w14:textId="7A293F6B" w:rsidR="006F3B06" w:rsidRPr="00100016" w:rsidRDefault="006F3B06" w:rsidP="00567492">
            <w:pPr>
              <w:pStyle w:val="TableParagraph"/>
              <w:ind w:left="113"/>
              <w:rPr>
                <w:lang w:val="es-PY"/>
              </w:rPr>
            </w:pPr>
            <w:r>
              <w:rPr>
                <w:lang w:val="es-PY"/>
              </w:rPr>
              <w:t xml:space="preserve"> </w:t>
            </w:r>
            <w:r w:rsidRPr="006B4950">
              <w:rPr>
                <w:lang w:val="es-PY"/>
              </w:rPr>
              <w:t>Denominación común internacional (DCI)/ Ph</w:t>
            </w:r>
            <w:r>
              <w:rPr>
                <w:lang w:val="es-PY"/>
              </w:rPr>
              <w:t xml:space="preserve"> </w:t>
            </w:r>
            <w:r w:rsidRPr="006B4950">
              <w:rPr>
                <w:lang w:val="es-PY"/>
              </w:rPr>
              <w:t>Eur /</w:t>
            </w:r>
            <w:r w:rsidRPr="002A53D2">
              <w:rPr>
                <w:lang w:val="es-PY"/>
              </w:rPr>
              <w:t xml:space="preserve"> </w:t>
            </w:r>
            <w:r>
              <w:rPr>
                <w:lang w:val="es-PY"/>
              </w:rPr>
              <w:t xml:space="preserve"> </w:t>
            </w:r>
            <w:r w:rsidRPr="002A53D2">
              <w:rPr>
                <w:lang w:val="es-PY"/>
              </w:rPr>
              <w:t>nombre común del producto</w:t>
            </w:r>
          </w:p>
        </w:tc>
        <w:tc>
          <w:tcPr>
            <w:tcW w:w="6095" w:type="dxa"/>
            <w:tcBorders>
              <w:left w:val="single" w:sz="4" w:space="0" w:color="auto"/>
            </w:tcBorders>
          </w:tcPr>
          <w:p w14:paraId="2CF4036E" w14:textId="77777777" w:rsidR="006F3B06" w:rsidRPr="00100016" w:rsidRDefault="006F3B06" w:rsidP="00567492">
            <w:pPr>
              <w:pStyle w:val="TableParagraph"/>
              <w:ind w:left="113"/>
              <w:rPr>
                <w:lang w:val="es-PY"/>
              </w:rPr>
            </w:pPr>
          </w:p>
        </w:tc>
      </w:tr>
      <w:tr w:rsidR="006F3B06" w14:paraId="5C4EABFC" w14:textId="2B640F14" w:rsidTr="004F58DE">
        <w:trPr>
          <w:trHeight w:val="457"/>
        </w:trPr>
        <w:tc>
          <w:tcPr>
            <w:tcW w:w="4253" w:type="dxa"/>
            <w:tcBorders>
              <w:right w:val="single" w:sz="4" w:space="0" w:color="auto"/>
            </w:tcBorders>
          </w:tcPr>
          <w:p w14:paraId="7DDA580F" w14:textId="77777777" w:rsidR="006F3B06" w:rsidRPr="002A53D2" w:rsidRDefault="006F3B06" w:rsidP="00567492">
            <w:pPr>
              <w:pStyle w:val="Textoindependiente"/>
              <w:spacing w:after="0"/>
              <w:ind w:left="113"/>
              <w:rPr>
                <w:lang w:val="es-PY"/>
              </w:rPr>
            </w:pPr>
            <w:r w:rsidRPr="002A53D2">
              <w:rPr>
                <w:lang w:val="es-PY"/>
              </w:rPr>
              <w:t>Número(s)</w:t>
            </w:r>
            <w:r w:rsidRPr="002A53D2">
              <w:rPr>
                <w:spacing w:val="8"/>
                <w:lang w:val="es-PY"/>
              </w:rPr>
              <w:t xml:space="preserve"> </w:t>
            </w:r>
            <w:r w:rsidRPr="002A53D2">
              <w:rPr>
                <w:lang w:val="es-PY"/>
              </w:rPr>
              <w:t>de</w:t>
            </w:r>
            <w:r w:rsidRPr="002A53D2">
              <w:rPr>
                <w:spacing w:val="9"/>
                <w:lang w:val="es-PY"/>
              </w:rPr>
              <w:t xml:space="preserve"> </w:t>
            </w:r>
            <w:r w:rsidRPr="002A53D2">
              <w:rPr>
                <w:spacing w:val="-2"/>
                <w:lang w:val="es-PY"/>
              </w:rPr>
              <w:t xml:space="preserve">lote - </w:t>
            </w:r>
            <w:r w:rsidRPr="002A53D2">
              <w:rPr>
                <w:lang w:val="es-PY"/>
              </w:rPr>
              <w:t>Producto terminado (lote final</w:t>
            </w:r>
            <w:r>
              <w:rPr>
                <w:lang w:val="es-PY"/>
              </w:rPr>
              <w:t>)</w:t>
            </w:r>
          </w:p>
        </w:tc>
        <w:tc>
          <w:tcPr>
            <w:tcW w:w="6095" w:type="dxa"/>
            <w:tcBorders>
              <w:left w:val="single" w:sz="4" w:space="0" w:color="auto"/>
            </w:tcBorders>
          </w:tcPr>
          <w:p w14:paraId="38A33062" w14:textId="77777777" w:rsidR="006F3B06" w:rsidRPr="002A53D2" w:rsidRDefault="006F3B06" w:rsidP="00567492">
            <w:pPr>
              <w:pStyle w:val="Textoindependiente"/>
              <w:spacing w:after="0"/>
              <w:ind w:left="113"/>
              <w:rPr>
                <w:lang w:val="es-PY"/>
              </w:rPr>
            </w:pPr>
          </w:p>
        </w:tc>
      </w:tr>
      <w:tr w:rsidR="006F3B06" w14:paraId="0E736722" w14:textId="47A9D313" w:rsidTr="004F58DE">
        <w:trPr>
          <w:trHeight w:val="265"/>
        </w:trPr>
        <w:tc>
          <w:tcPr>
            <w:tcW w:w="4253" w:type="dxa"/>
            <w:tcBorders>
              <w:right w:val="single" w:sz="4" w:space="0" w:color="auto"/>
            </w:tcBorders>
          </w:tcPr>
          <w:p w14:paraId="5128D2A4" w14:textId="77777777" w:rsidR="006F3B06" w:rsidRPr="002A53D2" w:rsidRDefault="006F3B06" w:rsidP="00567492">
            <w:pPr>
              <w:pStyle w:val="Textoindependiente"/>
              <w:spacing w:after="0" w:line="340" w:lineRule="auto"/>
              <w:ind w:left="113"/>
              <w:rPr>
                <w:lang w:val="es-PY"/>
              </w:rPr>
            </w:pPr>
            <w:r w:rsidRPr="002A53D2">
              <w:rPr>
                <w:lang w:val="es-PY"/>
              </w:rPr>
              <w:t>Número(s)</w:t>
            </w:r>
            <w:r w:rsidRPr="002A53D2">
              <w:rPr>
                <w:spacing w:val="8"/>
                <w:lang w:val="es-PY"/>
              </w:rPr>
              <w:t xml:space="preserve"> </w:t>
            </w:r>
            <w:r w:rsidRPr="002A53D2">
              <w:rPr>
                <w:lang w:val="es-PY"/>
              </w:rPr>
              <w:t>de</w:t>
            </w:r>
            <w:r w:rsidRPr="002A53D2">
              <w:rPr>
                <w:spacing w:val="9"/>
                <w:lang w:val="es-PY"/>
              </w:rPr>
              <w:t xml:space="preserve"> </w:t>
            </w:r>
            <w:r w:rsidRPr="002A53D2">
              <w:rPr>
                <w:spacing w:val="-2"/>
                <w:lang w:val="es-PY"/>
              </w:rPr>
              <w:t xml:space="preserve">lote </w:t>
            </w:r>
            <w:r>
              <w:rPr>
                <w:spacing w:val="-2"/>
                <w:lang w:val="es-PY"/>
              </w:rPr>
              <w:t xml:space="preserve">- </w:t>
            </w:r>
            <w:r w:rsidRPr="002A53D2">
              <w:rPr>
                <w:lang w:val="es-PY"/>
              </w:rPr>
              <w:t>Granel fina</w:t>
            </w:r>
            <w:r>
              <w:rPr>
                <w:lang w:val="es-PY"/>
              </w:rPr>
              <w:t>l</w:t>
            </w:r>
          </w:p>
        </w:tc>
        <w:tc>
          <w:tcPr>
            <w:tcW w:w="6095" w:type="dxa"/>
            <w:tcBorders>
              <w:left w:val="single" w:sz="4" w:space="0" w:color="auto"/>
            </w:tcBorders>
          </w:tcPr>
          <w:p w14:paraId="59134835" w14:textId="77777777" w:rsidR="006F3B06" w:rsidRPr="002A53D2" w:rsidRDefault="006F3B06" w:rsidP="00567492">
            <w:pPr>
              <w:pStyle w:val="Textoindependiente"/>
              <w:spacing w:after="0" w:line="340" w:lineRule="auto"/>
              <w:ind w:left="113"/>
              <w:rPr>
                <w:lang w:val="es-PY"/>
              </w:rPr>
            </w:pPr>
          </w:p>
        </w:tc>
      </w:tr>
      <w:tr w:rsidR="006F3B06" w14:paraId="1758AFDF" w14:textId="58827C22" w:rsidTr="004F58DE">
        <w:trPr>
          <w:trHeight w:val="357"/>
        </w:trPr>
        <w:tc>
          <w:tcPr>
            <w:tcW w:w="4253" w:type="dxa"/>
            <w:tcBorders>
              <w:right w:val="single" w:sz="4" w:space="0" w:color="auto"/>
            </w:tcBorders>
          </w:tcPr>
          <w:p w14:paraId="7C484DC1" w14:textId="77777777" w:rsidR="006F3B06" w:rsidRPr="00100016" w:rsidRDefault="006F3B06" w:rsidP="00567492">
            <w:pPr>
              <w:pStyle w:val="TableParagraph"/>
              <w:ind w:left="113"/>
              <w:rPr>
                <w:lang w:val="es-PY"/>
              </w:rPr>
            </w:pPr>
            <w:r>
              <w:rPr>
                <w:lang w:val="es-PY"/>
              </w:rPr>
              <w:t>Tipo de envase</w:t>
            </w:r>
          </w:p>
        </w:tc>
        <w:tc>
          <w:tcPr>
            <w:tcW w:w="6095" w:type="dxa"/>
            <w:tcBorders>
              <w:left w:val="single" w:sz="4" w:space="0" w:color="auto"/>
            </w:tcBorders>
          </w:tcPr>
          <w:p w14:paraId="20E0FAE5" w14:textId="77777777" w:rsidR="006F3B06" w:rsidRPr="00100016" w:rsidRDefault="006F3B06" w:rsidP="00567492">
            <w:pPr>
              <w:pStyle w:val="TableParagraph"/>
              <w:ind w:left="113"/>
              <w:rPr>
                <w:lang w:val="es-PY"/>
              </w:rPr>
            </w:pPr>
          </w:p>
        </w:tc>
      </w:tr>
      <w:tr w:rsidR="006F3B06" w14:paraId="0514CA89" w14:textId="0C45452E" w:rsidTr="004F58DE">
        <w:trPr>
          <w:trHeight w:val="457"/>
        </w:trPr>
        <w:tc>
          <w:tcPr>
            <w:tcW w:w="4253" w:type="dxa"/>
            <w:tcBorders>
              <w:right w:val="single" w:sz="4" w:space="0" w:color="auto"/>
            </w:tcBorders>
          </w:tcPr>
          <w:p w14:paraId="405FCBDD" w14:textId="77777777" w:rsidR="006F3B06" w:rsidRPr="002A53D2" w:rsidRDefault="006F3B06" w:rsidP="00567492">
            <w:pPr>
              <w:pStyle w:val="TableParagraph"/>
              <w:ind w:left="113"/>
              <w:rPr>
                <w:lang w:val="es-PY"/>
              </w:rPr>
            </w:pPr>
            <w:r w:rsidRPr="002A53D2">
              <w:rPr>
                <w:lang w:val="es-PY"/>
              </w:rPr>
              <w:t>Número</w:t>
            </w:r>
            <w:r w:rsidRPr="002A53D2">
              <w:rPr>
                <w:spacing w:val="6"/>
                <w:lang w:val="es-PY"/>
              </w:rPr>
              <w:t xml:space="preserve"> </w:t>
            </w:r>
            <w:r w:rsidRPr="002A53D2">
              <w:rPr>
                <w:lang w:val="es-PY"/>
              </w:rPr>
              <w:t>total</w:t>
            </w:r>
            <w:r w:rsidRPr="002A53D2">
              <w:rPr>
                <w:spacing w:val="6"/>
                <w:lang w:val="es-PY"/>
              </w:rPr>
              <w:t xml:space="preserve"> </w:t>
            </w:r>
            <w:r w:rsidRPr="002A53D2">
              <w:rPr>
                <w:lang w:val="es-PY"/>
              </w:rPr>
              <w:t>de</w:t>
            </w:r>
            <w:r w:rsidRPr="002A53D2">
              <w:rPr>
                <w:spacing w:val="6"/>
                <w:lang w:val="es-PY"/>
              </w:rPr>
              <w:t xml:space="preserve"> </w:t>
            </w:r>
            <w:r>
              <w:rPr>
                <w:lang w:val="es-PY"/>
              </w:rPr>
              <w:t>envases producidos</w:t>
            </w:r>
          </w:p>
        </w:tc>
        <w:tc>
          <w:tcPr>
            <w:tcW w:w="6095" w:type="dxa"/>
            <w:tcBorders>
              <w:left w:val="single" w:sz="4" w:space="0" w:color="auto"/>
            </w:tcBorders>
          </w:tcPr>
          <w:p w14:paraId="587BBD0B" w14:textId="77777777" w:rsidR="006F3B06" w:rsidRPr="002A53D2" w:rsidRDefault="006F3B06" w:rsidP="00567492">
            <w:pPr>
              <w:pStyle w:val="TableParagraph"/>
              <w:ind w:left="113"/>
              <w:rPr>
                <w:lang w:val="es-PY"/>
              </w:rPr>
            </w:pPr>
          </w:p>
        </w:tc>
      </w:tr>
      <w:tr w:rsidR="006F3B06" w:rsidRPr="00C103D2" w14:paraId="28DD10CC" w14:textId="43D12F2B" w:rsidTr="004F58DE">
        <w:trPr>
          <w:trHeight w:val="465"/>
        </w:trPr>
        <w:tc>
          <w:tcPr>
            <w:tcW w:w="4253" w:type="dxa"/>
            <w:tcBorders>
              <w:right w:val="single" w:sz="4" w:space="0" w:color="auto"/>
            </w:tcBorders>
          </w:tcPr>
          <w:p w14:paraId="09AAA26B" w14:textId="77777777" w:rsidR="006F3B06" w:rsidRPr="00C103D2" w:rsidRDefault="006F3B06" w:rsidP="00567492">
            <w:pPr>
              <w:pStyle w:val="Textoindependiente"/>
              <w:spacing w:after="0"/>
              <w:ind w:left="113"/>
              <w:rPr>
                <w:lang w:val="es-PY"/>
              </w:rPr>
            </w:pPr>
            <w:r w:rsidRPr="00C103D2">
              <w:rPr>
                <w:lang w:val="es-PY"/>
              </w:rPr>
              <w:t>Número</w:t>
            </w:r>
            <w:r w:rsidRPr="00C103D2">
              <w:rPr>
                <w:spacing w:val="5"/>
                <w:lang w:val="es-PY"/>
              </w:rPr>
              <w:t xml:space="preserve"> </w:t>
            </w:r>
            <w:r w:rsidRPr="00C103D2">
              <w:rPr>
                <w:lang w:val="es-PY"/>
              </w:rPr>
              <w:t>de</w:t>
            </w:r>
            <w:r w:rsidRPr="00C103D2">
              <w:rPr>
                <w:spacing w:val="5"/>
                <w:lang w:val="es-PY"/>
              </w:rPr>
              <w:t xml:space="preserve"> </w:t>
            </w:r>
            <w:r w:rsidRPr="00C103D2">
              <w:rPr>
                <w:lang w:val="es-PY"/>
              </w:rPr>
              <w:t>dosis</w:t>
            </w:r>
            <w:r w:rsidRPr="00C103D2">
              <w:rPr>
                <w:spacing w:val="5"/>
                <w:lang w:val="es-PY"/>
              </w:rPr>
              <w:t xml:space="preserve"> </w:t>
            </w:r>
            <w:r w:rsidRPr="00C103D2">
              <w:rPr>
                <w:lang w:val="es-PY"/>
              </w:rPr>
              <w:t>por</w:t>
            </w:r>
            <w:r w:rsidRPr="00C103D2">
              <w:rPr>
                <w:spacing w:val="6"/>
                <w:lang w:val="es-PY"/>
              </w:rPr>
              <w:t xml:space="preserve"> </w:t>
            </w:r>
            <w:r w:rsidRPr="00C103D2">
              <w:rPr>
                <w:spacing w:val="-2"/>
                <w:lang w:val="es-PY"/>
              </w:rPr>
              <w:t>envase</w:t>
            </w:r>
          </w:p>
        </w:tc>
        <w:tc>
          <w:tcPr>
            <w:tcW w:w="6095" w:type="dxa"/>
            <w:tcBorders>
              <w:left w:val="single" w:sz="4" w:space="0" w:color="auto"/>
            </w:tcBorders>
          </w:tcPr>
          <w:p w14:paraId="4B0B6368" w14:textId="77777777" w:rsidR="006F3B06" w:rsidRPr="00C103D2" w:rsidRDefault="006F3B06" w:rsidP="00567492">
            <w:pPr>
              <w:pStyle w:val="Textoindependiente"/>
              <w:spacing w:after="0"/>
              <w:ind w:left="113"/>
              <w:rPr>
                <w:lang w:val="es-PY"/>
              </w:rPr>
            </w:pPr>
          </w:p>
        </w:tc>
      </w:tr>
      <w:tr w:rsidR="006F3B06" w:rsidRPr="00C103D2" w14:paraId="5BB8A8A7" w14:textId="6D5655E6" w:rsidTr="004F58DE">
        <w:trPr>
          <w:trHeight w:val="276"/>
        </w:trPr>
        <w:tc>
          <w:tcPr>
            <w:tcW w:w="4253" w:type="dxa"/>
            <w:tcBorders>
              <w:right w:val="single" w:sz="4" w:space="0" w:color="auto"/>
            </w:tcBorders>
          </w:tcPr>
          <w:p w14:paraId="43DA23F9" w14:textId="77777777" w:rsidR="006F3B06" w:rsidRPr="00C103D2" w:rsidRDefault="006F3B06" w:rsidP="00567492">
            <w:pPr>
              <w:pStyle w:val="Textoindependiente"/>
              <w:spacing w:after="0"/>
              <w:ind w:left="113"/>
              <w:rPr>
                <w:lang w:val="es-PY"/>
              </w:rPr>
            </w:pPr>
            <w:r w:rsidRPr="00C103D2">
              <w:rPr>
                <w:lang w:val="es-PY"/>
              </w:rPr>
              <w:t>Composición/volumen de dosis única humana</w:t>
            </w:r>
          </w:p>
        </w:tc>
        <w:tc>
          <w:tcPr>
            <w:tcW w:w="6095" w:type="dxa"/>
            <w:tcBorders>
              <w:left w:val="single" w:sz="4" w:space="0" w:color="auto"/>
            </w:tcBorders>
          </w:tcPr>
          <w:p w14:paraId="242A4B7F" w14:textId="77777777" w:rsidR="006F3B06" w:rsidRPr="00C103D2" w:rsidRDefault="006F3B06" w:rsidP="00567492">
            <w:pPr>
              <w:pStyle w:val="Textoindependiente"/>
              <w:spacing w:after="0"/>
              <w:ind w:left="113"/>
              <w:rPr>
                <w:lang w:val="es-PY"/>
              </w:rPr>
            </w:pPr>
          </w:p>
        </w:tc>
      </w:tr>
      <w:tr w:rsidR="006F3B06" w:rsidRPr="00C103D2" w14:paraId="64C246E8" w14:textId="6620443D" w:rsidTr="004F58DE">
        <w:trPr>
          <w:trHeight w:val="276"/>
        </w:trPr>
        <w:tc>
          <w:tcPr>
            <w:tcW w:w="4253" w:type="dxa"/>
            <w:tcBorders>
              <w:right w:val="single" w:sz="4" w:space="0" w:color="auto"/>
            </w:tcBorders>
          </w:tcPr>
          <w:p w14:paraId="562AFE76" w14:textId="77777777" w:rsidR="006F3B06" w:rsidRPr="00C103D2" w:rsidRDefault="006F3B06" w:rsidP="00567492">
            <w:pPr>
              <w:pStyle w:val="Textoindependiente"/>
              <w:spacing w:after="0"/>
              <w:ind w:left="113"/>
              <w:rPr>
                <w:lang w:val="es-PY"/>
              </w:rPr>
            </w:pPr>
            <w:r w:rsidRPr="00C103D2">
              <w:rPr>
                <w:lang w:val="es-PY"/>
              </w:rPr>
              <w:t>Composición de las cepas cualitativas y cuantitativas prescritas: (Incluir información sobre todas las cepas en la vacuna final)</w:t>
            </w:r>
          </w:p>
        </w:tc>
        <w:tc>
          <w:tcPr>
            <w:tcW w:w="6095" w:type="dxa"/>
            <w:tcBorders>
              <w:left w:val="single" w:sz="4" w:space="0" w:color="auto"/>
            </w:tcBorders>
          </w:tcPr>
          <w:p w14:paraId="0DDE5186" w14:textId="77777777" w:rsidR="006F3B06" w:rsidRDefault="006F3B06" w:rsidP="00567492">
            <w:pPr>
              <w:pStyle w:val="Textoindependiente"/>
              <w:spacing w:after="0"/>
              <w:ind w:left="113"/>
              <w:rPr>
                <w:lang w:val="es-PY"/>
              </w:rPr>
            </w:pPr>
          </w:p>
          <w:p w14:paraId="7EE6BE0F" w14:textId="77777777" w:rsidR="002522CA" w:rsidRPr="00C103D2" w:rsidRDefault="002522CA" w:rsidP="00567492">
            <w:pPr>
              <w:pStyle w:val="Textoindependiente"/>
              <w:spacing w:after="0"/>
              <w:rPr>
                <w:lang w:val="es-PY"/>
              </w:rPr>
            </w:pPr>
          </w:p>
        </w:tc>
      </w:tr>
      <w:tr w:rsidR="006F3B06" w:rsidRPr="00C103D2" w14:paraId="0D3B40F2" w14:textId="7AF9F280" w:rsidTr="004F58DE">
        <w:trPr>
          <w:trHeight w:val="276"/>
        </w:trPr>
        <w:tc>
          <w:tcPr>
            <w:tcW w:w="4253" w:type="dxa"/>
            <w:tcBorders>
              <w:right w:val="single" w:sz="4" w:space="0" w:color="auto"/>
            </w:tcBorders>
          </w:tcPr>
          <w:p w14:paraId="0C27218E" w14:textId="77777777" w:rsidR="006F3B06" w:rsidRPr="00C103D2" w:rsidRDefault="006F3B06" w:rsidP="00567492">
            <w:pPr>
              <w:pStyle w:val="Textoindependiente"/>
              <w:spacing w:after="0"/>
              <w:ind w:left="113"/>
              <w:rPr>
                <w:lang w:val="es-PY"/>
              </w:rPr>
            </w:pPr>
            <w:r w:rsidRPr="00C103D2">
              <w:rPr>
                <w:lang w:val="es-PY"/>
              </w:rPr>
              <w:t>Fecha de fabricación</w:t>
            </w:r>
          </w:p>
        </w:tc>
        <w:tc>
          <w:tcPr>
            <w:tcW w:w="6095" w:type="dxa"/>
            <w:tcBorders>
              <w:left w:val="single" w:sz="4" w:space="0" w:color="auto"/>
            </w:tcBorders>
          </w:tcPr>
          <w:p w14:paraId="61D9164E" w14:textId="77777777" w:rsidR="006F3B06" w:rsidRPr="00C103D2" w:rsidRDefault="006F3B06" w:rsidP="00567492">
            <w:pPr>
              <w:pStyle w:val="Textoindependiente"/>
              <w:spacing w:after="0"/>
              <w:ind w:left="113"/>
              <w:rPr>
                <w:lang w:val="es-PY"/>
              </w:rPr>
            </w:pPr>
          </w:p>
        </w:tc>
      </w:tr>
      <w:tr w:rsidR="006F3B06" w:rsidRPr="00C103D2" w14:paraId="48B9B0F2" w14:textId="267DE2CA" w:rsidTr="004F58DE">
        <w:trPr>
          <w:trHeight w:val="276"/>
        </w:trPr>
        <w:tc>
          <w:tcPr>
            <w:tcW w:w="4253" w:type="dxa"/>
            <w:tcBorders>
              <w:right w:val="single" w:sz="4" w:space="0" w:color="auto"/>
            </w:tcBorders>
          </w:tcPr>
          <w:p w14:paraId="35374A33" w14:textId="77777777" w:rsidR="006F3B06" w:rsidRPr="00C103D2" w:rsidRDefault="006F3B06" w:rsidP="00567492">
            <w:pPr>
              <w:pStyle w:val="Textoindependiente"/>
              <w:spacing w:after="0"/>
              <w:ind w:left="113"/>
              <w:rPr>
                <w:lang w:val="es-PY"/>
              </w:rPr>
            </w:pPr>
            <w:r w:rsidRPr="00C103D2">
              <w:rPr>
                <w:lang w:val="es-PY"/>
              </w:rPr>
              <w:t>Fecha</w:t>
            </w:r>
            <w:r w:rsidRPr="00C103D2">
              <w:rPr>
                <w:spacing w:val="3"/>
                <w:lang w:val="es-PY"/>
              </w:rPr>
              <w:t xml:space="preserve"> </w:t>
            </w:r>
            <w:r w:rsidRPr="00C103D2">
              <w:rPr>
                <w:lang w:val="es-PY"/>
              </w:rPr>
              <w:t>de</w:t>
            </w:r>
            <w:r w:rsidRPr="00C103D2">
              <w:rPr>
                <w:spacing w:val="3"/>
                <w:lang w:val="es-PY"/>
              </w:rPr>
              <w:t xml:space="preserve"> </w:t>
            </w:r>
            <w:r w:rsidRPr="00C103D2">
              <w:rPr>
                <w:lang w:val="es-PY"/>
              </w:rPr>
              <w:t>vencimiento</w:t>
            </w:r>
          </w:p>
        </w:tc>
        <w:tc>
          <w:tcPr>
            <w:tcW w:w="6095" w:type="dxa"/>
            <w:tcBorders>
              <w:left w:val="single" w:sz="4" w:space="0" w:color="auto"/>
            </w:tcBorders>
          </w:tcPr>
          <w:p w14:paraId="46722105" w14:textId="77777777" w:rsidR="006F3B06" w:rsidRPr="00C103D2" w:rsidRDefault="006F3B06" w:rsidP="00567492">
            <w:pPr>
              <w:pStyle w:val="Textoindependiente"/>
              <w:spacing w:after="0"/>
              <w:ind w:left="113"/>
              <w:rPr>
                <w:lang w:val="es-PY"/>
              </w:rPr>
            </w:pPr>
          </w:p>
        </w:tc>
      </w:tr>
      <w:tr w:rsidR="006F3B06" w14:paraId="3463461A" w14:textId="69B04811" w:rsidTr="004F58DE">
        <w:trPr>
          <w:trHeight w:val="276"/>
        </w:trPr>
        <w:tc>
          <w:tcPr>
            <w:tcW w:w="4253" w:type="dxa"/>
            <w:tcBorders>
              <w:right w:val="single" w:sz="4" w:space="0" w:color="auto"/>
            </w:tcBorders>
          </w:tcPr>
          <w:p w14:paraId="16C61373" w14:textId="77777777" w:rsidR="006F3B06" w:rsidRPr="00C103D2" w:rsidRDefault="006F3B06" w:rsidP="00567492">
            <w:pPr>
              <w:pStyle w:val="Textoindependiente"/>
              <w:spacing w:after="0"/>
              <w:ind w:left="113"/>
              <w:rPr>
                <w:lang w:val="es-PY"/>
              </w:rPr>
            </w:pPr>
            <w:r w:rsidRPr="00C103D2">
              <w:rPr>
                <w:lang w:val="es-PY"/>
              </w:rPr>
              <w:t>Temperatura de almacenamiento</w:t>
            </w:r>
          </w:p>
        </w:tc>
        <w:tc>
          <w:tcPr>
            <w:tcW w:w="6095" w:type="dxa"/>
            <w:tcBorders>
              <w:left w:val="single" w:sz="4" w:space="0" w:color="auto"/>
            </w:tcBorders>
          </w:tcPr>
          <w:p w14:paraId="2AC9A851" w14:textId="77777777" w:rsidR="006F3B06" w:rsidRPr="00C103D2" w:rsidRDefault="006F3B06" w:rsidP="00567492">
            <w:pPr>
              <w:pStyle w:val="Textoindependiente"/>
              <w:spacing w:after="0"/>
              <w:ind w:left="113"/>
              <w:rPr>
                <w:lang w:val="es-PY"/>
              </w:rPr>
            </w:pPr>
          </w:p>
        </w:tc>
      </w:tr>
      <w:tr w:rsidR="006F3B06" w14:paraId="3D5A4992" w14:textId="231677F3" w:rsidTr="004F58DE">
        <w:trPr>
          <w:trHeight w:val="276"/>
        </w:trPr>
        <w:tc>
          <w:tcPr>
            <w:tcW w:w="4253" w:type="dxa"/>
            <w:tcBorders>
              <w:right w:val="single" w:sz="4" w:space="0" w:color="auto"/>
            </w:tcBorders>
          </w:tcPr>
          <w:p w14:paraId="5F8517C7" w14:textId="72C0575F" w:rsidR="006F3B06" w:rsidRPr="00C103D2" w:rsidRDefault="006F3B06" w:rsidP="00567492">
            <w:pPr>
              <w:pStyle w:val="Textoindependiente"/>
              <w:spacing w:after="0"/>
              <w:ind w:left="113"/>
              <w:rPr>
                <w:lang w:val="es-PY"/>
              </w:rPr>
            </w:pPr>
            <w:r w:rsidRPr="00C103D2">
              <w:rPr>
                <w:lang w:val="es-PY"/>
              </w:rPr>
              <w:t>Nombre y dirección del</w:t>
            </w:r>
            <w:r>
              <w:rPr>
                <w:lang w:val="es-PY"/>
              </w:rPr>
              <w:t>/los</w:t>
            </w:r>
            <w:r w:rsidRPr="00C103D2">
              <w:rPr>
                <w:lang w:val="es-PY"/>
              </w:rPr>
              <w:t xml:space="preserve"> fabricante</w:t>
            </w:r>
            <w:r>
              <w:rPr>
                <w:lang w:val="es-PY"/>
              </w:rPr>
              <w:t>/s</w:t>
            </w:r>
            <w:r w:rsidRPr="00C103D2">
              <w:rPr>
                <w:lang w:val="es-PY"/>
              </w:rPr>
              <w:t>:</w:t>
            </w:r>
            <w:r w:rsidR="00846674">
              <w:rPr>
                <w:lang w:val="es-PY"/>
              </w:rPr>
              <w:t xml:space="preserve"> </w:t>
            </w:r>
          </w:p>
        </w:tc>
        <w:tc>
          <w:tcPr>
            <w:tcW w:w="6095" w:type="dxa"/>
            <w:tcBorders>
              <w:left w:val="single" w:sz="4" w:space="0" w:color="auto"/>
            </w:tcBorders>
          </w:tcPr>
          <w:p w14:paraId="30045F59" w14:textId="77777777" w:rsidR="006F3B06" w:rsidRPr="00C103D2" w:rsidRDefault="006F3B06" w:rsidP="00567492">
            <w:pPr>
              <w:pStyle w:val="Textoindependiente"/>
              <w:spacing w:after="0"/>
              <w:ind w:left="113"/>
              <w:rPr>
                <w:lang w:val="es-PY"/>
              </w:rPr>
            </w:pPr>
          </w:p>
        </w:tc>
      </w:tr>
      <w:tr w:rsidR="00BA37EC" w14:paraId="31F9D5B8" w14:textId="77777777" w:rsidTr="004F58DE">
        <w:trPr>
          <w:trHeight w:val="276"/>
        </w:trPr>
        <w:tc>
          <w:tcPr>
            <w:tcW w:w="10348" w:type="dxa"/>
            <w:gridSpan w:val="2"/>
          </w:tcPr>
          <w:p w14:paraId="2FEDDE59" w14:textId="77777777" w:rsidR="00BA37EC" w:rsidRDefault="00BA37EC" w:rsidP="00567492">
            <w:pPr>
              <w:pStyle w:val="Textoindependiente"/>
              <w:spacing w:after="0"/>
              <w:ind w:left="113"/>
              <w:rPr>
                <w:lang w:val="es-PY"/>
              </w:rPr>
            </w:pPr>
            <w:r>
              <w:rPr>
                <w:lang w:val="es-PY"/>
              </w:rPr>
              <w:t xml:space="preserve">Observaciones: </w:t>
            </w:r>
          </w:p>
          <w:p w14:paraId="59FF4B55" w14:textId="01BAE67F" w:rsidR="00041BDD" w:rsidRPr="00C103D2" w:rsidRDefault="00041BDD" w:rsidP="00567492">
            <w:pPr>
              <w:pStyle w:val="Textoindependiente"/>
              <w:spacing w:after="0"/>
              <w:ind w:left="113"/>
              <w:rPr>
                <w:lang w:val="es-PY"/>
              </w:rPr>
            </w:pPr>
          </w:p>
        </w:tc>
      </w:tr>
    </w:tbl>
    <w:p w14:paraId="22513A35" w14:textId="77777777" w:rsidR="007F148B" w:rsidRDefault="007F148B" w:rsidP="00100016">
      <w:pPr>
        <w:pStyle w:val="TableParagraph"/>
      </w:pPr>
    </w:p>
    <w:p w14:paraId="7E00BFC7" w14:textId="77777777" w:rsidR="00567492" w:rsidRDefault="00567492" w:rsidP="00100016">
      <w:pPr>
        <w:pStyle w:val="TableParagraph"/>
      </w:pPr>
    </w:p>
    <w:tbl>
      <w:tblPr>
        <w:tblStyle w:val="Tablaconcuadrcula"/>
        <w:tblW w:w="10348" w:type="dxa"/>
        <w:tblInd w:w="-572" w:type="dxa"/>
        <w:tblLook w:val="04A0" w:firstRow="1" w:lastRow="0" w:firstColumn="1" w:lastColumn="0" w:noHBand="0" w:noVBand="1"/>
      </w:tblPr>
      <w:tblGrid>
        <w:gridCol w:w="4820"/>
        <w:gridCol w:w="5528"/>
      </w:tblGrid>
      <w:tr w:rsidR="00C103D2" w:rsidRPr="00D14B7F" w14:paraId="77C38E76" w14:textId="77777777" w:rsidTr="004F58DE">
        <w:trPr>
          <w:trHeight w:val="623"/>
        </w:trPr>
        <w:tc>
          <w:tcPr>
            <w:tcW w:w="10348" w:type="dxa"/>
            <w:gridSpan w:val="2"/>
            <w:shd w:val="clear" w:color="auto" w:fill="7F7F7F" w:themeFill="text1" w:themeFillTint="80"/>
          </w:tcPr>
          <w:p w14:paraId="68953364" w14:textId="77777777" w:rsidR="00AF4A19" w:rsidRDefault="00AF4A19" w:rsidP="00D14B7F">
            <w:pPr>
              <w:pStyle w:val="TableParagraph"/>
              <w:spacing w:before="1"/>
              <w:jc w:val="center"/>
              <w:rPr>
                <w:b/>
                <w:sz w:val="24"/>
                <w:szCs w:val="24"/>
                <w:lang w:val="es-PY"/>
              </w:rPr>
            </w:pPr>
          </w:p>
          <w:p w14:paraId="3EE17B70" w14:textId="77777777" w:rsidR="00C103D2" w:rsidRDefault="00D14B7F" w:rsidP="00D14B7F">
            <w:pPr>
              <w:pStyle w:val="TableParagraph"/>
              <w:spacing w:before="1"/>
              <w:jc w:val="center"/>
              <w:rPr>
                <w:b/>
                <w:sz w:val="24"/>
                <w:szCs w:val="24"/>
                <w:lang w:val="es-PY"/>
              </w:rPr>
            </w:pPr>
            <w:r w:rsidRPr="00D14B7F">
              <w:rPr>
                <w:b/>
                <w:sz w:val="24"/>
                <w:szCs w:val="24"/>
                <w:lang w:val="es-PY"/>
              </w:rPr>
              <w:t>Información de producción</w:t>
            </w:r>
          </w:p>
          <w:p w14:paraId="6B49580B" w14:textId="77777777" w:rsidR="00AF4A19" w:rsidRPr="00D14B7F" w:rsidRDefault="00AF4A19" w:rsidP="00D14B7F">
            <w:pPr>
              <w:pStyle w:val="TableParagraph"/>
              <w:spacing w:before="1"/>
              <w:jc w:val="center"/>
              <w:rPr>
                <w:b/>
                <w:sz w:val="24"/>
                <w:szCs w:val="24"/>
                <w:lang w:val="es-PY"/>
              </w:rPr>
            </w:pPr>
          </w:p>
        </w:tc>
      </w:tr>
      <w:tr w:rsidR="00752863" w14:paraId="5B846CD2" w14:textId="18583200" w:rsidTr="00081666">
        <w:tc>
          <w:tcPr>
            <w:tcW w:w="4820" w:type="dxa"/>
          </w:tcPr>
          <w:p w14:paraId="243D376F" w14:textId="62B42AEF" w:rsidR="00752863" w:rsidRDefault="00752863" w:rsidP="00104F94">
            <w:pPr>
              <w:pStyle w:val="TableParagraph"/>
              <w:ind w:left="113"/>
            </w:pPr>
            <w:r>
              <w:t>Sitios de fabricación</w:t>
            </w:r>
            <w:r w:rsidR="009D10AD">
              <w:t xml:space="preserve"> del Principio activo</w:t>
            </w:r>
          </w:p>
        </w:tc>
        <w:tc>
          <w:tcPr>
            <w:tcW w:w="5528" w:type="dxa"/>
          </w:tcPr>
          <w:p w14:paraId="0A82E546" w14:textId="77777777" w:rsidR="0067337F" w:rsidRDefault="0067337F" w:rsidP="00752863">
            <w:pPr>
              <w:pStyle w:val="TableParagraph"/>
            </w:pPr>
          </w:p>
        </w:tc>
      </w:tr>
      <w:tr w:rsidR="00752863" w14:paraId="453109F0" w14:textId="5E633E6A" w:rsidTr="00081666">
        <w:tc>
          <w:tcPr>
            <w:tcW w:w="4820" w:type="dxa"/>
          </w:tcPr>
          <w:p w14:paraId="024FA9C8" w14:textId="77777777" w:rsidR="00752863" w:rsidRDefault="00752863" w:rsidP="00104F94">
            <w:pPr>
              <w:pStyle w:val="TableParagraph"/>
              <w:ind w:left="113"/>
            </w:pPr>
            <w:r>
              <w:t>Fecha</w:t>
            </w:r>
            <w:r>
              <w:rPr>
                <w:spacing w:val="-9"/>
              </w:rPr>
              <w:t xml:space="preserve"> </w:t>
            </w:r>
            <w:r>
              <w:t>de</w:t>
            </w:r>
            <w:r>
              <w:rPr>
                <w:spacing w:val="-9"/>
              </w:rPr>
              <w:t xml:space="preserve"> </w:t>
            </w:r>
            <w:r>
              <w:t>fabricación</w:t>
            </w:r>
          </w:p>
        </w:tc>
        <w:tc>
          <w:tcPr>
            <w:tcW w:w="5528" w:type="dxa"/>
          </w:tcPr>
          <w:p w14:paraId="205E5921" w14:textId="77777777" w:rsidR="00752863" w:rsidRDefault="00752863" w:rsidP="00752863">
            <w:pPr>
              <w:pStyle w:val="TableParagraph"/>
            </w:pPr>
          </w:p>
        </w:tc>
      </w:tr>
      <w:tr w:rsidR="00752863" w:rsidRPr="00104F94" w14:paraId="7AF77C11" w14:textId="28426E55" w:rsidTr="00081666">
        <w:tc>
          <w:tcPr>
            <w:tcW w:w="4820" w:type="dxa"/>
          </w:tcPr>
          <w:p w14:paraId="05572372" w14:textId="77777777" w:rsidR="00752863" w:rsidRPr="00104F94" w:rsidRDefault="00752863" w:rsidP="00104F94">
            <w:pPr>
              <w:ind w:left="113"/>
            </w:pPr>
            <w:r w:rsidRPr="00104F94">
              <w:t>Esquema de información resumida sobre los datos de producción específicos del lote, incluido un diagrama de flujo, las fechas de las distintas etapas de producción, los distintos lugares de producción cuando proceda, los números de identificación y el esquema de mezcla.</w:t>
            </w:r>
          </w:p>
        </w:tc>
        <w:tc>
          <w:tcPr>
            <w:tcW w:w="5528" w:type="dxa"/>
          </w:tcPr>
          <w:p w14:paraId="178F78F1" w14:textId="77777777" w:rsidR="00752863" w:rsidRPr="00104F94" w:rsidRDefault="00752863" w:rsidP="00104F94">
            <w:pPr>
              <w:ind w:left="113"/>
            </w:pPr>
          </w:p>
        </w:tc>
      </w:tr>
      <w:tr w:rsidR="00756686" w:rsidRPr="00104F94" w14:paraId="71E6F717" w14:textId="77777777" w:rsidTr="004F58DE">
        <w:tc>
          <w:tcPr>
            <w:tcW w:w="10348" w:type="dxa"/>
            <w:gridSpan w:val="2"/>
          </w:tcPr>
          <w:p w14:paraId="65CFD0BC" w14:textId="77777777" w:rsidR="00756686" w:rsidRDefault="00756686" w:rsidP="00EE7CA0">
            <w:pPr>
              <w:ind w:left="113"/>
            </w:pPr>
            <w:r>
              <w:t>Observación:</w:t>
            </w:r>
          </w:p>
          <w:p w14:paraId="50DDA19C" w14:textId="77777777" w:rsidR="00EE7CA0" w:rsidRDefault="00EE7CA0" w:rsidP="00EE7CA0">
            <w:pPr>
              <w:ind w:left="113"/>
            </w:pPr>
          </w:p>
          <w:p w14:paraId="13617E4D" w14:textId="77777777" w:rsidR="00567492" w:rsidRDefault="00567492" w:rsidP="00EE7CA0">
            <w:pPr>
              <w:ind w:left="113"/>
            </w:pPr>
          </w:p>
          <w:p w14:paraId="671A2AC0" w14:textId="3B1A2DEA" w:rsidR="00567492" w:rsidRPr="00104F94" w:rsidRDefault="00567492" w:rsidP="00EE7CA0">
            <w:pPr>
              <w:ind w:left="113"/>
            </w:pPr>
          </w:p>
        </w:tc>
      </w:tr>
    </w:tbl>
    <w:p w14:paraId="035F861A" w14:textId="77777777" w:rsidR="00CD038A" w:rsidRDefault="00CD038A" w:rsidP="00100016">
      <w:pPr>
        <w:pStyle w:val="TableParagraph"/>
      </w:pPr>
    </w:p>
    <w:p w14:paraId="4EDA695C" w14:textId="77777777" w:rsidR="00567492" w:rsidRDefault="00567492" w:rsidP="00100016">
      <w:pPr>
        <w:pStyle w:val="TableParagraph"/>
      </w:pPr>
    </w:p>
    <w:p w14:paraId="0F6FDA3B" w14:textId="77777777" w:rsidR="00567492" w:rsidRDefault="00567492" w:rsidP="007C4487">
      <w:pPr>
        <w:pStyle w:val="TableParagraph"/>
        <w:ind w:left="-851"/>
      </w:pPr>
    </w:p>
    <w:tbl>
      <w:tblPr>
        <w:tblStyle w:val="Tablaconcuadrcula"/>
        <w:tblW w:w="9923" w:type="dxa"/>
        <w:tblInd w:w="-5" w:type="dxa"/>
        <w:tblLook w:val="04A0" w:firstRow="1" w:lastRow="0" w:firstColumn="1" w:lastColumn="0" w:noHBand="0" w:noVBand="1"/>
      </w:tblPr>
      <w:tblGrid>
        <w:gridCol w:w="8497"/>
        <w:gridCol w:w="1426"/>
      </w:tblGrid>
      <w:tr w:rsidR="0014505B" w:rsidRPr="009A09EE" w14:paraId="0393F5EB" w14:textId="079CE40B" w:rsidTr="002342D6">
        <w:tc>
          <w:tcPr>
            <w:tcW w:w="9923" w:type="dxa"/>
            <w:gridSpan w:val="2"/>
            <w:shd w:val="clear" w:color="auto" w:fill="D0CECE" w:themeFill="background2" w:themeFillShade="E6"/>
          </w:tcPr>
          <w:p w14:paraId="28E53677" w14:textId="19D8B8F2" w:rsidR="0014505B" w:rsidRPr="009A09EE" w:rsidRDefault="00CD038A" w:rsidP="00752863">
            <w:pPr>
              <w:jc w:val="center"/>
              <w:rPr>
                <w:b/>
              </w:rPr>
            </w:pPr>
            <w:r>
              <w:br w:type="page"/>
            </w:r>
            <w:r w:rsidR="0014505B" w:rsidRPr="009A09EE">
              <w:rPr>
                <w:b/>
              </w:rPr>
              <w:t>Materiales de partida</w:t>
            </w:r>
          </w:p>
        </w:tc>
      </w:tr>
      <w:tr w:rsidR="0047723B" w:rsidRPr="009A09EE" w14:paraId="189EF74F" w14:textId="77777777" w:rsidTr="002342D6">
        <w:tc>
          <w:tcPr>
            <w:tcW w:w="9923" w:type="dxa"/>
            <w:gridSpan w:val="2"/>
            <w:shd w:val="clear" w:color="auto" w:fill="D0CECE" w:themeFill="background2" w:themeFillShade="E6"/>
          </w:tcPr>
          <w:p w14:paraId="3FBEDFDD" w14:textId="42E595F0" w:rsidR="0047723B" w:rsidRDefault="0047723B" w:rsidP="0047723B">
            <w:r>
              <w:t>Marcar en la columna de la derecha el cumplimiento</w:t>
            </w:r>
            <w:r w:rsidR="00E72DB3">
              <w:t xml:space="preserve"> de cada </w:t>
            </w:r>
            <w:r w:rsidR="00A7405C">
              <w:t>ítem con</w:t>
            </w:r>
            <w:r>
              <w:t xml:space="preserve"> un visto bueno</w:t>
            </w:r>
            <w:r w:rsidR="00E72DB3">
              <w:t xml:space="preserve"> </w:t>
            </w:r>
            <w:r w:rsidR="00A7405C" w:rsidRPr="00A7405C">
              <w:rPr>
                <w:b/>
                <w:bCs/>
                <w:sz w:val="28"/>
                <w:szCs w:val="28"/>
              </w:rPr>
              <w:t>√</w:t>
            </w:r>
            <w:r>
              <w:t xml:space="preserve"> </w:t>
            </w:r>
            <w:r w:rsidR="00E72DB3">
              <w:t xml:space="preserve">y el no cumplimiento con un </w:t>
            </w:r>
            <w:r w:rsidR="00E72DB3" w:rsidRPr="00A7405C">
              <w:rPr>
                <w:b/>
                <w:bCs/>
                <w:sz w:val="28"/>
                <w:szCs w:val="28"/>
              </w:rPr>
              <w:t>X</w:t>
            </w:r>
            <w:r w:rsidR="00E72DB3">
              <w:t>.</w:t>
            </w:r>
          </w:p>
        </w:tc>
      </w:tr>
      <w:tr w:rsidR="006F3B06" w:rsidRPr="00A31153" w14:paraId="6C4C7150" w14:textId="413F2579" w:rsidTr="002342D6">
        <w:tc>
          <w:tcPr>
            <w:tcW w:w="9923" w:type="dxa"/>
            <w:gridSpan w:val="2"/>
            <w:shd w:val="clear" w:color="auto" w:fill="D0CECE" w:themeFill="background2" w:themeFillShade="E6"/>
          </w:tcPr>
          <w:p w14:paraId="2E8D702B" w14:textId="5A97BC96" w:rsidR="006F3B06" w:rsidRPr="00036C5E" w:rsidRDefault="006F3B06" w:rsidP="00752863">
            <w:pPr>
              <w:rPr>
                <w:b/>
                <w:i/>
                <w:lang w:val="es-PY"/>
              </w:rPr>
            </w:pPr>
            <w:r w:rsidRPr="00036C5E">
              <w:rPr>
                <w:b/>
                <w:i/>
                <w:lang w:val="es-PY"/>
              </w:rPr>
              <w:t>Lote semilla del virus</w:t>
            </w:r>
          </w:p>
        </w:tc>
      </w:tr>
      <w:tr w:rsidR="006F3B06" w:rsidRPr="00104F94" w14:paraId="20D01048" w14:textId="0862A1EF" w:rsidTr="002342D6">
        <w:tc>
          <w:tcPr>
            <w:tcW w:w="8497" w:type="dxa"/>
          </w:tcPr>
          <w:p w14:paraId="4BA40625" w14:textId="77777777" w:rsidR="006F3B06" w:rsidRPr="00CD038A" w:rsidRDefault="006F3B06" w:rsidP="00611CE4">
            <w:pPr>
              <w:ind w:left="113"/>
            </w:pPr>
            <w:r w:rsidRPr="009A09EE">
              <w:t>Cepa del virus</w:t>
            </w:r>
          </w:p>
        </w:tc>
        <w:tc>
          <w:tcPr>
            <w:tcW w:w="1426" w:type="dxa"/>
          </w:tcPr>
          <w:p w14:paraId="4AEAFBE8" w14:textId="77777777" w:rsidR="006F3B06" w:rsidRPr="00CD038A" w:rsidRDefault="006F3B06" w:rsidP="00EA389D"/>
        </w:tc>
      </w:tr>
      <w:tr w:rsidR="006F3B06" w:rsidRPr="00104F94" w14:paraId="688FD9E2" w14:textId="63B58043" w:rsidTr="002342D6">
        <w:tc>
          <w:tcPr>
            <w:tcW w:w="8497" w:type="dxa"/>
          </w:tcPr>
          <w:p w14:paraId="690D53EC" w14:textId="77777777" w:rsidR="006F3B06" w:rsidRPr="00CD038A" w:rsidRDefault="006F3B06" w:rsidP="00611CE4">
            <w:pPr>
              <w:ind w:left="113"/>
            </w:pPr>
            <w:r>
              <w:t xml:space="preserve">Origen </w:t>
            </w:r>
            <w:r w:rsidRPr="009A09EE">
              <w:t xml:space="preserve">y número de lote </w:t>
            </w:r>
            <w:r>
              <w:t>semilla primaria</w:t>
            </w:r>
          </w:p>
        </w:tc>
        <w:tc>
          <w:tcPr>
            <w:tcW w:w="1426" w:type="dxa"/>
          </w:tcPr>
          <w:p w14:paraId="450664B4" w14:textId="77777777" w:rsidR="006F3B06" w:rsidRPr="00CD038A" w:rsidRDefault="006F3B06" w:rsidP="00EA389D"/>
        </w:tc>
      </w:tr>
      <w:tr w:rsidR="006F3B06" w:rsidRPr="00104F94" w14:paraId="0B59C033" w14:textId="5B5B256C" w:rsidTr="002342D6">
        <w:tc>
          <w:tcPr>
            <w:tcW w:w="8497" w:type="dxa"/>
          </w:tcPr>
          <w:p w14:paraId="71A6A0CB" w14:textId="77777777" w:rsidR="006F3B06" w:rsidRPr="00CD038A" w:rsidRDefault="006F3B06" w:rsidP="00611CE4">
            <w:pPr>
              <w:ind w:left="113"/>
            </w:pPr>
            <w:r w:rsidRPr="00036C5E">
              <w:t>Historial de pasaje al recibir</w:t>
            </w:r>
          </w:p>
        </w:tc>
        <w:tc>
          <w:tcPr>
            <w:tcW w:w="1426" w:type="dxa"/>
          </w:tcPr>
          <w:p w14:paraId="52B77E58" w14:textId="77777777" w:rsidR="006F3B06" w:rsidRPr="00CD038A" w:rsidRDefault="006F3B06" w:rsidP="00EA389D"/>
        </w:tc>
      </w:tr>
      <w:tr w:rsidR="006F3B06" w:rsidRPr="00104F94" w14:paraId="5602FE87" w14:textId="0CA68E96" w:rsidTr="002342D6">
        <w:tc>
          <w:tcPr>
            <w:tcW w:w="8497" w:type="dxa"/>
          </w:tcPr>
          <w:p w14:paraId="0D2F29EA" w14:textId="77777777" w:rsidR="006F3B06" w:rsidRPr="00CD038A" w:rsidRDefault="006F3B06" w:rsidP="00611CE4">
            <w:pPr>
              <w:ind w:left="113"/>
            </w:pPr>
            <w:r>
              <w:t xml:space="preserve">Fecha de recepción </w:t>
            </w:r>
          </w:p>
        </w:tc>
        <w:tc>
          <w:tcPr>
            <w:tcW w:w="1426" w:type="dxa"/>
          </w:tcPr>
          <w:p w14:paraId="6CB8BCD9" w14:textId="77777777" w:rsidR="006F3B06" w:rsidRPr="00CD038A" w:rsidRDefault="006F3B06" w:rsidP="00EA389D"/>
        </w:tc>
      </w:tr>
      <w:tr w:rsidR="006F3B06" w:rsidRPr="00104F94" w14:paraId="50BC6092" w14:textId="6B26DFF5" w:rsidTr="002342D6">
        <w:tc>
          <w:tcPr>
            <w:tcW w:w="8497" w:type="dxa"/>
          </w:tcPr>
          <w:p w14:paraId="4BEB5C15" w14:textId="77777777" w:rsidR="006F3B06" w:rsidRPr="00CD038A" w:rsidRDefault="006F3B06" w:rsidP="00611CE4">
            <w:pPr>
              <w:ind w:left="113"/>
            </w:pPr>
            <w:r>
              <w:t xml:space="preserve">Condiciones de almacenamiento </w:t>
            </w:r>
          </w:p>
        </w:tc>
        <w:tc>
          <w:tcPr>
            <w:tcW w:w="1426" w:type="dxa"/>
          </w:tcPr>
          <w:p w14:paraId="4D6ABCC1" w14:textId="77777777" w:rsidR="006F3B06" w:rsidRPr="00CD038A" w:rsidRDefault="006F3B06" w:rsidP="00EA389D"/>
        </w:tc>
      </w:tr>
      <w:tr w:rsidR="006F3B06" w:rsidRPr="00104F94" w14:paraId="2AFD3EBC" w14:textId="2DD19D4C" w:rsidTr="002342D6">
        <w:tc>
          <w:tcPr>
            <w:tcW w:w="8497" w:type="dxa"/>
          </w:tcPr>
          <w:p w14:paraId="65D19542" w14:textId="77777777" w:rsidR="006F3B06" w:rsidRPr="00CD038A" w:rsidRDefault="006F3B06" w:rsidP="00611CE4">
            <w:pPr>
              <w:ind w:left="113"/>
            </w:pPr>
            <w:r>
              <w:t>N° de lote semilla</w:t>
            </w:r>
            <w:r w:rsidRPr="009A09EE">
              <w:t xml:space="preserve"> </w:t>
            </w:r>
            <w:r>
              <w:t xml:space="preserve">de trabajo </w:t>
            </w:r>
          </w:p>
        </w:tc>
        <w:tc>
          <w:tcPr>
            <w:tcW w:w="1426" w:type="dxa"/>
          </w:tcPr>
          <w:p w14:paraId="5D8C421A" w14:textId="77777777" w:rsidR="006F3B06" w:rsidRPr="00CD038A" w:rsidRDefault="006F3B06" w:rsidP="00EA389D"/>
        </w:tc>
      </w:tr>
      <w:tr w:rsidR="006F3B06" w:rsidRPr="00104F94" w14:paraId="3E1DF953" w14:textId="6168AE30" w:rsidTr="002342D6">
        <w:tc>
          <w:tcPr>
            <w:tcW w:w="8497" w:type="dxa"/>
          </w:tcPr>
          <w:p w14:paraId="505C8AC9" w14:textId="77777777" w:rsidR="006F3B06" w:rsidRPr="00CD038A" w:rsidRDefault="006F3B06" w:rsidP="00611CE4">
            <w:pPr>
              <w:ind w:left="113"/>
            </w:pPr>
            <w:r>
              <w:t xml:space="preserve">Historial de pasaje del lote o lotes de semillas </w:t>
            </w:r>
          </w:p>
        </w:tc>
        <w:tc>
          <w:tcPr>
            <w:tcW w:w="1426" w:type="dxa"/>
          </w:tcPr>
          <w:p w14:paraId="07EF5AAE" w14:textId="77777777" w:rsidR="006F3B06" w:rsidRPr="00CD038A" w:rsidRDefault="006F3B06" w:rsidP="00EA389D"/>
        </w:tc>
      </w:tr>
      <w:tr w:rsidR="006F3B06" w:rsidRPr="00104F94" w14:paraId="458CB117" w14:textId="3DF76E2A" w:rsidTr="002342D6">
        <w:tc>
          <w:tcPr>
            <w:tcW w:w="8497" w:type="dxa"/>
          </w:tcPr>
          <w:p w14:paraId="1EF2ACA3" w14:textId="77F822F2" w:rsidR="006F3B06" w:rsidRPr="00CD038A" w:rsidRDefault="006F3B06" w:rsidP="00611CE4">
            <w:pPr>
              <w:ind w:left="113"/>
            </w:pPr>
            <w:r>
              <w:t>Fecha de aprobación de los protocolos que indican el cumplimiento de los requisitos de las correspondientes monografías Ph Eur pertinentes y con la Autorización de Comercialización</w:t>
            </w:r>
            <w:r w:rsidR="00041BDD">
              <w:t>.</w:t>
            </w:r>
          </w:p>
        </w:tc>
        <w:tc>
          <w:tcPr>
            <w:tcW w:w="1426" w:type="dxa"/>
          </w:tcPr>
          <w:p w14:paraId="584A078A" w14:textId="77777777" w:rsidR="006F3B06" w:rsidRPr="00CD038A" w:rsidRDefault="006F3B06" w:rsidP="00611CE4">
            <w:pPr>
              <w:ind w:left="113"/>
            </w:pPr>
          </w:p>
        </w:tc>
      </w:tr>
      <w:tr w:rsidR="006F3B06" w:rsidRPr="00104F94" w14:paraId="4D1F4613" w14:textId="7CE5D086" w:rsidTr="002342D6">
        <w:tc>
          <w:tcPr>
            <w:tcW w:w="8497" w:type="dxa"/>
          </w:tcPr>
          <w:p w14:paraId="4172A4E2" w14:textId="77777777" w:rsidR="006F3B06" w:rsidRPr="00CD038A" w:rsidRDefault="006F3B06" w:rsidP="00611CE4">
            <w:pPr>
              <w:ind w:left="113"/>
            </w:pPr>
            <w:r>
              <w:t xml:space="preserve">Antibióticos añadidos </w:t>
            </w:r>
          </w:p>
        </w:tc>
        <w:tc>
          <w:tcPr>
            <w:tcW w:w="1426" w:type="dxa"/>
          </w:tcPr>
          <w:p w14:paraId="177D9DEB" w14:textId="77777777" w:rsidR="006F3B06" w:rsidRPr="00CD038A" w:rsidRDefault="006F3B06" w:rsidP="00EA389D"/>
        </w:tc>
      </w:tr>
      <w:tr w:rsidR="006F3B06" w:rsidRPr="00104F94" w14:paraId="0D4145B4" w14:textId="61982067" w:rsidTr="002342D6">
        <w:tc>
          <w:tcPr>
            <w:tcW w:w="8497" w:type="dxa"/>
          </w:tcPr>
          <w:p w14:paraId="43D02935" w14:textId="77777777" w:rsidR="006F3B06" w:rsidRPr="00CD038A" w:rsidRDefault="006F3B06" w:rsidP="00611CE4">
            <w:pPr>
              <w:ind w:left="113"/>
            </w:pPr>
            <w:r>
              <w:t>Condiciones de almacenamiento de los lotes semillas de trabajo</w:t>
            </w:r>
          </w:p>
        </w:tc>
        <w:tc>
          <w:tcPr>
            <w:tcW w:w="1426" w:type="dxa"/>
          </w:tcPr>
          <w:p w14:paraId="24200535" w14:textId="77777777" w:rsidR="006F3B06" w:rsidRPr="00CD038A" w:rsidRDefault="006F3B06" w:rsidP="00611CE4">
            <w:pPr>
              <w:ind w:left="113"/>
            </w:pPr>
          </w:p>
        </w:tc>
      </w:tr>
      <w:tr w:rsidR="006F3B06" w:rsidRPr="00104F94" w14:paraId="6E2A8C82" w14:textId="47A250E0" w:rsidTr="002342D6">
        <w:tc>
          <w:tcPr>
            <w:tcW w:w="9923" w:type="dxa"/>
            <w:gridSpan w:val="2"/>
            <w:shd w:val="clear" w:color="auto" w:fill="D0CECE" w:themeFill="background2" w:themeFillShade="E6"/>
          </w:tcPr>
          <w:p w14:paraId="39057F56" w14:textId="29BE7F75" w:rsidR="006F3B06" w:rsidRPr="00036C5E" w:rsidRDefault="006F3B06" w:rsidP="00752863">
            <w:pPr>
              <w:rPr>
                <w:b/>
                <w:i/>
              </w:rPr>
            </w:pPr>
            <w:r w:rsidRPr="00036C5E">
              <w:rPr>
                <w:b/>
                <w:i/>
              </w:rPr>
              <w:t>Sustrato celular para la propagación de virus</w:t>
            </w:r>
          </w:p>
        </w:tc>
      </w:tr>
      <w:tr w:rsidR="006F3B06" w:rsidRPr="00104F94" w14:paraId="130BB340" w14:textId="434A48A2" w:rsidTr="002342D6">
        <w:tc>
          <w:tcPr>
            <w:tcW w:w="8497" w:type="dxa"/>
          </w:tcPr>
          <w:p w14:paraId="715D5554" w14:textId="77777777" w:rsidR="006F3B06" w:rsidRPr="00F90109" w:rsidRDefault="006F3B06" w:rsidP="00611CE4">
            <w:pPr>
              <w:ind w:left="113"/>
            </w:pPr>
            <w:r>
              <w:t xml:space="preserve">Nº del banco celular maestro (MCB) y fecha de preparación </w:t>
            </w:r>
          </w:p>
        </w:tc>
        <w:tc>
          <w:tcPr>
            <w:tcW w:w="1426" w:type="dxa"/>
          </w:tcPr>
          <w:p w14:paraId="13D152BC" w14:textId="77777777" w:rsidR="006F3B06" w:rsidRPr="00F90109" w:rsidRDefault="006F3B06" w:rsidP="00EA389D"/>
        </w:tc>
      </w:tr>
      <w:tr w:rsidR="006F3B06" w:rsidRPr="00104F94" w14:paraId="567C8408" w14:textId="0B3E5220" w:rsidTr="002342D6">
        <w:tc>
          <w:tcPr>
            <w:tcW w:w="8497" w:type="dxa"/>
          </w:tcPr>
          <w:p w14:paraId="42E864D5" w14:textId="77777777" w:rsidR="006F3B06" w:rsidRPr="00F90109" w:rsidRDefault="006F3B06" w:rsidP="00611CE4">
            <w:pPr>
              <w:ind w:left="113"/>
            </w:pPr>
            <w:r>
              <w:t>Nivel de duplicación de la población (PDL) o pasaje del MCB</w:t>
            </w:r>
          </w:p>
        </w:tc>
        <w:tc>
          <w:tcPr>
            <w:tcW w:w="1426" w:type="dxa"/>
          </w:tcPr>
          <w:p w14:paraId="70E158C2" w14:textId="77777777" w:rsidR="006F3B06" w:rsidRPr="00F90109" w:rsidRDefault="006F3B06" w:rsidP="00EA389D"/>
        </w:tc>
      </w:tr>
      <w:tr w:rsidR="006F3B06" w:rsidRPr="00104F94" w14:paraId="4EBCDB58" w14:textId="692CA25F" w:rsidTr="002342D6">
        <w:tc>
          <w:tcPr>
            <w:tcW w:w="8497" w:type="dxa"/>
          </w:tcPr>
          <w:p w14:paraId="01E207F1" w14:textId="77777777" w:rsidR="006F3B06" w:rsidRPr="00F90109" w:rsidRDefault="006F3B06" w:rsidP="00611CE4">
            <w:pPr>
              <w:ind w:left="113"/>
            </w:pPr>
            <w:r>
              <w:t>Fecha de aprobación de los protocolos que indican el cumplimiento de los requisitos de las monografías Ph. Eur. pertinentes y de la autorización de comercialización</w:t>
            </w:r>
          </w:p>
        </w:tc>
        <w:tc>
          <w:tcPr>
            <w:tcW w:w="1426" w:type="dxa"/>
          </w:tcPr>
          <w:p w14:paraId="705E09D3" w14:textId="77777777" w:rsidR="006F3B06" w:rsidRPr="00F90109" w:rsidRDefault="006F3B06" w:rsidP="00611CE4">
            <w:pPr>
              <w:ind w:left="113"/>
            </w:pPr>
          </w:p>
        </w:tc>
      </w:tr>
      <w:tr w:rsidR="006F3B06" w:rsidRPr="00104F94" w14:paraId="2F07880D" w14:textId="6E0D3A9A" w:rsidTr="002342D6">
        <w:tc>
          <w:tcPr>
            <w:tcW w:w="8497" w:type="dxa"/>
          </w:tcPr>
          <w:p w14:paraId="3E37A1CD" w14:textId="77777777" w:rsidR="006F3B06" w:rsidRDefault="006F3B06" w:rsidP="00611CE4">
            <w:pPr>
              <w:ind w:left="113"/>
            </w:pPr>
            <w:r>
              <w:t xml:space="preserve">Nº y fecha de preparación del banco de células de trabajo del fabricante (CMBM): </w:t>
            </w:r>
          </w:p>
          <w:p w14:paraId="7746FF59" w14:textId="77777777" w:rsidR="006F3B06" w:rsidRPr="00F90109" w:rsidRDefault="006F3B06" w:rsidP="00611CE4">
            <w:pPr>
              <w:ind w:left="113"/>
            </w:pPr>
            <w:r>
              <w:t>Nivel de duplicación de la población (PDL) o pasaje del MWCB</w:t>
            </w:r>
          </w:p>
        </w:tc>
        <w:tc>
          <w:tcPr>
            <w:tcW w:w="1426" w:type="dxa"/>
          </w:tcPr>
          <w:p w14:paraId="0C8E1345" w14:textId="77777777" w:rsidR="006F3B06" w:rsidRPr="00F90109" w:rsidRDefault="006F3B06" w:rsidP="00611CE4">
            <w:pPr>
              <w:ind w:left="113"/>
            </w:pPr>
          </w:p>
        </w:tc>
      </w:tr>
      <w:tr w:rsidR="006F3B06" w:rsidRPr="00104F94" w14:paraId="67A6B5DC" w14:textId="6D20B0D5" w:rsidTr="002342D6">
        <w:tc>
          <w:tcPr>
            <w:tcW w:w="8497" w:type="dxa"/>
          </w:tcPr>
          <w:p w14:paraId="646DCDBB" w14:textId="77777777" w:rsidR="006F3B06" w:rsidRPr="00F90109" w:rsidRDefault="006F3B06" w:rsidP="00611CE4">
            <w:pPr>
              <w:ind w:left="113"/>
            </w:pPr>
            <w:r>
              <w:t>N° de lote de la célula de producción</w:t>
            </w:r>
          </w:p>
        </w:tc>
        <w:tc>
          <w:tcPr>
            <w:tcW w:w="1426" w:type="dxa"/>
          </w:tcPr>
          <w:p w14:paraId="1A2CDAFC" w14:textId="77777777" w:rsidR="006F3B06" w:rsidRPr="00F90109" w:rsidRDefault="006F3B06" w:rsidP="00EA389D"/>
        </w:tc>
      </w:tr>
      <w:tr w:rsidR="006F3B06" w:rsidRPr="00104F94" w14:paraId="0F6CC39D" w14:textId="21788466" w:rsidTr="002342D6">
        <w:tc>
          <w:tcPr>
            <w:tcW w:w="8497" w:type="dxa"/>
          </w:tcPr>
          <w:p w14:paraId="019B9A8F" w14:textId="77777777" w:rsidR="006F3B06" w:rsidRPr="00CD038A" w:rsidRDefault="006F3B06" w:rsidP="00611CE4">
            <w:pPr>
              <w:ind w:left="113"/>
            </w:pPr>
            <w:r>
              <w:t>Fecha de descongelación de la ampolla de MWCB</w:t>
            </w:r>
          </w:p>
        </w:tc>
        <w:tc>
          <w:tcPr>
            <w:tcW w:w="1426" w:type="dxa"/>
          </w:tcPr>
          <w:p w14:paraId="277C13C0" w14:textId="77777777" w:rsidR="006F3B06" w:rsidRPr="00CD038A" w:rsidRDefault="006F3B06" w:rsidP="00EA389D"/>
        </w:tc>
      </w:tr>
      <w:tr w:rsidR="006F3B06" w:rsidRPr="00104F94" w14:paraId="2F547F13" w14:textId="311C5A6C" w:rsidTr="002342D6">
        <w:tc>
          <w:tcPr>
            <w:tcW w:w="8497" w:type="dxa"/>
          </w:tcPr>
          <w:p w14:paraId="5A9911F6" w14:textId="77777777" w:rsidR="006F3B06" w:rsidRPr="00CD038A" w:rsidRDefault="006F3B06" w:rsidP="00611CE4">
            <w:pPr>
              <w:ind w:left="113"/>
            </w:pPr>
            <w:r>
              <w:t>PDL o número de pasaje de las células de producción cuando inoculadas con semilla de virus</w:t>
            </w:r>
          </w:p>
        </w:tc>
        <w:tc>
          <w:tcPr>
            <w:tcW w:w="1426" w:type="dxa"/>
          </w:tcPr>
          <w:p w14:paraId="27C5AEF0" w14:textId="77777777" w:rsidR="006F3B06" w:rsidRPr="00CD038A" w:rsidRDefault="006F3B06" w:rsidP="00611CE4">
            <w:pPr>
              <w:ind w:left="113"/>
            </w:pPr>
          </w:p>
        </w:tc>
      </w:tr>
      <w:tr w:rsidR="006F3B06" w:rsidRPr="00104F94" w14:paraId="025CF0BA" w14:textId="3677F56C" w:rsidTr="002342D6">
        <w:tc>
          <w:tcPr>
            <w:tcW w:w="8497" w:type="dxa"/>
          </w:tcPr>
          <w:p w14:paraId="579BCC60" w14:textId="77777777" w:rsidR="006F3B06" w:rsidRPr="00CD038A" w:rsidRDefault="006F3B06" w:rsidP="00611CE4">
            <w:pPr>
              <w:ind w:left="113"/>
            </w:pPr>
            <w:r>
              <w:t>Naturaleza y concentración de los antibióticos utilizados en el medio de mantenimiento de las células de producción</w:t>
            </w:r>
          </w:p>
        </w:tc>
        <w:tc>
          <w:tcPr>
            <w:tcW w:w="1426" w:type="dxa"/>
          </w:tcPr>
          <w:p w14:paraId="330F0820" w14:textId="77777777" w:rsidR="006F3B06" w:rsidRPr="00CD038A" w:rsidRDefault="006F3B06" w:rsidP="00611CE4">
            <w:pPr>
              <w:ind w:left="113"/>
            </w:pPr>
          </w:p>
        </w:tc>
      </w:tr>
      <w:tr w:rsidR="006F3B06" w:rsidRPr="00104F94" w14:paraId="14CDC99B" w14:textId="1176B7DC" w:rsidTr="002342D6">
        <w:tc>
          <w:tcPr>
            <w:tcW w:w="8497" w:type="dxa"/>
          </w:tcPr>
          <w:p w14:paraId="428BAEF7" w14:textId="77777777" w:rsidR="006F3B06" w:rsidRPr="00CD038A" w:rsidRDefault="006F3B06" w:rsidP="00611CE4">
            <w:pPr>
              <w:ind w:left="113"/>
            </w:pPr>
            <w:r>
              <w:t>Identificación y origen de los materiales de partida utilizados en la preparación de las células de producción, incluidos los excipientes y conservantes (en particular, cualquier material de origen humano o animal, por ejemplo, albúmina, suero, tripsina, etc.).</w:t>
            </w:r>
          </w:p>
        </w:tc>
        <w:tc>
          <w:tcPr>
            <w:tcW w:w="1426" w:type="dxa"/>
          </w:tcPr>
          <w:p w14:paraId="12781BD6" w14:textId="77777777" w:rsidR="006F3B06" w:rsidRPr="00CD038A" w:rsidRDefault="006F3B06" w:rsidP="00611CE4">
            <w:pPr>
              <w:ind w:left="113"/>
            </w:pPr>
          </w:p>
        </w:tc>
      </w:tr>
      <w:tr w:rsidR="006F3B06" w:rsidRPr="00611CE4" w14:paraId="0577E50B" w14:textId="26549F90" w:rsidTr="002342D6">
        <w:tc>
          <w:tcPr>
            <w:tcW w:w="9923" w:type="dxa"/>
            <w:gridSpan w:val="2"/>
            <w:shd w:val="clear" w:color="auto" w:fill="D0CECE" w:themeFill="background2" w:themeFillShade="E6"/>
          </w:tcPr>
          <w:p w14:paraId="177A1462" w14:textId="3552E841" w:rsidR="006F3B06" w:rsidRPr="00611CE4" w:rsidRDefault="006F3B06" w:rsidP="00752863">
            <w:pPr>
              <w:rPr>
                <w:b/>
                <w:i/>
              </w:rPr>
            </w:pPr>
            <w:r w:rsidRPr="00611CE4">
              <w:rPr>
                <w:b/>
                <w:i/>
              </w:rPr>
              <w:t>Cultivos de células de control</w:t>
            </w:r>
          </w:p>
        </w:tc>
      </w:tr>
      <w:tr w:rsidR="006F3B06" w:rsidRPr="00104F94" w14:paraId="62E1150B" w14:textId="30D22118" w:rsidTr="002342D6">
        <w:tc>
          <w:tcPr>
            <w:tcW w:w="8497" w:type="dxa"/>
          </w:tcPr>
          <w:p w14:paraId="10506C93" w14:textId="77777777" w:rsidR="006F3B06" w:rsidRPr="00CD038A" w:rsidRDefault="006F3B06" w:rsidP="00611CE4">
            <w:pPr>
              <w:ind w:left="113"/>
            </w:pPr>
            <w:r>
              <w:t>Relación o proporción de cultivos celulares de control respecto a los cultivos celulares de producción</w:t>
            </w:r>
          </w:p>
        </w:tc>
        <w:tc>
          <w:tcPr>
            <w:tcW w:w="1426" w:type="dxa"/>
          </w:tcPr>
          <w:p w14:paraId="084C7063" w14:textId="77777777" w:rsidR="006F3B06" w:rsidRPr="00CD038A" w:rsidRDefault="006F3B06" w:rsidP="00611CE4">
            <w:pPr>
              <w:ind w:left="113"/>
            </w:pPr>
          </w:p>
        </w:tc>
      </w:tr>
      <w:tr w:rsidR="006F3B06" w:rsidRPr="00104F94" w14:paraId="647AD9EF" w14:textId="0A415BAA" w:rsidTr="002342D6">
        <w:tc>
          <w:tcPr>
            <w:tcW w:w="8497" w:type="dxa"/>
          </w:tcPr>
          <w:p w14:paraId="6FF13D01" w14:textId="77777777" w:rsidR="006F3B06" w:rsidRPr="00CD038A" w:rsidRDefault="006F3B06" w:rsidP="00611CE4">
            <w:pPr>
              <w:ind w:left="113"/>
            </w:pPr>
            <w:r>
              <w:t xml:space="preserve">Volumen de células de control </w:t>
            </w:r>
          </w:p>
        </w:tc>
        <w:tc>
          <w:tcPr>
            <w:tcW w:w="1426" w:type="dxa"/>
          </w:tcPr>
          <w:p w14:paraId="08665171" w14:textId="77777777" w:rsidR="006F3B06" w:rsidRPr="00CD038A" w:rsidRDefault="006F3B06" w:rsidP="00EA389D"/>
        </w:tc>
      </w:tr>
      <w:tr w:rsidR="006F3B06" w:rsidRPr="00104F94" w14:paraId="17F3685A" w14:textId="3CD085CF" w:rsidTr="002342D6">
        <w:tc>
          <w:tcPr>
            <w:tcW w:w="8497" w:type="dxa"/>
          </w:tcPr>
          <w:p w14:paraId="58079BC3" w14:textId="77777777" w:rsidR="006F3B06" w:rsidRPr="00CD038A" w:rsidRDefault="006F3B06" w:rsidP="00611CE4">
            <w:pPr>
              <w:ind w:left="113"/>
            </w:pPr>
            <w:r>
              <w:t>Período de observación de los cultivos</w:t>
            </w:r>
          </w:p>
        </w:tc>
        <w:tc>
          <w:tcPr>
            <w:tcW w:w="1426" w:type="dxa"/>
          </w:tcPr>
          <w:p w14:paraId="26AA3642" w14:textId="77777777" w:rsidR="006F3B06" w:rsidRPr="00CD038A" w:rsidRDefault="006F3B06" w:rsidP="00EA389D"/>
        </w:tc>
      </w:tr>
      <w:tr w:rsidR="006F3B06" w:rsidRPr="00104F94" w14:paraId="5B65FF74" w14:textId="7FCE44D7" w:rsidTr="002342D6">
        <w:tc>
          <w:tcPr>
            <w:tcW w:w="8497" w:type="dxa"/>
          </w:tcPr>
          <w:p w14:paraId="6FF705F5" w14:textId="77777777" w:rsidR="006F3B06" w:rsidRPr="00CD038A" w:rsidRDefault="006F3B06" w:rsidP="00611CE4">
            <w:pPr>
              <w:ind w:left="113"/>
            </w:pPr>
            <w:r>
              <w:t>Porcentaje rechazado por razones no específicas</w:t>
            </w:r>
          </w:p>
        </w:tc>
        <w:tc>
          <w:tcPr>
            <w:tcW w:w="1426" w:type="dxa"/>
          </w:tcPr>
          <w:p w14:paraId="2733EBEF" w14:textId="77777777" w:rsidR="006F3B06" w:rsidRPr="00CD038A" w:rsidRDefault="006F3B06" w:rsidP="00EA389D"/>
        </w:tc>
      </w:tr>
      <w:tr w:rsidR="006F3B06" w:rsidRPr="00104F94" w14:paraId="3B8726F9" w14:textId="647A1094" w:rsidTr="002342D6">
        <w:tc>
          <w:tcPr>
            <w:tcW w:w="8497" w:type="dxa"/>
          </w:tcPr>
          <w:p w14:paraId="7305D995" w14:textId="77777777" w:rsidR="006F3B06" w:rsidRDefault="006F3B06" w:rsidP="00611CE4">
            <w:pPr>
              <w:ind w:left="113"/>
            </w:pPr>
            <w:r>
              <w:t>Resultado</w:t>
            </w:r>
          </w:p>
        </w:tc>
        <w:tc>
          <w:tcPr>
            <w:tcW w:w="1426" w:type="dxa"/>
          </w:tcPr>
          <w:p w14:paraId="39DAE6F7" w14:textId="77777777" w:rsidR="006F3B06" w:rsidRDefault="006F3B06" w:rsidP="00EA389D"/>
        </w:tc>
      </w:tr>
      <w:tr w:rsidR="001C30EE" w:rsidRPr="00266536" w14:paraId="7864625F" w14:textId="41B59CC7" w:rsidTr="002342D6">
        <w:tc>
          <w:tcPr>
            <w:tcW w:w="8497" w:type="dxa"/>
            <w:shd w:val="clear" w:color="auto" w:fill="D0CECE" w:themeFill="background2" w:themeFillShade="E6"/>
          </w:tcPr>
          <w:p w14:paraId="1CFB8685" w14:textId="77777777" w:rsidR="001C30EE" w:rsidRPr="00266536" w:rsidRDefault="001C30EE" w:rsidP="00611CE4">
            <w:pPr>
              <w:ind w:left="113"/>
              <w:rPr>
                <w:b/>
                <w:i/>
              </w:rPr>
            </w:pPr>
            <w:r w:rsidRPr="00266536">
              <w:rPr>
                <w:b/>
                <w:i/>
              </w:rPr>
              <w:t>Identidad</w:t>
            </w:r>
          </w:p>
        </w:tc>
        <w:tc>
          <w:tcPr>
            <w:tcW w:w="1426" w:type="dxa"/>
            <w:shd w:val="clear" w:color="auto" w:fill="D0CECE" w:themeFill="background2" w:themeFillShade="E6"/>
          </w:tcPr>
          <w:p w14:paraId="6F4C483F" w14:textId="77777777" w:rsidR="001C30EE" w:rsidRPr="00266536" w:rsidRDefault="001C30EE" w:rsidP="001C30EE">
            <w:pPr>
              <w:rPr>
                <w:b/>
                <w:i/>
              </w:rPr>
            </w:pPr>
          </w:p>
        </w:tc>
      </w:tr>
      <w:tr w:rsidR="001C30EE" w:rsidRPr="00104F94" w14:paraId="759197B8" w14:textId="7EAA581D" w:rsidTr="002342D6">
        <w:tc>
          <w:tcPr>
            <w:tcW w:w="8497" w:type="dxa"/>
          </w:tcPr>
          <w:p w14:paraId="08BDD499" w14:textId="77777777" w:rsidR="001C30EE" w:rsidRPr="00CD038A" w:rsidRDefault="001C30EE" w:rsidP="00266536">
            <w:pPr>
              <w:ind w:left="113"/>
            </w:pPr>
            <w:r>
              <w:t>Agentes virales extraños</w:t>
            </w:r>
          </w:p>
        </w:tc>
        <w:tc>
          <w:tcPr>
            <w:tcW w:w="1426" w:type="dxa"/>
          </w:tcPr>
          <w:p w14:paraId="68034293" w14:textId="77777777" w:rsidR="001C30EE" w:rsidRPr="00CD038A" w:rsidRDefault="001C30EE" w:rsidP="001C30EE"/>
        </w:tc>
      </w:tr>
      <w:tr w:rsidR="001C30EE" w:rsidRPr="00266536" w14:paraId="7046981C" w14:textId="1A8345F5" w:rsidTr="002342D6">
        <w:tc>
          <w:tcPr>
            <w:tcW w:w="8497" w:type="dxa"/>
          </w:tcPr>
          <w:p w14:paraId="6D765923" w14:textId="77777777" w:rsidR="001C30EE" w:rsidRPr="00266536" w:rsidRDefault="001C30EE" w:rsidP="00567492">
            <w:pPr>
              <w:ind w:left="113"/>
              <w:rPr>
                <w:b/>
              </w:rPr>
            </w:pPr>
            <w:r w:rsidRPr="00266536">
              <w:rPr>
                <w:b/>
              </w:rPr>
              <w:lastRenderedPageBreak/>
              <w:t>Etapas intermedias</w:t>
            </w:r>
          </w:p>
        </w:tc>
        <w:tc>
          <w:tcPr>
            <w:tcW w:w="1426" w:type="dxa"/>
          </w:tcPr>
          <w:p w14:paraId="391F8CB7" w14:textId="77777777" w:rsidR="001C30EE" w:rsidRPr="00266536" w:rsidRDefault="001C30EE" w:rsidP="00567492">
            <w:pPr>
              <w:rPr>
                <w:b/>
              </w:rPr>
            </w:pPr>
          </w:p>
        </w:tc>
      </w:tr>
      <w:tr w:rsidR="001C30EE" w:rsidRPr="003C563B" w14:paraId="2B323936" w14:textId="21359FD0" w:rsidTr="002342D6">
        <w:tc>
          <w:tcPr>
            <w:tcW w:w="8497" w:type="dxa"/>
            <w:shd w:val="clear" w:color="auto" w:fill="D0CECE" w:themeFill="background2" w:themeFillShade="E6"/>
          </w:tcPr>
          <w:p w14:paraId="5F4668E0" w14:textId="77777777" w:rsidR="001C30EE" w:rsidRPr="003C563B" w:rsidRDefault="001C30EE" w:rsidP="001C30EE">
            <w:pPr>
              <w:rPr>
                <w:b/>
              </w:rPr>
            </w:pPr>
            <w:r w:rsidRPr="003C563B">
              <w:rPr>
                <w:b/>
              </w:rPr>
              <w:t>Cosecha única</w:t>
            </w:r>
          </w:p>
        </w:tc>
        <w:tc>
          <w:tcPr>
            <w:tcW w:w="1426" w:type="dxa"/>
            <w:shd w:val="clear" w:color="auto" w:fill="D0CECE" w:themeFill="background2" w:themeFillShade="E6"/>
          </w:tcPr>
          <w:p w14:paraId="2140AA48" w14:textId="77777777" w:rsidR="001C30EE" w:rsidRPr="003C563B" w:rsidRDefault="001C30EE" w:rsidP="001C30EE">
            <w:pPr>
              <w:jc w:val="center"/>
              <w:rPr>
                <w:b/>
              </w:rPr>
            </w:pPr>
          </w:p>
        </w:tc>
      </w:tr>
      <w:tr w:rsidR="00266536" w:rsidRPr="00104F94" w14:paraId="385943E5" w14:textId="77777777" w:rsidTr="002342D6">
        <w:tc>
          <w:tcPr>
            <w:tcW w:w="8497" w:type="dxa"/>
          </w:tcPr>
          <w:p w14:paraId="40C98C4E" w14:textId="77777777" w:rsidR="00266536" w:rsidRPr="00CD038A" w:rsidRDefault="00266536" w:rsidP="00266536">
            <w:pPr>
              <w:ind w:left="113"/>
            </w:pPr>
            <w:r w:rsidRPr="00EA389D">
              <w:t>Cepa del virus</w:t>
            </w:r>
          </w:p>
        </w:tc>
        <w:tc>
          <w:tcPr>
            <w:tcW w:w="1426" w:type="dxa"/>
          </w:tcPr>
          <w:p w14:paraId="0F187550" w14:textId="77777777" w:rsidR="00266536" w:rsidRPr="00CD038A" w:rsidRDefault="00266536" w:rsidP="00266536"/>
        </w:tc>
      </w:tr>
      <w:tr w:rsidR="00266536" w:rsidRPr="00104F94" w14:paraId="1365C4FA" w14:textId="77777777" w:rsidTr="002342D6">
        <w:tc>
          <w:tcPr>
            <w:tcW w:w="8497" w:type="dxa"/>
          </w:tcPr>
          <w:p w14:paraId="538E8D1E" w14:textId="77777777" w:rsidR="00266536" w:rsidRPr="00CD038A" w:rsidRDefault="00266536" w:rsidP="00266536">
            <w:pPr>
              <w:ind w:left="113"/>
            </w:pPr>
            <w:r w:rsidRPr="00EA389D">
              <w:t>Número(s) de lote</w:t>
            </w:r>
          </w:p>
        </w:tc>
        <w:tc>
          <w:tcPr>
            <w:tcW w:w="1426" w:type="dxa"/>
          </w:tcPr>
          <w:p w14:paraId="1EC8AB71" w14:textId="77777777" w:rsidR="00266536" w:rsidRPr="00CD038A" w:rsidRDefault="00266536" w:rsidP="00266536"/>
        </w:tc>
      </w:tr>
      <w:tr w:rsidR="00266536" w:rsidRPr="00104F94" w14:paraId="2456E491" w14:textId="77777777" w:rsidTr="002342D6">
        <w:tc>
          <w:tcPr>
            <w:tcW w:w="8497" w:type="dxa"/>
          </w:tcPr>
          <w:p w14:paraId="424263C4" w14:textId="77777777" w:rsidR="00266536" w:rsidRPr="00CD038A" w:rsidRDefault="00266536" w:rsidP="00266536">
            <w:pPr>
              <w:ind w:left="113"/>
            </w:pPr>
            <w:r w:rsidRPr="00EA389D">
              <w:t>Fecha de inoculación</w:t>
            </w:r>
          </w:p>
        </w:tc>
        <w:tc>
          <w:tcPr>
            <w:tcW w:w="1426" w:type="dxa"/>
          </w:tcPr>
          <w:p w14:paraId="07FA31D8" w14:textId="77777777" w:rsidR="00266536" w:rsidRPr="00CD038A" w:rsidRDefault="00266536" w:rsidP="00266536"/>
        </w:tc>
      </w:tr>
      <w:tr w:rsidR="00266536" w:rsidRPr="00104F94" w14:paraId="7ADE2588" w14:textId="77777777" w:rsidTr="002342D6">
        <w:tc>
          <w:tcPr>
            <w:tcW w:w="8497" w:type="dxa"/>
          </w:tcPr>
          <w:p w14:paraId="348B51E3" w14:textId="77777777" w:rsidR="00266536" w:rsidRPr="00CD038A" w:rsidRDefault="00266536" w:rsidP="00266536">
            <w:pPr>
              <w:ind w:left="113"/>
            </w:pPr>
            <w:r w:rsidRPr="00EA389D">
              <w:t>Fecha(s) de cosecha</w:t>
            </w:r>
          </w:p>
        </w:tc>
        <w:tc>
          <w:tcPr>
            <w:tcW w:w="1426" w:type="dxa"/>
          </w:tcPr>
          <w:p w14:paraId="5FD148AE" w14:textId="77777777" w:rsidR="00266536" w:rsidRPr="00CD038A" w:rsidRDefault="00266536" w:rsidP="00266536"/>
        </w:tc>
      </w:tr>
      <w:tr w:rsidR="00266536" w:rsidRPr="00104F94" w14:paraId="08477935" w14:textId="77777777" w:rsidTr="002342D6">
        <w:tc>
          <w:tcPr>
            <w:tcW w:w="8497" w:type="dxa"/>
          </w:tcPr>
          <w:p w14:paraId="3752C8F2" w14:textId="77777777" w:rsidR="00266536" w:rsidRPr="00CD038A" w:rsidRDefault="00266536" w:rsidP="00266536">
            <w:pPr>
              <w:ind w:left="113"/>
            </w:pPr>
            <w:r w:rsidRPr="00EA389D">
              <w:t>Volumen, temperatura de almacenamiento, tiempo de almacenamiento y periodo de almacenamiento autorizado</w:t>
            </w:r>
          </w:p>
        </w:tc>
        <w:tc>
          <w:tcPr>
            <w:tcW w:w="1426" w:type="dxa"/>
          </w:tcPr>
          <w:p w14:paraId="7DF3AD2C" w14:textId="77777777" w:rsidR="00266536" w:rsidRPr="00CD038A" w:rsidRDefault="00266536" w:rsidP="00266536">
            <w:pPr>
              <w:ind w:left="113"/>
            </w:pPr>
          </w:p>
        </w:tc>
      </w:tr>
      <w:tr w:rsidR="00F90DAF" w:rsidRPr="00B327D5" w14:paraId="0EC0DD9B" w14:textId="3682103D" w:rsidTr="002342D6">
        <w:tc>
          <w:tcPr>
            <w:tcW w:w="8497" w:type="dxa"/>
            <w:shd w:val="clear" w:color="auto" w:fill="FFFFFF" w:themeFill="background1"/>
          </w:tcPr>
          <w:p w14:paraId="3901A26C" w14:textId="77777777" w:rsidR="00F90DAF" w:rsidRPr="00B327D5" w:rsidRDefault="00F90DAF" w:rsidP="00266536">
            <w:pPr>
              <w:ind w:left="113"/>
              <w:rPr>
                <w:bCs/>
                <w:i/>
              </w:rPr>
            </w:pPr>
            <w:r w:rsidRPr="00B327D5">
              <w:rPr>
                <w:bCs/>
                <w:i/>
              </w:rPr>
              <w:t>Identidad de la hemaglutinina</w:t>
            </w:r>
          </w:p>
        </w:tc>
        <w:tc>
          <w:tcPr>
            <w:tcW w:w="1426" w:type="dxa"/>
            <w:shd w:val="clear" w:color="auto" w:fill="FFFFFF" w:themeFill="background1"/>
          </w:tcPr>
          <w:p w14:paraId="36B5BA85" w14:textId="77777777" w:rsidR="00F90DAF" w:rsidRPr="00B327D5" w:rsidRDefault="00F90DAF" w:rsidP="00F90DAF">
            <w:pPr>
              <w:rPr>
                <w:bCs/>
                <w:i/>
              </w:rPr>
            </w:pPr>
          </w:p>
        </w:tc>
      </w:tr>
      <w:tr w:rsidR="00F90DAF" w:rsidRPr="00B327D5" w14:paraId="172CEC47" w14:textId="2FC68221" w:rsidTr="002342D6">
        <w:tc>
          <w:tcPr>
            <w:tcW w:w="8497" w:type="dxa"/>
            <w:shd w:val="clear" w:color="auto" w:fill="FFFFFF" w:themeFill="background1"/>
          </w:tcPr>
          <w:p w14:paraId="6D3EA42B" w14:textId="77777777" w:rsidR="00F90DAF" w:rsidRPr="00B327D5" w:rsidRDefault="00F90DAF" w:rsidP="00266536">
            <w:pPr>
              <w:ind w:left="113"/>
              <w:rPr>
                <w:bCs/>
                <w:i/>
              </w:rPr>
            </w:pPr>
            <w:r w:rsidRPr="00B327D5">
              <w:rPr>
                <w:bCs/>
                <w:i/>
              </w:rPr>
              <w:t>Contenido de antígeno de hemaglutinina</w:t>
            </w:r>
          </w:p>
        </w:tc>
        <w:tc>
          <w:tcPr>
            <w:tcW w:w="1426" w:type="dxa"/>
            <w:shd w:val="clear" w:color="auto" w:fill="FFFFFF" w:themeFill="background1"/>
          </w:tcPr>
          <w:p w14:paraId="6D7AFC29" w14:textId="77777777" w:rsidR="00F90DAF" w:rsidRPr="00B327D5" w:rsidRDefault="00F90DAF" w:rsidP="00F90DAF">
            <w:pPr>
              <w:rPr>
                <w:bCs/>
                <w:i/>
              </w:rPr>
            </w:pPr>
          </w:p>
        </w:tc>
      </w:tr>
      <w:tr w:rsidR="00F90DAF" w:rsidRPr="00B327D5" w14:paraId="47A7B48A" w14:textId="330F3B17" w:rsidTr="002342D6">
        <w:tc>
          <w:tcPr>
            <w:tcW w:w="8497" w:type="dxa"/>
            <w:shd w:val="clear" w:color="auto" w:fill="FFFFFF" w:themeFill="background1"/>
          </w:tcPr>
          <w:p w14:paraId="1F6A2F5D" w14:textId="77777777" w:rsidR="00F90DAF" w:rsidRPr="00B327D5" w:rsidRDefault="00F90DAF" w:rsidP="00266536">
            <w:pPr>
              <w:ind w:left="113"/>
              <w:rPr>
                <w:bCs/>
                <w:i/>
              </w:rPr>
            </w:pPr>
            <w:r w:rsidRPr="00B327D5">
              <w:rPr>
                <w:bCs/>
                <w:i/>
              </w:rPr>
              <w:t>Esterilidad</w:t>
            </w:r>
          </w:p>
        </w:tc>
        <w:tc>
          <w:tcPr>
            <w:tcW w:w="1426" w:type="dxa"/>
            <w:shd w:val="clear" w:color="auto" w:fill="FFFFFF" w:themeFill="background1"/>
          </w:tcPr>
          <w:p w14:paraId="6A5AA2EA" w14:textId="77777777" w:rsidR="00F90DAF" w:rsidRPr="00B327D5" w:rsidRDefault="00F90DAF" w:rsidP="00F90DAF">
            <w:pPr>
              <w:rPr>
                <w:bCs/>
                <w:i/>
              </w:rPr>
            </w:pPr>
          </w:p>
        </w:tc>
      </w:tr>
      <w:tr w:rsidR="00F90DAF" w:rsidRPr="00B327D5" w14:paraId="3401B6E9" w14:textId="79ABE18B" w:rsidTr="002342D6">
        <w:tc>
          <w:tcPr>
            <w:tcW w:w="8497" w:type="dxa"/>
            <w:shd w:val="clear" w:color="auto" w:fill="FFFFFF" w:themeFill="background1"/>
          </w:tcPr>
          <w:p w14:paraId="5435EE3F" w14:textId="77777777" w:rsidR="00F90DAF" w:rsidRPr="00B327D5" w:rsidRDefault="00F90DAF" w:rsidP="00266536">
            <w:pPr>
              <w:ind w:left="113"/>
              <w:rPr>
                <w:bCs/>
                <w:i/>
              </w:rPr>
            </w:pPr>
            <w:r w:rsidRPr="00B327D5">
              <w:rPr>
                <w:bCs/>
                <w:i/>
              </w:rPr>
              <w:t>Micoplasma</w:t>
            </w:r>
          </w:p>
        </w:tc>
        <w:tc>
          <w:tcPr>
            <w:tcW w:w="1426" w:type="dxa"/>
            <w:shd w:val="clear" w:color="auto" w:fill="FFFFFF" w:themeFill="background1"/>
          </w:tcPr>
          <w:p w14:paraId="51F897C4" w14:textId="77777777" w:rsidR="00F90DAF" w:rsidRPr="00B327D5" w:rsidRDefault="00F90DAF" w:rsidP="00F90DAF">
            <w:pPr>
              <w:rPr>
                <w:bCs/>
                <w:i/>
              </w:rPr>
            </w:pPr>
          </w:p>
        </w:tc>
      </w:tr>
      <w:tr w:rsidR="00266536" w:rsidRPr="00DF6891" w14:paraId="4A3F4749" w14:textId="77777777" w:rsidTr="002342D6">
        <w:tc>
          <w:tcPr>
            <w:tcW w:w="9923" w:type="dxa"/>
            <w:gridSpan w:val="2"/>
            <w:shd w:val="clear" w:color="auto" w:fill="D0CECE" w:themeFill="background2" w:themeFillShade="E6"/>
          </w:tcPr>
          <w:p w14:paraId="1A0844AC" w14:textId="77777777" w:rsidR="00266536" w:rsidRPr="00DF6891" w:rsidRDefault="00266536" w:rsidP="00266536">
            <w:pPr>
              <w:ind w:left="113"/>
              <w:jc w:val="center"/>
              <w:rPr>
                <w:b/>
              </w:rPr>
            </w:pPr>
            <w:r w:rsidRPr="00DF6891">
              <w:rPr>
                <w:b/>
              </w:rPr>
              <w:t>Cosecha monovalente inactivada y purificada</w:t>
            </w:r>
          </w:p>
        </w:tc>
      </w:tr>
      <w:tr w:rsidR="00210C4D" w:rsidRPr="00104F94" w14:paraId="77E01010" w14:textId="071FEA8F" w:rsidTr="002342D6">
        <w:tc>
          <w:tcPr>
            <w:tcW w:w="8497" w:type="dxa"/>
          </w:tcPr>
          <w:p w14:paraId="789E9C53" w14:textId="77777777" w:rsidR="00210C4D" w:rsidRPr="00CD038A" w:rsidRDefault="00210C4D" w:rsidP="00266536">
            <w:pPr>
              <w:ind w:left="113"/>
            </w:pPr>
            <w:r w:rsidRPr="00DF6891">
              <w:t>Número(s) de lote</w:t>
            </w:r>
          </w:p>
        </w:tc>
        <w:tc>
          <w:tcPr>
            <w:tcW w:w="1426" w:type="dxa"/>
          </w:tcPr>
          <w:p w14:paraId="6E7624C5" w14:textId="77777777" w:rsidR="00210C4D" w:rsidRPr="00CD038A" w:rsidRDefault="00210C4D" w:rsidP="00210C4D"/>
        </w:tc>
      </w:tr>
      <w:tr w:rsidR="00210C4D" w:rsidRPr="00104F94" w14:paraId="33860933" w14:textId="5129E0F6" w:rsidTr="002342D6">
        <w:tc>
          <w:tcPr>
            <w:tcW w:w="8497" w:type="dxa"/>
          </w:tcPr>
          <w:p w14:paraId="69D53603" w14:textId="77777777" w:rsidR="00210C4D" w:rsidRPr="00CD038A" w:rsidRDefault="00210C4D" w:rsidP="00266536">
            <w:pPr>
              <w:ind w:left="113"/>
            </w:pPr>
            <w:r w:rsidRPr="00DF6891">
              <w:t>Procedimiento(s) de concentración/purificación</w:t>
            </w:r>
          </w:p>
        </w:tc>
        <w:tc>
          <w:tcPr>
            <w:tcW w:w="1426" w:type="dxa"/>
          </w:tcPr>
          <w:p w14:paraId="4EA82C56" w14:textId="77777777" w:rsidR="00210C4D" w:rsidRPr="00CD038A" w:rsidRDefault="00210C4D" w:rsidP="00210C4D"/>
        </w:tc>
      </w:tr>
      <w:tr w:rsidR="00210C4D" w:rsidRPr="00104F94" w14:paraId="1D1CD392" w14:textId="61EE55F5" w:rsidTr="002342D6">
        <w:tc>
          <w:tcPr>
            <w:tcW w:w="8497" w:type="dxa"/>
            <w:shd w:val="clear" w:color="auto" w:fill="FFFFFF" w:themeFill="background1"/>
          </w:tcPr>
          <w:p w14:paraId="381BC9E3" w14:textId="29ABD10E" w:rsidR="00210C4D" w:rsidRPr="00CD038A" w:rsidRDefault="003E2553" w:rsidP="00266536">
            <w:pPr>
              <w:ind w:left="113"/>
            </w:pPr>
            <w:r>
              <w:t>I</w:t>
            </w:r>
            <w:r w:rsidR="00210C4D" w:rsidRPr="00DF6891">
              <w:t>nactivación</w:t>
            </w:r>
          </w:p>
        </w:tc>
        <w:tc>
          <w:tcPr>
            <w:tcW w:w="1426" w:type="dxa"/>
            <w:shd w:val="clear" w:color="auto" w:fill="FFFFFF" w:themeFill="background1"/>
          </w:tcPr>
          <w:p w14:paraId="0F6487F3" w14:textId="77777777" w:rsidR="00210C4D" w:rsidRPr="00CD038A" w:rsidRDefault="00210C4D" w:rsidP="00210C4D"/>
        </w:tc>
      </w:tr>
      <w:tr w:rsidR="00210C4D" w:rsidRPr="00104F94" w14:paraId="48214AB4" w14:textId="57D86D35" w:rsidTr="002342D6">
        <w:tc>
          <w:tcPr>
            <w:tcW w:w="8497" w:type="dxa"/>
            <w:shd w:val="clear" w:color="auto" w:fill="FFFFFF" w:themeFill="background1"/>
          </w:tcPr>
          <w:p w14:paraId="5F6F33C1" w14:textId="77777777" w:rsidR="00210C4D" w:rsidRPr="00DF6891" w:rsidRDefault="00210C4D" w:rsidP="00266536">
            <w:pPr>
              <w:ind w:left="113"/>
            </w:pPr>
            <w:r w:rsidRPr="00ED3B15">
              <w:t xml:space="preserve">Pruebas de sustancias químicas </w:t>
            </w:r>
            <w:r>
              <w:t xml:space="preserve">de </w:t>
            </w:r>
            <w:r w:rsidRPr="00B1772D">
              <w:t>interrupción</w:t>
            </w:r>
            <w:r>
              <w:t xml:space="preserve">                         </w:t>
            </w:r>
          </w:p>
        </w:tc>
        <w:tc>
          <w:tcPr>
            <w:tcW w:w="1426" w:type="dxa"/>
            <w:shd w:val="clear" w:color="auto" w:fill="FFFFFF" w:themeFill="background1"/>
          </w:tcPr>
          <w:p w14:paraId="24E277BA" w14:textId="77777777" w:rsidR="00210C4D" w:rsidRPr="00DF6891" w:rsidRDefault="00210C4D" w:rsidP="00210C4D"/>
        </w:tc>
      </w:tr>
      <w:tr w:rsidR="00210C4D" w:rsidRPr="00104F94" w14:paraId="4F95B3BB" w14:textId="6852AF78" w:rsidTr="002342D6">
        <w:tc>
          <w:tcPr>
            <w:tcW w:w="8497" w:type="dxa"/>
          </w:tcPr>
          <w:p w14:paraId="403BC231" w14:textId="77777777" w:rsidR="00210C4D" w:rsidRPr="00DF6891" w:rsidRDefault="00210C4D" w:rsidP="00266536">
            <w:pPr>
              <w:ind w:left="113"/>
            </w:pPr>
            <w:r w:rsidRPr="00ED3B15">
              <w:t>Procedimiento(s) de concentración/purificación</w:t>
            </w:r>
          </w:p>
        </w:tc>
        <w:tc>
          <w:tcPr>
            <w:tcW w:w="1426" w:type="dxa"/>
          </w:tcPr>
          <w:p w14:paraId="47226F40" w14:textId="77777777" w:rsidR="00210C4D" w:rsidRPr="00DF6891" w:rsidRDefault="00210C4D" w:rsidP="00210C4D"/>
        </w:tc>
      </w:tr>
      <w:tr w:rsidR="00210C4D" w:rsidRPr="00104F94" w14:paraId="1B2110D5" w14:textId="7B0F7783" w:rsidTr="002342D6">
        <w:tc>
          <w:tcPr>
            <w:tcW w:w="8497" w:type="dxa"/>
          </w:tcPr>
          <w:p w14:paraId="3D1CF649" w14:textId="77777777" w:rsidR="00210C4D" w:rsidRPr="00DF6891" w:rsidRDefault="00210C4D" w:rsidP="00266536">
            <w:pPr>
              <w:ind w:left="113"/>
            </w:pPr>
            <w:r w:rsidRPr="00ED3B15">
              <w:t>Detalles de filtración (si corresponde)</w:t>
            </w:r>
          </w:p>
        </w:tc>
        <w:tc>
          <w:tcPr>
            <w:tcW w:w="1426" w:type="dxa"/>
          </w:tcPr>
          <w:p w14:paraId="1B68C9D6" w14:textId="77777777" w:rsidR="00210C4D" w:rsidRPr="00DF6891" w:rsidRDefault="00210C4D" w:rsidP="00210C4D"/>
        </w:tc>
      </w:tr>
      <w:tr w:rsidR="00210C4D" w:rsidRPr="00104F94" w14:paraId="43EF4771" w14:textId="2924DA07" w:rsidTr="002342D6">
        <w:tc>
          <w:tcPr>
            <w:tcW w:w="8497" w:type="dxa"/>
          </w:tcPr>
          <w:p w14:paraId="5E8F8BB3" w14:textId="77777777" w:rsidR="00210C4D" w:rsidRPr="00DF6891" w:rsidRDefault="00210C4D" w:rsidP="00266536">
            <w:pPr>
              <w:ind w:left="113"/>
            </w:pPr>
            <w:r w:rsidRPr="00ED3B15">
              <w:t>Volumen</w:t>
            </w:r>
            <w:r>
              <w:t>;</w:t>
            </w:r>
            <w:r w:rsidRPr="00ED3B15">
              <w:t xml:space="preserve"> temperatura, tiempo y periodo de almacenamiento autorizado</w:t>
            </w:r>
          </w:p>
        </w:tc>
        <w:tc>
          <w:tcPr>
            <w:tcW w:w="1426" w:type="dxa"/>
          </w:tcPr>
          <w:p w14:paraId="05CCFE76" w14:textId="77777777" w:rsidR="00210C4D" w:rsidRPr="00DF6891" w:rsidRDefault="00210C4D" w:rsidP="00210C4D"/>
        </w:tc>
      </w:tr>
      <w:tr w:rsidR="00210C4D" w:rsidRPr="00DF6891" w14:paraId="700D644A" w14:textId="0E19B421" w:rsidTr="002342D6">
        <w:tc>
          <w:tcPr>
            <w:tcW w:w="8497" w:type="dxa"/>
            <w:shd w:val="clear" w:color="auto" w:fill="FFFFFF" w:themeFill="background1"/>
          </w:tcPr>
          <w:p w14:paraId="5538687D" w14:textId="77777777" w:rsidR="00210C4D" w:rsidRPr="003E2553" w:rsidRDefault="00210C4D" w:rsidP="00266536">
            <w:pPr>
              <w:ind w:left="113"/>
              <w:rPr>
                <w:bCs/>
                <w:iCs/>
              </w:rPr>
            </w:pPr>
            <w:r w:rsidRPr="003E2553">
              <w:rPr>
                <w:bCs/>
                <w:iCs/>
              </w:rPr>
              <w:t>Virus infeccioso residual</w:t>
            </w:r>
          </w:p>
        </w:tc>
        <w:tc>
          <w:tcPr>
            <w:tcW w:w="1426" w:type="dxa"/>
            <w:shd w:val="clear" w:color="auto" w:fill="FFFFFF" w:themeFill="background1"/>
          </w:tcPr>
          <w:p w14:paraId="0B2013E2" w14:textId="77777777" w:rsidR="00210C4D" w:rsidRPr="00DF6891" w:rsidRDefault="00210C4D" w:rsidP="00210C4D">
            <w:pPr>
              <w:rPr>
                <w:b/>
                <w:i/>
              </w:rPr>
            </w:pPr>
          </w:p>
        </w:tc>
      </w:tr>
      <w:tr w:rsidR="00210C4D" w:rsidRPr="00DF6891" w14:paraId="32D144C9" w14:textId="02C4C37C" w:rsidTr="002342D6">
        <w:tc>
          <w:tcPr>
            <w:tcW w:w="8497" w:type="dxa"/>
            <w:shd w:val="clear" w:color="auto" w:fill="FFFFFF" w:themeFill="background1"/>
          </w:tcPr>
          <w:p w14:paraId="090F80EA" w14:textId="77777777" w:rsidR="00210C4D" w:rsidRPr="003E2553" w:rsidRDefault="00210C4D" w:rsidP="00266536">
            <w:pPr>
              <w:ind w:left="113"/>
              <w:rPr>
                <w:bCs/>
                <w:iCs/>
              </w:rPr>
            </w:pPr>
            <w:r w:rsidRPr="003E2553">
              <w:rPr>
                <w:bCs/>
                <w:iCs/>
              </w:rPr>
              <w:t>Prueba de neuraminidasa</w:t>
            </w:r>
          </w:p>
        </w:tc>
        <w:tc>
          <w:tcPr>
            <w:tcW w:w="1426" w:type="dxa"/>
            <w:shd w:val="clear" w:color="auto" w:fill="FFFFFF" w:themeFill="background1"/>
          </w:tcPr>
          <w:p w14:paraId="518C1209" w14:textId="77777777" w:rsidR="00210C4D" w:rsidRPr="00DF6891" w:rsidRDefault="00210C4D" w:rsidP="00210C4D">
            <w:pPr>
              <w:rPr>
                <w:b/>
                <w:i/>
              </w:rPr>
            </w:pPr>
          </w:p>
        </w:tc>
      </w:tr>
      <w:tr w:rsidR="00210C4D" w:rsidRPr="00DF6891" w14:paraId="57BE7968" w14:textId="37A568F6" w:rsidTr="002342D6">
        <w:tc>
          <w:tcPr>
            <w:tcW w:w="8497" w:type="dxa"/>
            <w:shd w:val="clear" w:color="auto" w:fill="FFFFFF" w:themeFill="background1"/>
          </w:tcPr>
          <w:p w14:paraId="2129B2D6" w14:textId="77777777" w:rsidR="00210C4D" w:rsidRPr="003E2553" w:rsidRDefault="00210C4D" w:rsidP="00266536">
            <w:pPr>
              <w:ind w:left="113"/>
              <w:rPr>
                <w:bCs/>
                <w:iCs/>
              </w:rPr>
            </w:pPr>
            <w:r w:rsidRPr="003E2553">
              <w:rPr>
                <w:bCs/>
                <w:iCs/>
              </w:rPr>
              <w:t>Identidad de la hemaglutinina</w:t>
            </w:r>
          </w:p>
        </w:tc>
        <w:tc>
          <w:tcPr>
            <w:tcW w:w="1426" w:type="dxa"/>
            <w:shd w:val="clear" w:color="auto" w:fill="FFFFFF" w:themeFill="background1"/>
          </w:tcPr>
          <w:p w14:paraId="5FB868F3" w14:textId="77777777" w:rsidR="00210C4D" w:rsidRPr="00DF6891" w:rsidRDefault="00210C4D" w:rsidP="00210C4D">
            <w:pPr>
              <w:rPr>
                <w:b/>
                <w:i/>
              </w:rPr>
            </w:pPr>
          </w:p>
        </w:tc>
      </w:tr>
      <w:tr w:rsidR="00210C4D" w:rsidRPr="00DF6891" w14:paraId="29FF0D9A" w14:textId="39D71166" w:rsidTr="002342D6">
        <w:tc>
          <w:tcPr>
            <w:tcW w:w="8497" w:type="dxa"/>
            <w:shd w:val="clear" w:color="auto" w:fill="FFFFFF" w:themeFill="background1"/>
          </w:tcPr>
          <w:p w14:paraId="5F7BC345" w14:textId="77777777" w:rsidR="00210C4D" w:rsidRPr="003E2553" w:rsidRDefault="00210C4D" w:rsidP="00266536">
            <w:pPr>
              <w:ind w:left="113"/>
              <w:rPr>
                <w:bCs/>
                <w:iCs/>
              </w:rPr>
            </w:pPr>
            <w:r w:rsidRPr="003E2553">
              <w:rPr>
                <w:bCs/>
                <w:iCs/>
                <w:w w:val="105"/>
              </w:rPr>
              <w:t>Contenido</w:t>
            </w:r>
            <w:r w:rsidRPr="003E2553">
              <w:rPr>
                <w:bCs/>
                <w:iCs/>
                <w:spacing w:val="-12"/>
                <w:w w:val="105"/>
              </w:rPr>
              <w:t xml:space="preserve"> </w:t>
            </w:r>
            <w:r w:rsidRPr="003E2553">
              <w:rPr>
                <w:bCs/>
                <w:iCs/>
                <w:w w:val="105"/>
              </w:rPr>
              <w:t>de</w:t>
            </w:r>
            <w:r w:rsidRPr="003E2553">
              <w:rPr>
                <w:bCs/>
                <w:iCs/>
                <w:spacing w:val="-12"/>
                <w:w w:val="105"/>
              </w:rPr>
              <w:t xml:space="preserve"> </w:t>
            </w:r>
            <w:r w:rsidRPr="003E2553">
              <w:rPr>
                <w:bCs/>
                <w:iCs/>
                <w:w w:val="105"/>
              </w:rPr>
              <w:t>antígeno</w:t>
            </w:r>
            <w:r w:rsidRPr="003E2553">
              <w:rPr>
                <w:bCs/>
                <w:iCs/>
                <w:spacing w:val="-11"/>
                <w:w w:val="105"/>
              </w:rPr>
              <w:t xml:space="preserve"> </w:t>
            </w:r>
            <w:r w:rsidRPr="003E2553">
              <w:rPr>
                <w:bCs/>
                <w:iCs/>
                <w:w w:val="105"/>
              </w:rPr>
              <w:t>de</w:t>
            </w:r>
            <w:r w:rsidRPr="003E2553">
              <w:rPr>
                <w:bCs/>
                <w:iCs/>
                <w:spacing w:val="-12"/>
                <w:w w:val="105"/>
              </w:rPr>
              <w:t xml:space="preserve"> </w:t>
            </w:r>
            <w:r w:rsidRPr="003E2553">
              <w:rPr>
                <w:bCs/>
                <w:iCs/>
                <w:w w:val="105"/>
              </w:rPr>
              <w:t>hemaglutinina</w:t>
            </w:r>
          </w:p>
        </w:tc>
        <w:tc>
          <w:tcPr>
            <w:tcW w:w="1426" w:type="dxa"/>
            <w:shd w:val="clear" w:color="auto" w:fill="FFFFFF" w:themeFill="background1"/>
          </w:tcPr>
          <w:p w14:paraId="0AC33F7D" w14:textId="77777777" w:rsidR="00210C4D" w:rsidRPr="00DF6891" w:rsidRDefault="00210C4D" w:rsidP="00210C4D">
            <w:pPr>
              <w:rPr>
                <w:b/>
                <w:i/>
              </w:rPr>
            </w:pPr>
          </w:p>
        </w:tc>
      </w:tr>
      <w:tr w:rsidR="00210C4D" w:rsidRPr="00DF6891" w14:paraId="2E780B26" w14:textId="7D5A9C2A" w:rsidTr="002342D6">
        <w:tc>
          <w:tcPr>
            <w:tcW w:w="8497" w:type="dxa"/>
            <w:shd w:val="clear" w:color="auto" w:fill="FFFFFF" w:themeFill="background1"/>
          </w:tcPr>
          <w:p w14:paraId="4535728B" w14:textId="77777777" w:rsidR="00210C4D" w:rsidRPr="003E2553" w:rsidRDefault="00210C4D" w:rsidP="00266536">
            <w:pPr>
              <w:ind w:left="113"/>
              <w:rPr>
                <w:bCs/>
                <w:iCs/>
              </w:rPr>
            </w:pPr>
            <w:r w:rsidRPr="003E2553">
              <w:rPr>
                <w:bCs/>
                <w:iCs/>
              </w:rPr>
              <w:t>Proteína total</w:t>
            </w:r>
          </w:p>
        </w:tc>
        <w:tc>
          <w:tcPr>
            <w:tcW w:w="1426" w:type="dxa"/>
            <w:shd w:val="clear" w:color="auto" w:fill="FFFFFF" w:themeFill="background1"/>
          </w:tcPr>
          <w:p w14:paraId="1825FBBC" w14:textId="77777777" w:rsidR="00210C4D" w:rsidRPr="00DF6891" w:rsidRDefault="00210C4D" w:rsidP="00210C4D">
            <w:pPr>
              <w:rPr>
                <w:b/>
                <w:i/>
              </w:rPr>
            </w:pPr>
          </w:p>
        </w:tc>
      </w:tr>
      <w:tr w:rsidR="00210C4D" w:rsidRPr="00DF6891" w14:paraId="1956B5F8" w14:textId="19DA7375" w:rsidTr="002342D6">
        <w:tc>
          <w:tcPr>
            <w:tcW w:w="8497" w:type="dxa"/>
            <w:shd w:val="clear" w:color="auto" w:fill="FFFFFF" w:themeFill="background1"/>
          </w:tcPr>
          <w:p w14:paraId="63F3C197" w14:textId="77777777" w:rsidR="00210C4D" w:rsidRPr="003E2553" w:rsidRDefault="00210C4D" w:rsidP="00266536">
            <w:pPr>
              <w:ind w:left="113"/>
              <w:rPr>
                <w:bCs/>
                <w:iCs/>
              </w:rPr>
            </w:pPr>
            <w:r w:rsidRPr="003E2553">
              <w:rPr>
                <w:bCs/>
                <w:iCs/>
              </w:rPr>
              <w:t>Antígeno: proporción de proteínas totales</w:t>
            </w:r>
          </w:p>
        </w:tc>
        <w:tc>
          <w:tcPr>
            <w:tcW w:w="1426" w:type="dxa"/>
            <w:shd w:val="clear" w:color="auto" w:fill="FFFFFF" w:themeFill="background1"/>
          </w:tcPr>
          <w:p w14:paraId="6C8C0EE4" w14:textId="77777777" w:rsidR="00210C4D" w:rsidRPr="00DF6891" w:rsidRDefault="00210C4D" w:rsidP="00210C4D">
            <w:pPr>
              <w:rPr>
                <w:b/>
                <w:i/>
              </w:rPr>
            </w:pPr>
          </w:p>
        </w:tc>
      </w:tr>
      <w:tr w:rsidR="00210C4D" w:rsidRPr="00DF6891" w14:paraId="10A6D458" w14:textId="5A7FB60B" w:rsidTr="002342D6">
        <w:tc>
          <w:tcPr>
            <w:tcW w:w="8497" w:type="dxa"/>
            <w:shd w:val="clear" w:color="auto" w:fill="FFFFFF" w:themeFill="background1"/>
          </w:tcPr>
          <w:p w14:paraId="4DF6D06D" w14:textId="37C99309" w:rsidR="00210C4D" w:rsidRPr="003E2553" w:rsidRDefault="00210C4D" w:rsidP="00266536">
            <w:pPr>
              <w:ind w:left="113"/>
              <w:rPr>
                <w:bCs/>
                <w:iCs/>
              </w:rPr>
            </w:pPr>
            <w:r w:rsidRPr="003E2553">
              <w:rPr>
                <w:bCs/>
                <w:iCs/>
              </w:rPr>
              <w:t xml:space="preserve">Pureza </w:t>
            </w:r>
          </w:p>
        </w:tc>
        <w:tc>
          <w:tcPr>
            <w:tcW w:w="1426" w:type="dxa"/>
            <w:shd w:val="clear" w:color="auto" w:fill="FFFFFF" w:themeFill="background1"/>
          </w:tcPr>
          <w:p w14:paraId="7077B55C" w14:textId="77777777" w:rsidR="00210C4D" w:rsidRPr="00DF6891" w:rsidRDefault="00210C4D" w:rsidP="00210C4D">
            <w:pPr>
              <w:rPr>
                <w:b/>
                <w:i/>
              </w:rPr>
            </w:pPr>
          </w:p>
        </w:tc>
      </w:tr>
      <w:tr w:rsidR="00210C4D" w:rsidRPr="00DF6891" w14:paraId="20742547" w14:textId="7D7E3F81" w:rsidTr="002342D6">
        <w:tc>
          <w:tcPr>
            <w:tcW w:w="8497" w:type="dxa"/>
            <w:shd w:val="clear" w:color="auto" w:fill="FFFFFF" w:themeFill="background1"/>
          </w:tcPr>
          <w:p w14:paraId="31E45A97" w14:textId="77777777" w:rsidR="00210C4D" w:rsidRPr="003E2553" w:rsidRDefault="00210C4D" w:rsidP="00266536">
            <w:pPr>
              <w:ind w:left="113"/>
              <w:rPr>
                <w:bCs/>
                <w:iCs/>
              </w:rPr>
            </w:pPr>
            <w:r w:rsidRPr="003E2553">
              <w:rPr>
                <w:bCs/>
                <w:iCs/>
              </w:rPr>
              <w:t>Producto químico utilizado para la disrupción y purificación</w:t>
            </w:r>
          </w:p>
        </w:tc>
        <w:tc>
          <w:tcPr>
            <w:tcW w:w="1426" w:type="dxa"/>
            <w:shd w:val="clear" w:color="auto" w:fill="FFFFFF" w:themeFill="background1"/>
          </w:tcPr>
          <w:p w14:paraId="6F572E79" w14:textId="77777777" w:rsidR="00210C4D" w:rsidRPr="00DF6891" w:rsidRDefault="00210C4D" w:rsidP="00210C4D">
            <w:pPr>
              <w:rPr>
                <w:b/>
                <w:i/>
              </w:rPr>
            </w:pPr>
          </w:p>
        </w:tc>
      </w:tr>
      <w:tr w:rsidR="00210C4D" w:rsidRPr="00DF6891" w14:paraId="6C35207C" w14:textId="2DAF0AFC" w:rsidTr="002342D6">
        <w:tc>
          <w:tcPr>
            <w:tcW w:w="8497" w:type="dxa"/>
            <w:shd w:val="clear" w:color="auto" w:fill="FFFFFF" w:themeFill="background1"/>
          </w:tcPr>
          <w:p w14:paraId="23902701" w14:textId="77777777" w:rsidR="00210C4D" w:rsidRPr="003E2553" w:rsidRDefault="00210C4D" w:rsidP="00266536">
            <w:pPr>
              <w:ind w:left="113"/>
              <w:rPr>
                <w:bCs/>
                <w:iCs/>
              </w:rPr>
            </w:pPr>
            <w:r w:rsidRPr="003E2553">
              <w:rPr>
                <w:bCs/>
                <w:iCs/>
              </w:rPr>
              <w:t>Esterilidad</w:t>
            </w:r>
          </w:p>
        </w:tc>
        <w:tc>
          <w:tcPr>
            <w:tcW w:w="1426" w:type="dxa"/>
            <w:shd w:val="clear" w:color="auto" w:fill="FFFFFF" w:themeFill="background1"/>
          </w:tcPr>
          <w:p w14:paraId="2F453499" w14:textId="77777777" w:rsidR="00210C4D" w:rsidRPr="00DF6891" w:rsidRDefault="00210C4D" w:rsidP="00210C4D">
            <w:pPr>
              <w:rPr>
                <w:b/>
                <w:i/>
              </w:rPr>
            </w:pPr>
          </w:p>
        </w:tc>
      </w:tr>
      <w:tr w:rsidR="00210C4D" w:rsidRPr="00104F94" w14:paraId="770C9C46" w14:textId="2A35AD98" w:rsidTr="002342D6">
        <w:tc>
          <w:tcPr>
            <w:tcW w:w="9923" w:type="dxa"/>
            <w:gridSpan w:val="2"/>
            <w:shd w:val="clear" w:color="auto" w:fill="D0CECE" w:themeFill="background2" w:themeFillShade="E6"/>
          </w:tcPr>
          <w:p w14:paraId="6851666D" w14:textId="73DCCF5E" w:rsidR="00210C4D" w:rsidRPr="003C563B" w:rsidRDefault="00210C4D" w:rsidP="00210C4D">
            <w:pPr>
              <w:jc w:val="center"/>
              <w:rPr>
                <w:b/>
              </w:rPr>
            </w:pPr>
            <w:r w:rsidRPr="003C563B">
              <w:rPr>
                <w:b/>
              </w:rPr>
              <w:t>Vacuna granel final</w:t>
            </w:r>
          </w:p>
        </w:tc>
      </w:tr>
      <w:tr w:rsidR="00210C4D" w:rsidRPr="00104F94" w14:paraId="182C019C" w14:textId="1808219F" w:rsidTr="002342D6">
        <w:tc>
          <w:tcPr>
            <w:tcW w:w="8497" w:type="dxa"/>
          </w:tcPr>
          <w:p w14:paraId="39D414BA" w14:textId="77777777" w:rsidR="00210C4D" w:rsidRPr="00CD038A" w:rsidRDefault="00210C4D" w:rsidP="00CF4A2B">
            <w:pPr>
              <w:ind w:left="113"/>
            </w:pPr>
            <w:r w:rsidRPr="00473784">
              <w:t>Número de lote</w:t>
            </w:r>
          </w:p>
        </w:tc>
        <w:tc>
          <w:tcPr>
            <w:tcW w:w="1426" w:type="dxa"/>
          </w:tcPr>
          <w:p w14:paraId="0AFE9ADF" w14:textId="77777777" w:rsidR="00210C4D" w:rsidRPr="00CD038A" w:rsidRDefault="00210C4D" w:rsidP="00210C4D"/>
        </w:tc>
      </w:tr>
      <w:tr w:rsidR="00210C4D" w:rsidRPr="00104F94" w14:paraId="08333332" w14:textId="3B9DD830" w:rsidTr="002342D6">
        <w:tc>
          <w:tcPr>
            <w:tcW w:w="8497" w:type="dxa"/>
          </w:tcPr>
          <w:p w14:paraId="6B466F92" w14:textId="77777777" w:rsidR="00210C4D" w:rsidRPr="00CD038A" w:rsidRDefault="00210C4D" w:rsidP="00CF4A2B">
            <w:pPr>
              <w:ind w:left="113"/>
            </w:pPr>
            <w:r w:rsidRPr="00473784">
              <w:t xml:space="preserve">Número de lote y volumen de cosechas monovalentes purificadas inactivadas utilizadas para preparar </w:t>
            </w:r>
            <w:r>
              <w:t>el</w:t>
            </w:r>
            <w:r w:rsidRPr="00473784">
              <w:t xml:space="preserve"> granel</w:t>
            </w:r>
          </w:p>
        </w:tc>
        <w:tc>
          <w:tcPr>
            <w:tcW w:w="1426" w:type="dxa"/>
          </w:tcPr>
          <w:p w14:paraId="317B7DBC" w14:textId="77777777" w:rsidR="00210C4D" w:rsidRPr="00CD038A" w:rsidRDefault="00210C4D" w:rsidP="00CF4A2B">
            <w:pPr>
              <w:ind w:left="113"/>
            </w:pPr>
          </w:p>
        </w:tc>
      </w:tr>
      <w:tr w:rsidR="00210C4D" w:rsidRPr="00104F94" w14:paraId="3C056CF5" w14:textId="568CF5EC" w:rsidTr="002342D6">
        <w:tc>
          <w:tcPr>
            <w:tcW w:w="8497" w:type="dxa"/>
          </w:tcPr>
          <w:p w14:paraId="2F3FC215" w14:textId="77777777" w:rsidR="00210C4D" w:rsidRPr="00CD038A" w:rsidRDefault="00210C4D" w:rsidP="00CF4A2B">
            <w:pPr>
              <w:ind w:left="113"/>
            </w:pPr>
            <w:r w:rsidRPr="00CF4A2B">
              <w:t>Otras sustancias añadidas y volúmenes</w:t>
            </w:r>
          </w:p>
        </w:tc>
        <w:tc>
          <w:tcPr>
            <w:tcW w:w="1426" w:type="dxa"/>
          </w:tcPr>
          <w:p w14:paraId="78C34755" w14:textId="77777777" w:rsidR="00210C4D" w:rsidRPr="00CD038A" w:rsidRDefault="00210C4D" w:rsidP="00210C4D"/>
        </w:tc>
      </w:tr>
      <w:tr w:rsidR="00210C4D" w:rsidRPr="00104F94" w14:paraId="0967705B" w14:textId="67033A89" w:rsidTr="002342D6">
        <w:tc>
          <w:tcPr>
            <w:tcW w:w="8497" w:type="dxa"/>
          </w:tcPr>
          <w:p w14:paraId="3731B7DD" w14:textId="77777777" w:rsidR="00210C4D" w:rsidRPr="00CD038A" w:rsidRDefault="00210C4D" w:rsidP="00CF4A2B">
            <w:pPr>
              <w:ind w:left="113"/>
            </w:pPr>
            <w:r w:rsidRPr="00CF4A2B">
              <w:t>Fecha de la mezcla</w:t>
            </w:r>
          </w:p>
        </w:tc>
        <w:tc>
          <w:tcPr>
            <w:tcW w:w="1426" w:type="dxa"/>
          </w:tcPr>
          <w:p w14:paraId="01E983DF" w14:textId="77777777" w:rsidR="00210C4D" w:rsidRPr="00CD038A" w:rsidRDefault="00210C4D" w:rsidP="00210C4D"/>
        </w:tc>
      </w:tr>
      <w:tr w:rsidR="006625FE" w:rsidRPr="00104F94" w14:paraId="2CBF430C" w14:textId="2B153BE9" w:rsidTr="002342D6">
        <w:tc>
          <w:tcPr>
            <w:tcW w:w="8497" w:type="dxa"/>
          </w:tcPr>
          <w:p w14:paraId="604E0915" w14:textId="77777777" w:rsidR="006625FE" w:rsidRPr="00CD038A" w:rsidRDefault="006625FE" w:rsidP="00CF4A2B">
            <w:pPr>
              <w:ind w:left="113"/>
            </w:pPr>
            <w:r w:rsidRPr="00CF4A2B">
              <w:t>Volumen, temperatura, tiempo y período de almacenamiento autorizado</w:t>
            </w:r>
          </w:p>
        </w:tc>
        <w:tc>
          <w:tcPr>
            <w:tcW w:w="1426" w:type="dxa"/>
          </w:tcPr>
          <w:p w14:paraId="68A819A2" w14:textId="77777777" w:rsidR="006625FE" w:rsidRPr="00CD038A" w:rsidRDefault="006625FE" w:rsidP="006625FE"/>
        </w:tc>
      </w:tr>
      <w:tr w:rsidR="006625FE" w:rsidRPr="005D04F3" w14:paraId="6BDC0B2B" w14:textId="497FA01B" w:rsidTr="002342D6">
        <w:tc>
          <w:tcPr>
            <w:tcW w:w="8497" w:type="dxa"/>
            <w:shd w:val="clear" w:color="auto" w:fill="FFFFFF" w:themeFill="background1"/>
          </w:tcPr>
          <w:p w14:paraId="407BE3B9" w14:textId="77777777" w:rsidR="006625FE" w:rsidRPr="005D04F3" w:rsidRDefault="006625FE" w:rsidP="00CF4A2B">
            <w:pPr>
              <w:ind w:left="113"/>
              <w:rPr>
                <w:b/>
                <w:i/>
              </w:rPr>
            </w:pPr>
            <w:r w:rsidRPr="005D04F3">
              <w:rPr>
                <w:b/>
                <w:i/>
              </w:rPr>
              <w:t>Conservante antimicrobiano (cuando corresponda)</w:t>
            </w:r>
          </w:p>
        </w:tc>
        <w:tc>
          <w:tcPr>
            <w:tcW w:w="1426" w:type="dxa"/>
            <w:shd w:val="clear" w:color="auto" w:fill="FFFFFF" w:themeFill="background1"/>
          </w:tcPr>
          <w:p w14:paraId="402E1528" w14:textId="77777777" w:rsidR="006625FE" w:rsidRPr="005D04F3" w:rsidRDefault="006625FE" w:rsidP="006625FE">
            <w:pPr>
              <w:rPr>
                <w:b/>
                <w:i/>
              </w:rPr>
            </w:pPr>
          </w:p>
        </w:tc>
      </w:tr>
      <w:tr w:rsidR="006625FE" w:rsidRPr="005D04F3" w14:paraId="70393ECA" w14:textId="251D0759" w:rsidTr="002342D6">
        <w:tc>
          <w:tcPr>
            <w:tcW w:w="8497" w:type="dxa"/>
            <w:shd w:val="clear" w:color="auto" w:fill="FFFFFF" w:themeFill="background1"/>
          </w:tcPr>
          <w:p w14:paraId="62B260D2" w14:textId="77777777" w:rsidR="006625FE" w:rsidRPr="005D04F3" w:rsidRDefault="006625FE" w:rsidP="00CF4A2B">
            <w:pPr>
              <w:ind w:left="113"/>
              <w:rPr>
                <w:b/>
                <w:i/>
              </w:rPr>
            </w:pPr>
            <w:r w:rsidRPr="005D04F3">
              <w:rPr>
                <w:b/>
                <w:i/>
              </w:rPr>
              <w:t>Esterilidad</w:t>
            </w:r>
          </w:p>
        </w:tc>
        <w:tc>
          <w:tcPr>
            <w:tcW w:w="1426" w:type="dxa"/>
            <w:shd w:val="clear" w:color="auto" w:fill="FFFFFF" w:themeFill="background1"/>
          </w:tcPr>
          <w:p w14:paraId="65AFA0A5" w14:textId="77777777" w:rsidR="006625FE" w:rsidRPr="005D04F3" w:rsidRDefault="006625FE" w:rsidP="006625FE">
            <w:pPr>
              <w:rPr>
                <w:b/>
                <w:i/>
              </w:rPr>
            </w:pPr>
          </w:p>
        </w:tc>
      </w:tr>
      <w:tr w:rsidR="006625FE" w:rsidRPr="00BB6B2D" w14:paraId="7D4619E3" w14:textId="656801CD" w:rsidTr="002342D6">
        <w:tc>
          <w:tcPr>
            <w:tcW w:w="8497" w:type="dxa"/>
            <w:shd w:val="clear" w:color="auto" w:fill="FFFFFF" w:themeFill="background1"/>
          </w:tcPr>
          <w:p w14:paraId="410BD062" w14:textId="77777777" w:rsidR="006625FE" w:rsidRPr="00BB6B2D" w:rsidRDefault="006625FE" w:rsidP="00CF4A2B">
            <w:pPr>
              <w:ind w:left="113"/>
              <w:rPr>
                <w:b/>
                <w:i/>
              </w:rPr>
            </w:pPr>
            <w:r w:rsidRPr="00BB6B2D">
              <w:rPr>
                <w:b/>
                <w:i/>
              </w:rPr>
              <w:t>ADN residual de la célula huésped</w:t>
            </w:r>
          </w:p>
        </w:tc>
        <w:tc>
          <w:tcPr>
            <w:tcW w:w="1426" w:type="dxa"/>
            <w:shd w:val="clear" w:color="auto" w:fill="FFFFFF" w:themeFill="background1"/>
          </w:tcPr>
          <w:p w14:paraId="621A0D48" w14:textId="77777777" w:rsidR="006625FE" w:rsidRPr="00BB6B2D" w:rsidRDefault="006625FE" w:rsidP="006625FE">
            <w:pPr>
              <w:rPr>
                <w:b/>
                <w:i/>
              </w:rPr>
            </w:pPr>
          </w:p>
        </w:tc>
      </w:tr>
      <w:tr w:rsidR="006625FE" w:rsidRPr="00BB6B2D" w14:paraId="4130972A" w14:textId="1C84D1D0" w:rsidTr="002342D6">
        <w:tc>
          <w:tcPr>
            <w:tcW w:w="8497" w:type="dxa"/>
            <w:shd w:val="clear" w:color="auto" w:fill="FFFFFF" w:themeFill="background1"/>
          </w:tcPr>
          <w:p w14:paraId="6458E406" w14:textId="77777777" w:rsidR="006625FE" w:rsidRPr="00BB6B2D" w:rsidRDefault="006625FE" w:rsidP="00CF4A2B">
            <w:pPr>
              <w:ind w:left="113"/>
              <w:rPr>
                <w:b/>
                <w:i/>
              </w:rPr>
            </w:pPr>
            <w:r w:rsidRPr="00BB6B2D">
              <w:rPr>
                <w:b/>
                <w:i/>
              </w:rPr>
              <w:t>Proteínas residuales de la célula huésped</w:t>
            </w:r>
          </w:p>
        </w:tc>
        <w:tc>
          <w:tcPr>
            <w:tcW w:w="1426" w:type="dxa"/>
            <w:shd w:val="clear" w:color="auto" w:fill="FFFFFF" w:themeFill="background1"/>
          </w:tcPr>
          <w:p w14:paraId="2E71D927" w14:textId="77777777" w:rsidR="006625FE" w:rsidRPr="00BB6B2D" w:rsidRDefault="006625FE" w:rsidP="006625FE">
            <w:pPr>
              <w:rPr>
                <w:b/>
                <w:i/>
              </w:rPr>
            </w:pPr>
          </w:p>
        </w:tc>
      </w:tr>
      <w:tr w:rsidR="006625FE" w:rsidRPr="006625FE" w14:paraId="760E8DA6" w14:textId="35ACD684" w:rsidTr="002342D6">
        <w:tc>
          <w:tcPr>
            <w:tcW w:w="8497" w:type="dxa"/>
            <w:shd w:val="clear" w:color="auto" w:fill="FFFFFF" w:themeFill="background1"/>
          </w:tcPr>
          <w:p w14:paraId="56683037" w14:textId="733459DD" w:rsidR="006625FE" w:rsidRPr="006625FE" w:rsidRDefault="006625FE" w:rsidP="00DF7694">
            <w:pPr>
              <w:ind w:left="113"/>
              <w:rPr>
                <w:b/>
                <w:i/>
                <w:color w:val="000000" w:themeColor="text1"/>
              </w:rPr>
            </w:pPr>
            <w:r w:rsidRPr="006625FE">
              <w:rPr>
                <w:b/>
                <w:i/>
                <w:color w:val="000000" w:themeColor="text1"/>
              </w:rPr>
              <w:t xml:space="preserve">Contenido de ovoalbúmina </w:t>
            </w:r>
            <w:r w:rsidRPr="006625FE">
              <w:rPr>
                <w:i/>
                <w:color w:val="000000" w:themeColor="text1"/>
              </w:rPr>
              <w:t>(vacunas derivadas del huevo)</w:t>
            </w:r>
          </w:p>
        </w:tc>
        <w:tc>
          <w:tcPr>
            <w:tcW w:w="1426" w:type="dxa"/>
            <w:shd w:val="clear" w:color="auto" w:fill="FFFFFF" w:themeFill="background1"/>
          </w:tcPr>
          <w:p w14:paraId="42AE5AEC" w14:textId="77777777" w:rsidR="006625FE" w:rsidRPr="006625FE" w:rsidRDefault="006625FE" w:rsidP="006625FE">
            <w:pPr>
              <w:rPr>
                <w:b/>
                <w:i/>
                <w:color w:val="000000" w:themeColor="text1"/>
              </w:rPr>
            </w:pPr>
          </w:p>
        </w:tc>
      </w:tr>
      <w:tr w:rsidR="006625FE" w:rsidRPr="00BB6B2D" w14:paraId="1AC9D092" w14:textId="32F6DAA3" w:rsidTr="002342D6">
        <w:tc>
          <w:tcPr>
            <w:tcW w:w="8497" w:type="dxa"/>
            <w:shd w:val="clear" w:color="auto" w:fill="FFFFFF" w:themeFill="background1"/>
          </w:tcPr>
          <w:p w14:paraId="11B65439" w14:textId="77777777" w:rsidR="006625FE" w:rsidRPr="00BB6B2D" w:rsidRDefault="006625FE" w:rsidP="00CF4A2B">
            <w:pPr>
              <w:ind w:left="113"/>
              <w:rPr>
                <w:b/>
                <w:i/>
              </w:rPr>
            </w:pPr>
            <w:r w:rsidRPr="00BB6B2D">
              <w:rPr>
                <w:b/>
                <w:i/>
              </w:rPr>
              <w:t>Proteína total</w:t>
            </w:r>
          </w:p>
        </w:tc>
        <w:tc>
          <w:tcPr>
            <w:tcW w:w="1426" w:type="dxa"/>
            <w:shd w:val="clear" w:color="auto" w:fill="FFFFFF" w:themeFill="background1"/>
          </w:tcPr>
          <w:p w14:paraId="432E736F" w14:textId="77777777" w:rsidR="006625FE" w:rsidRPr="00BB6B2D" w:rsidRDefault="006625FE" w:rsidP="006625FE">
            <w:pPr>
              <w:rPr>
                <w:b/>
                <w:i/>
              </w:rPr>
            </w:pPr>
          </w:p>
        </w:tc>
      </w:tr>
      <w:tr w:rsidR="006625FE" w:rsidRPr="00BB6B2D" w14:paraId="6A2E46EA" w14:textId="3C7E869E" w:rsidTr="002342D6">
        <w:tc>
          <w:tcPr>
            <w:tcW w:w="8497" w:type="dxa"/>
            <w:shd w:val="clear" w:color="auto" w:fill="FFFFFF" w:themeFill="background1"/>
          </w:tcPr>
          <w:p w14:paraId="35CBE573" w14:textId="77777777" w:rsidR="006625FE" w:rsidRPr="00BB6B2D" w:rsidRDefault="006625FE" w:rsidP="00CF4A2B">
            <w:pPr>
              <w:ind w:left="113"/>
              <w:rPr>
                <w:b/>
                <w:i/>
              </w:rPr>
            </w:pPr>
            <w:r w:rsidRPr="00BB6B2D">
              <w:rPr>
                <w:b/>
                <w:i/>
              </w:rPr>
              <w:t>pH</w:t>
            </w:r>
          </w:p>
        </w:tc>
        <w:tc>
          <w:tcPr>
            <w:tcW w:w="1426" w:type="dxa"/>
            <w:shd w:val="clear" w:color="auto" w:fill="FFFFFF" w:themeFill="background1"/>
          </w:tcPr>
          <w:p w14:paraId="5CFF39A8" w14:textId="77777777" w:rsidR="006625FE" w:rsidRPr="00BB6B2D" w:rsidRDefault="006625FE" w:rsidP="006625FE">
            <w:pPr>
              <w:rPr>
                <w:b/>
                <w:i/>
              </w:rPr>
            </w:pPr>
          </w:p>
        </w:tc>
      </w:tr>
      <w:tr w:rsidR="006625FE" w:rsidRPr="00BB6B2D" w14:paraId="7BC8E52A" w14:textId="166D24B4" w:rsidTr="002342D6">
        <w:tc>
          <w:tcPr>
            <w:tcW w:w="8497" w:type="dxa"/>
            <w:shd w:val="clear" w:color="auto" w:fill="FFFFFF" w:themeFill="background1"/>
          </w:tcPr>
          <w:p w14:paraId="39AB4D7F" w14:textId="77777777" w:rsidR="006625FE" w:rsidRPr="00BB6B2D" w:rsidRDefault="006625FE" w:rsidP="00CF4A2B">
            <w:pPr>
              <w:ind w:left="113"/>
              <w:rPr>
                <w:b/>
                <w:i/>
              </w:rPr>
            </w:pPr>
            <w:r w:rsidRPr="00BB6B2D">
              <w:rPr>
                <w:b/>
                <w:i/>
              </w:rPr>
              <w:t>Osmolalidad</w:t>
            </w:r>
          </w:p>
        </w:tc>
        <w:tc>
          <w:tcPr>
            <w:tcW w:w="1426" w:type="dxa"/>
            <w:shd w:val="clear" w:color="auto" w:fill="FFFFFF" w:themeFill="background1"/>
          </w:tcPr>
          <w:p w14:paraId="7425CAAE" w14:textId="77777777" w:rsidR="006625FE" w:rsidRPr="00BB6B2D" w:rsidRDefault="006625FE" w:rsidP="006625FE">
            <w:pPr>
              <w:rPr>
                <w:b/>
                <w:i/>
              </w:rPr>
            </w:pPr>
          </w:p>
        </w:tc>
      </w:tr>
      <w:tr w:rsidR="00CF4A2B" w:rsidRPr="00104F94" w14:paraId="2DA8E8C4" w14:textId="77777777" w:rsidTr="002342D6">
        <w:tc>
          <w:tcPr>
            <w:tcW w:w="9923" w:type="dxa"/>
            <w:gridSpan w:val="2"/>
            <w:shd w:val="clear" w:color="auto" w:fill="D0CECE" w:themeFill="background2" w:themeFillShade="E6"/>
          </w:tcPr>
          <w:p w14:paraId="20CB2DCE" w14:textId="77777777" w:rsidR="00CF4A2B" w:rsidRPr="00D95DC3" w:rsidRDefault="00D95DC3" w:rsidP="00DF53B1">
            <w:pPr>
              <w:ind w:left="113"/>
              <w:jc w:val="center"/>
              <w:rPr>
                <w:b/>
              </w:rPr>
            </w:pPr>
            <w:r w:rsidRPr="00D95DC3">
              <w:rPr>
                <w:b/>
              </w:rPr>
              <w:lastRenderedPageBreak/>
              <w:t>Lote de producto terminado (lote final)</w:t>
            </w:r>
          </w:p>
        </w:tc>
      </w:tr>
      <w:tr w:rsidR="002522CA" w:rsidRPr="00104F94" w14:paraId="60854E67" w14:textId="067C2682" w:rsidTr="002342D6">
        <w:tc>
          <w:tcPr>
            <w:tcW w:w="8497" w:type="dxa"/>
          </w:tcPr>
          <w:p w14:paraId="43F67222" w14:textId="77777777" w:rsidR="002522CA" w:rsidRPr="005A484B" w:rsidRDefault="002522CA" w:rsidP="00BB6B2D">
            <w:pPr>
              <w:ind w:left="113"/>
              <w:rPr>
                <w:b/>
                <w:bCs/>
              </w:rPr>
            </w:pPr>
            <w:r w:rsidRPr="005A484B">
              <w:rPr>
                <w:b/>
                <w:bCs/>
              </w:rPr>
              <w:t>N° de lote</w:t>
            </w:r>
          </w:p>
        </w:tc>
        <w:tc>
          <w:tcPr>
            <w:tcW w:w="1426" w:type="dxa"/>
          </w:tcPr>
          <w:p w14:paraId="63DE0923" w14:textId="77777777" w:rsidR="002522CA" w:rsidRPr="00CD038A" w:rsidRDefault="002522CA" w:rsidP="002522CA"/>
        </w:tc>
      </w:tr>
      <w:tr w:rsidR="002522CA" w:rsidRPr="00104F94" w14:paraId="0E8D0078" w14:textId="664B9568" w:rsidTr="002342D6">
        <w:tc>
          <w:tcPr>
            <w:tcW w:w="8497" w:type="dxa"/>
          </w:tcPr>
          <w:p w14:paraId="751DAD44" w14:textId="77777777" w:rsidR="002522CA" w:rsidRPr="005A484B" w:rsidRDefault="002522CA" w:rsidP="00BB6B2D">
            <w:pPr>
              <w:ind w:left="113"/>
              <w:rPr>
                <w:b/>
                <w:bCs/>
              </w:rPr>
            </w:pPr>
            <w:r w:rsidRPr="005A484B">
              <w:rPr>
                <w:b/>
                <w:bCs/>
              </w:rPr>
              <w:t>Fecha de llenado</w:t>
            </w:r>
          </w:p>
        </w:tc>
        <w:tc>
          <w:tcPr>
            <w:tcW w:w="1426" w:type="dxa"/>
          </w:tcPr>
          <w:p w14:paraId="7CAF9410" w14:textId="77777777" w:rsidR="002522CA" w:rsidRPr="00CD038A" w:rsidRDefault="002522CA" w:rsidP="002522CA"/>
        </w:tc>
      </w:tr>
      <w:tr w:rsidR="002522CA" w:rsidRPr="00104F94" w14:paraId="08545DAE" w14:textId="0BEA0549" w:rsidTr="002342D6">
        <w:tc>
          <w:tcPr>
            <w:tcW w:w="8497" w:type="dxa"/>
          </w:tcPr>
          <w:p w14:paraId="5257AB53" w14:textId="77777777" w:rsidR="002522CA" w:rsidRPr="005A484B" w:rsidRDefault="002522CA" w:rsidP="00BB6B2D">
            <w:pPr>
              <w:ind w:left="113"/>
              <w:rPr>
                <w:b/>
                <w:bCs/>
              </w:rPr>
            </w:pPr>
            <w:r w:rsidRPr="005A484B">
              <w:rPr>
                <w:b/>
                <w:bCs/>
              </w:rPr>
              <w:t>Tipo de envase</w:t>
            </w:r>
          </w:p>
        </w:tc>
        <w:tc>
          <w:tcPr>
            <w:tcW w:w="1426" w:type="dxa"/>
          </w:tcPr>
          <w:p w14:paraId="2BD96E1A" w14:textId="77777777" w:rsidR="002522CA" w:rsidRPr="00CD038A" w:rsidRDefault="002522CA" w:rsidP="002522CA"/>
        </w:tc>
      </w:tr>
      <w:tr w:rsidR="002522CA" w:rsidRPr="00104F94" w14:paraId="71980CD0" w14:textId="6ABF5265" w:rsidTr="002342D6">
        <w:tc>
          <w:tcPr>
            <w:tcW w:w="8497" w:type="dxa"/>
          </w:tcPr>
          <w:p w14:paraId="279A9D7A" w14:textId="77777777" w:rsidR="002522CA" w:rsidRPr="005A484B" w:rsidRDefault="002522CA" w:rsidP="00BB6B2D">
            <w:pPr>
              <w:ind w:left="113"/>
              <w:rPr>
                <w:b/>
                <w:bCs/>
              </w:rPr>
            </w:pPr>
            <w:r w:rsidRPr="005A484B">
              <w:rPr>
                <w:b/>
                <w:bCs/>
              </w:rPr>
              <w:t>Número de envases después de la inspección</w:t>
            </w:r>
          </w:p>
        </w:tc>
        <w:tc>
          <w:tcPr>
            <w:tcW w:w="1426" w:type="dxa"/>
          </w:tcPr>
          <w:p w14:paraId="48C8EB65" w14:textId="77777777" w:rsidR="002522CA" w:rsidRPr="00CD038A" w:rsidRDefault="002522CA" w:rsidP="002522CA"/>
        </w:tc>
      </w:tr>
      <w:tr w:rsidR="002522CA" w:rsidRPr="00104F94" w14:paraId="695D2F6B" w14:textId="04132EA0" w:rsidTr="002342D6">
        <w:tc>
          <w:tcPr>
            <w:tcW w:w="8497" w:type="dxa"/>
          </w:tcPr>
          <w:p w14:paraId="713069F1" w14:textId="77777777" w:rsidR="002522CA" w:rsidRPr="005A484B" w:rsidRDefault="002522CA" w:rsidP="00BB6B2D">
            <w:pPr>
              <w:ind w:left="113"/>
              <w:rPr>
                <w:b/>
                <w:bCs/>
              </w:rPr>
            </w:pPr>
            <w:r w:rsidRPr="005A484B">
              <w:rPr>
                <w:b/>
                <w:bCs/>
              </w:rPr>
              <w:t>Volumen de llenado</w:t>
            </w:r>
          </w:p>
        </w:tc>
        <w:tc>
          <w:tcPr>
            <w:tcW w:w="1426" w:type="dxa"/>
          </w:tcPr>
          <w:p w14:paraId="6EF054C3" w14:textId="77777777" w:rsidR="002522CA" w:rsidRPr="00CD038A" w:rsidRDefault="002522CA" w:rsidP="002522CA"/>
        </w:tc>
      </w:tr>
      <w:tr w:rsidR="002522CA" w:rsidRPr="00F823AB" w14:paraId="5A619B7D" w14:textId="11E3806A" w:rsidTr="002342D6">
        <w:tc>
          <w:tcPr>
            <w:tcW w:w="8497" w:type="dxa"/>
            <w:shd w:val="clear" w:color="auto" w:fill="FFFFFF" w:themeFill="background1"/>
          </w:tcPr>
          <w:p w14:paraId="36F1193A" w14:textId="77777777" w:rsidR="002522CA" w:rsidRPr="005A484B" w:rsidRDefault="002522CA" w:rsidP="00BB6B2D">
            <w:pPr>
              <w:ind w:left="113"/>
              <w:rPr>
                <w:b/>
                <w:bCs/>
                <w:i/>
              </w:rPr>
            </w:pPr>
            <w:r w:rsidRPr="005A484B">
              <w:rPr>
                <w:b/>
                <w:bCs/>
                <w:i/>
              </w:rPr>
              <w:t>Apariencia</w:t>
            </w:r>
          </w:p>
        </w:tc>
        <w:tc>
          <w:tcPr>
            <w:tcW w:w="1426" w:type="dxa"/>
            <w:shd w:val="clear" w:color="auto" w:fill="FFFFFF" w:themeFill="background1"/>
          </w:tcPr>
          <w:p w14:paraId="5FC21EF9" w14:textId="77777777" w:rsidR="002522CA" w:rsidRPr="00F823AB" w:rsidRDefault="002522CA" w:rsidP="002522CA">
            <w:pPr>
              <w:rPr>
                <w:b/>
                <w:i/>
              </w:rPr>
            </w:pPr>
          </w:p>
        </w:tc>
      </w:tr>
      <w:tr w:rsidR="002522CA" w:rsidRPr="00F823AB" w14:paraId="73F2B7E3" w14:textId="4D734020" w:rsidTr="002342D6">
        <w:tc>
          <w:tcPr>
            <w:tcW w:w="8497" w:type="dxa"/>
            <w:shd w:val="clear" w:color="auto" w:fill="FFFFFF" w:themeFill="background1"/>
          </w:tcPr>
          <w:p w14:paraId="5577E756" w14:textId="77777777" w:rsidR="002522CA" w:rsidRPr="005A484B" w:rsidRDefault="002522CA" w:rsidP="00CF4A2B">
            <w:pPr>
              <w:ind w:left="113"/>
              <w:rPr>
                <w:b/>
                <w:bCs/>
                <w:i/>
              </w:rPr>
            </w:pPr>
            <w:r w:rsidRPr="005A484B">
              <w:rPr>
                <w:b/>
                <w:bCs/>
                <w:i/>
              </w:rPr>
              <w:t>Volumen extraíble</w:t>
            </w:r>
          </w:p>
        </w:tc>
        <w:tc>
          <w:tcPr>
            <w:tcW w:w="1426" w:type="dxa"/>
            <w:shd w:val="clear" w:color="auto" w:fill="FFFFFF" w:themeFill="background1"/>
          </w:tcPr>
          <w:p w14:paraId="596FF5F2" w14:textId="77777777" w:rsidR="002522CA" w:rsidRPr="00F823AB" w:rsidRDefault="002522CA" w:rsidP="002522CA">
            <w:pPr>
              <w:rPr>
                <w:b/>
                <w:i/>
              </w:rPr>
            </w:pPr>
          </w:p>
        </w:tc>
      </w:tr>
      <w:tr w:rsidR="002522CA" w:rsidRPr="00F823AB" w14:paraId="5507E797" w14:textId="0ED44B7A" w:rsidTr="002342D6">
        <w:tc>
          <w:tcPr>
            <w:tcW w:w="8497" w:type="dxa"/>
            <w:shd w:val="clear" w:color="auto" w:fill="FFFFFF" w:themeFill="background1"/>
          </w:tcPr>
          <w:p w14:paraId="6A72E6AA" w14:textId="77777777" w:rsidR="002522CA" w:rsidRPr="00F823AB" w:rsidRDefault="002522CA" w:rsidP="00CF4A2B">
            <w:pPr>
              <w:ind w:left="113"/>
              <w:rPr>
                <w:b/>
                <w:i/>
              </w:rPr>
            </w:pPr>
            <w:r w:rsidRPr="00F823AB">
              <w:rPr>
                <w:b/>
                <w:i/>
              </w:rPr>
              <w:t>pH</w:t>
            </w:r>
          </w:p>
        </w:tc>
        <w:tc>
          <w:tcPr>
            <w:tcW w:w="1426" w:type="dxa"/>
            <w:shd w:val="clear" w:color="auto" w:fill="FFFFFF" w:themeFill="background1"/>
          </w:tcPr>
          <w:p w14:paraId="016052A1" w14:textId="77777777" w:rsidR="002522CA" w:rsidRPr="00F823AB" w:rsidRDefault="002522CA" w:rsidP="002522CA">
            <w:pPr>
              <w:rPr>
                <w:b/>
                <w:i/>
              </w:rPr>
            </w:pPr>
          </w:p>
        </w:tc>
      </w:tr>
      <w:tr w:rsidR="002522CA" w:rsidRPr="00F823AB" w14:paraId="216B5921" w14:textId="0EDBE50E" w:rsidTr="002342D6">
        <w:tc>
          <w:tcPr>
            <w:tcW w:w="8497" w:type="dxa"/>
            <w:shd w:val="clear" w:color="auto" w:fill="FFFFFF" w:themeFill="background1"/>
          </w:tcPr>
          <w:p w14:paraId="4C883BCF" w14:textId="77777777" w:rsidR="002522CA" w:rsidRPr="00F823AB" w:rsidRDefault="002522CA" w:rsidP="00CF4A2B">
            <w:pPr>
              <w:ind w:left="113"/>
              <w:rPr>
                <w:b/>
                <w:i/>
              </w:rPr>
            </w:pPr>
            <w:r w:rsidRPr="00F823AB">
              <w:rPr>
                <w:b/>
                <w:i/>
              </w:rPr>
              <w:t>Conservante antimicrobiano (cuando corresponda)</w:t>
            </w:r>
          </w:p>
        </w:tc>
        <w:tc>
          <w:tcPr>
            <w:tcW w:w="1426" w:type="dxa"/>
            <w:shd w:val="clear" w:color="auto" w:fill="FFFFFF" w:themeFill="background1"/>
          </w:tcPr>
          <w:p w14:paraId="24EEF5EC" w14:textId="77777777" w:rsidR="002522CA" w:rsidRPr="00F823AB" w:rsidRDefault="002522CA" w:rsidP="002522CA">
            <w:pPr>
              <w:rPr>
                <w:b/>
                <w:i/>
              </w:rPr>
            </w:pPr>
          </w:p>
        </w:tc>
      </w:tr>
      <w:tr w:rsidR="002522CA" w:rsidRPr="00F823AB" w14:paraId="20918D7A" w14:textId="5CC867A6" w:rsidTr="002342D6">
        <w:tc>
          <w:tcPr>
            <w:tcW w:w="8497" w:type="dxa"/>
            <w:shd w:val="clear" w:color="auto" w:fill="FFFFFF" w:themeFill="background1"/>
          </w:tcPr>
          <w:p w14:paraId="0499EFCF" w14:textId="77777777" w:rsidR="002522CA" w:rsidRPr="00F823AB" w:rsidRDefault="002522CA" w:rsidP="00CF4A2B">
            <w:pPr>
              <w:ind w:left="113"/>
              <w:rPr>
                <w:b/>
                <w:i/>
              </w:rPr>
            </w:pPr>
            <w:r w:rsidRPr="00F823AB">
              <w:rPr>
                <w:b/>
                <w:i/>
              </w:rPr>
              <w:t>Esterilidad</w:t>
            </w:r>
          </w:p>
        </w:tc>
        <w:tc>
          <w:tcPr>
            <w:tcW w:w="1426" w:type="dxa"/>
            <w:shd w:val="clear" w:color="auto" w:fill="FFFFFF" w:themeFill="background1"/>
          </w:tcPr>
          <w:p w14:paraId="0F3D413F" w14:textId="77777777" w:rsidR="002522CA" w:rsidRPr="00F823AB" w:rsidRDefault="002522CA" w:rsidP="002522CA">
            <w:pPr>
              <w:rPr>
                <w:b/>
                <w:i/>
              </w:rPr>
            </w:pPr>
          </w:p>
        </w:tc>
      </w:tr>
      <w:tr w:rsidR="002522CA" w:rsidRPr="00355034" w14:paraId="698E22CA" w14:textId="2AFEBB71" w:rsidTr="002342D6">
        <w:tc>
          <w:tcPr>
            <w:tcW w:w="8497" w:type="dxa"/>
            <w:shd w:val="clear" w:color="auto" w:fill="FFFFFF" w:themeFill="background1"/>
          </w:tcPr>
          <w:p w14:paraId="38E2A2D9" w14:textId="77777777" w:rsidR="002522CA" w:rsidRPr="00355034" w:rsidRDefault="002522CA" w:rsidP="00CF4A2B">
            <w:pPr>
              <w:ind w:left="113"/>
              <w:rPr>
                <w:b/>
                <w:i/>
              </w:rPr>
            </w:pPr>
            <w:r w:rsidRPr="00355034">
              <w:rPr>
                <w:b/>
                <w:i/>
              </w:rPr>
              <w:t>Identidad de la hemaglutinina</w:t>
            </w:r>
          </w:p>
        </w:tc>
        <w:tc>
          <w:tcPr>
            <w:tcW w:w="1426" w:type="dxa"/>
            <w:shd w:val="clear" w:color="auto" w:fill="FFFFFF" w:themeFill="background1"/>
          </w:tcPr>
          <w:p w14:paraId="0969B186" w14:textId="77777777" w:rsidR="002522CA" w:rsidRPr="00355034" w:rsidRDefault="002522CA" w:rsidP="002522CA">
            <w:pPr>
              <w:rPr>
                <w:b/>
                <w:i/>
              </w:rPr>
            </w:pPr>
          </w:p>
        </w:tc>
      </w:tr>
      <w:tr w:rsidR="002522CA" w:rsidRPr="00355034" w14:paraId="02481F61" w14:textId="4CE51BB8" w:rsidTr="002342D6">
        <w:tc>
          <w:tcPr>
            <w:tcW w:w="8497" w:type="dxa"/>
            <w:shd w:val="clear" w:color="auto" w:fill="FFFFFF" w:themeFill="background1"/>
          </w:tcPr>
          <w:p w14:paraId="04F33BC1" w14:textId="77777777" w:rsidR="002522CA" w:rsidRPr="00355034" w:rsidRDefault="002522CA" w:rsidP="00CF4A2B">
            <w:pPr>
              <w:ind w:left="113"/>
              <w:rPr>
                <w:b/>
                <w:i/>
              </w:rPr>
            </w:pPr>
            <w:r w:rsidRPr="00355034">
              <w:rPr>
                <w:b/>
                <w:i/>
              </w:rPr>
              <w:t>Contenido de antígeno de hemaglutinina</w:t>
            </w:r>
          </w:p>
        </w:tc>
        <w:tc>
          <w:tcPr>
            <w:tcW w:w="1426" w:type="dxa"/>
            <w:shd w:val="clear" w:color="auto" w:fill="FFFFFF" w:themeFill="background1"/>
          </w:tcPr>
          <w:p w14:paraId="0C6533BE" w14:textId="77777777" w:rsidR="002522CA" w:rsidRPr="00355034" w:rsidRDefault="002522CA" w:rsidP="002522CA">
            <w:pPr>
              <w:rPr>
                <w:b/>
                <w:i/>
              </w:rPr>
            </w:pPr>
          </w:p>
        </w:tc>
      </w:tr>
      <w:tr w:rsidR="002522CA" w:rsidRPr="00355034" w14:paraId="1195E3EE" w14:textId="77EFD895" w:rsidTr="002342D6">
        <w:tc>
          <w:tcPr>
            <w:tcW w:w="8497" w:type="dxa"/>
            <w:shd w:val="clear" w:color="auto" w:fill="FFFFFF" w:themeFill="background1"/>
          </w:tcPr>
          <w:p w14:paraId="2A36C0F9" w14:textId="77777777" w:rsidR="002522CA" w:rsidRPr="00355034" w:rsidRDefault="002522CA" w:rsidP="00CF4A2B">
            <w:pPr>
              <w:ind w:left="113"/>
              <w:rPr>
                <w:b/>
                <w:i/>
              </w:rPr>
            </w:pPr>
            <w:r w:rsidRPr="00355034">
              <w:rPr>
                <w:b/>
                <w:i/>
              </w:rPr>
              <w:t>Proteína total (</w:t>
            </w:r>
            <w:r w:rsidRPr="00564C2A">
              <w:rPr>
                <w:i/>
              </w:rPr>
              <w:t>esta prueba se puede realizar con vacuna a granel)</w:t>
            </w:r>
          </w:p>
        </w:tc>
        <w:tc>
          <w:tcPr>
            <w:tcW w:w="1426" w:type="dxa"/>
            <w:shd w:val="clear" w:color="auto" w:fill="FFFFFF" w:themeFill="background1"/>
          </w:tcPr>
          <w:p w14:paraId="4754C596" w14:textId="77777777" w:rsidR="002522CA" w:rsidRPr="00355034" w:rsidRDefault="002522CA" w:rsidP="002522CA">
            <w:pPr>
              <w:rPr>
                <w:b/>
                <w:i/>
              </w:rPr>
            </w:pPr>
          </w:p>
        </w:tc>
      </w:tr>
      <w:tr w:rsidR="002522CA" w:rsidRPr="00355034" w14:paraId="2915A875" w14:textId="7CD09CC3" w:rsidTr="002342D6">
        <w:tc>
          <w:tcPr>
            <w:tcW w:w="8497" w:type="dxa"/>
            <w:shd w:val="clear" w:color="auto" w:fill="FFFFFF" w:themeFill="background1"/>
          </w:tcPr>
          <w:p w14:paraId="61738DD9" w14:textId="77777777" w:rsidR="002522CA" w:rsidRPr="00355034" w:rsidRDefault="002522CA" w:rsidP="00CF4A2B">
            <w:pPr>
              <w:ind w:left="113"/>
              <w:rPr>
                <w:b/>
                <w:i/>
              </w:rPr>
            </w:pPr>
            <w:r w:rsidRPr="00355034">
              <w:rPr>
                <w:b/>
                <w:i/>
              </w:rPr>
              <w:t>Contenido adyuvante (cuando corresponda)</w:t>
            </w:r>
          </w:p>
        </w:tc>
        <w:tc>
          <w:tcPr>
            <w:tcW w:w="1426" w:type="dxa"/>
            <w:shd w:val="clear" w:color="auto" w:fill="FFFFFF" w:themeFill="background1"/>
          </w:tcPr>
          <w:p w14:paraId="6A1AEF88" w14:textId="77777777" w:rsidR="002522CA" w:rsidRPr="00355034" w:rsidRDefault="002522CA" w:rsidP="002522CA">
            <w:pPr>
              <w:rPr>
                <w:b/>
                <w:i/>
              </w:rPr>
            </w:pPr>
          </w:p>
        </w:tc>
      </w:tr>
      <w:tr w:rsidR="002522CA" w:rsidRPr="00564C2A" w14:paraId="1337C8C7" w14:textId="29334393" w:rsidTr="002342D6">
        <w:tc>
          <w:tcPr>
            <w:tcW w:w="8497" w:type="dxa"/>
            <w:shd w:val="clear" w:color="auto" w:fill="FFFFFF" w:themeFill="background1"/>
          </w:tcPr>
          <w:p w14:paraId="77A1BF60" w14:textId="77777777" w:rsidR="002522CA" w:rsidRPr="00564C2A" w:rsidRDefault="002522CA" w:rsidP="00CF4A2B">
            <w:pPr>
              <w:ind w:left="113"/>
              <w:rPr>
                <w:b/>
                <w:i/>
              </w:rPr>
            </w:pPr>
            <w:r w:rsidRPr="00564C2A">
              <w:rPr>
                <w:b/>
                <w:i/>
              </w:rPr>
              <w:t>Grado de adsorción (cuando corresponda)</w:t>
            </w:r>
          </w:p>
        </w:tc>
        <w:tc>
          <w:tcPr>
            <w:tcW w:w="1426" w:type="dxa"/>
            <w:shd w:val="clear" w:color="auto" w:fill="FFFFFF" w:themeFill="background1"/>
          </w:tcPr>
          <w:p w14:paraId="2EB42C8E" w14:textId="77777777" w:rsidR="002522CA" w:rsidRPr="00564C2A" w:rsidRDefault="002522CA" w:rsidP="002522CA">
            <w:pPr>
              <w:rPr>
                <w:b/>
                <w:i/>
              </w:rPr>
            </w:pPr>
          </w:p>
        </w:tc>
      </w:tr>
      <w:tr w:rsidR="002522CA" w:rsidRPr="00104F94" w14:paraId="5FF9AA83" w14:textId="132F7A1E" w:rsidTr="002342D6">
        <w:tc>
          <w:tcPr>
            <w:tcW w:w="8497" w:type="dxa"/>
            <w:shd w:val="clear" w:color="auto" w:fill="FFFFFF" w:themeFill="background1"/>
          </w:tcPr>
          <w:p w14:paraId="60816B2E" w14:textId="62E1284E" w:rsidR="002522CA" w:rsidRPr="00CD038A" w:rsidRDefault="002522CA" w:rsidP="00CF4A2B">
            <w:pPr>
              <w:ind w:left="113"/>
            </w:pPr>
            <w:r w:rsidRPr="00564C2A">
              <w:rPr>
                <w:b/>
                <w:i/>
              </w:rPr>
              <w:t>Formaldehído libre</w:t>
            </w:r>
          </w:p>
        </w:tc>
        <w:tc>
          <w:tcPr>
            <w:tcW w:w="1426" w:type="dxa"/>
            <w:shd w:val="clear" w:color="auto" w:fill="FFFFFF" w:themeFill="background1"/>
          </w:tcPr>
          <w:p w14:paraId="1F6C96A9" w14:textId="77777777" w:rsidR="002522CA" w:rsidRPr="00CD038A" w:rsidRDefault="002522CA" w:rsidP="00CF4A2B">
            <w:pPr>
              <w:ind w:left="113"/>
            </w:pPr>
          </w:p>
        </w:tc>
      </w:tr>
      <w:tr w:rsidR="002522CA" w:rsidRPr="00564C2A" w14:paraId="145334A6" w14:textId="59C081D4" w:rsidTr="002342D6">
        <w:tc>
          <w:tcPr>
            <w:tcW w:w="8497" w:type="dxa"/>
            <w:shd w:val="clear" w:color="auto" w:fill="FFFFFF" w:themeFill="background1"/>
          </w:tcPr>
          <w:p w14:paraId="6AECAA6E" w14:textId="77777777" w:rsidR="002522CA" w:rsidRPr="00564C2A" w:rsidRDefault="002522CA" w:rsidP="00CF4A2B">
            <w:pPr>
              <w:ind w:left="113"/>
              <w:rPr>
                <w:b/>
                <w:i/>
              </w:rPr>
            </w:pPr>
            <w:r w:rsidRPr="00564C2A">
              <w:rPr>
                <w:b/>
                <w:i/>
              </w:rPr>
              <w:t>Endotoxinas bacterianas</w:t>
            </w:r>
          </w:p>
        </w:tc>
        <w:tc>
          <w:tcPr>
            <w:tcW w:w="1426" w:type="dxa"/>
            <w:shd w:val="clear" w:color="auto" w:fill="FFFFFF" w:themeFill="background1"/>
          </w:tcPr>
          <w:p w14:paraId="4941928F" w14:textId="77777777" w:rsidR="002522CA" w:rsidRPr="00564C2A" w:rsidRDefault="002522CA" w:rsidP="002522CA">
            <w:pPr>
              <w:rPr>
                <w:b/>
                <w:i/>
              </w:rPr>
            </w:pPr>
          </w:p>
        </w:tc>
      </w:tr>
    </w:tbl>
    <w:p w14:paraId="4FE428C5" w14:textId="77777777" w:rsidR="006A0578" w:rsidRDefault="006A0578" w:rsidP="00100016">
      <w:pPr>
        <w:pStyle w:val="TableParagraph"/>
      </w:pPr>
    </w:p>
    <w:tbl>
      <w:tblPr>
        <w:tblStyle w:val="Tablaconcuadrcula"/>
        <w:tblW w:w="9356" w:type="dxa"/>
        <w:tblInd w:w="137" w:type="dxa"/>
        <w:tblLook w:val="04A0" w:firstRow="1" w:lastRow="0" w:firstColumn="1" w:lastColumn="0" w:noHBand="0" w:noVBand="1"/>
      </w:tblPr>
      <w:tblGrid>
        <w:gridCol w:w="8363"/>
        <w:gridCol w:w="993"/>
      </w:tblGrid>
      <w:tr w:rsidR="001B6A86" w14:paraId="312614F6" w14:textId="77777777" w:rsidTr="0096286A">
        <w:tc>
          <w:tcPr>
            <w:tcW w:w="8363" w:type="dxa"/>
            <w:shd w:val="clear" w:color="auto" w:fill="E7E6E6" w:themeFill="background2"/>
          </w:tcPr>
          <w:p w14:paraId="4A810E49" w14:textId="62E07292" w:rsidR="001B6A86" w:rsidRDefault="001B6A86" w:rsidP="00100016">
            <w:pPr>
              <w:pStyle w:val="TableParagraph"/>
            </w:pPr>
            <w:r w:rsidRPr="001B6A86">
              <w:t>CERTIFICADO DE LIBERACIÓN DE LOTE EMITIDO POR LA ARN DEL PAÍS DE ORIGEN</w:t>
            </w:r>
          </w:p>
        </w:tc>
        <w:tc>
          <w:tcPr>
            <w:tcW w:w="993" w:type="dxa"/>
            <w:shd w:val="clear" w:color="auto" w:fill="E7E6E6" w:themeFill="background2"/>
          </w:tcPr>
          <w:p w14:paraId="540DD15F" w14:textId="77777777" w:rsidR="001B6A86" w:rsidRDefault="001B6A86" w:rsidP="00100016">
            <w:pPr>
              <w:pStyle w:val="TableParagraph"/>
            </w:pPr>
          </w:p>
        </w:tc>
      </w:tr>
      <w:tr w:rsidR="001B6A86" w14:paraId="00C53C03" w14:textId="77777777" w:rsidTr="0096286A">
        <w:tc>
          <w:tcPr>
            <w:tcW w:w="8363" w:type="dxa"/>
          </w:tcPr>
          <w:p w14:paraId="1CFEE6FA" w14:textId="3FA14F47" w:rsidR="001B6A86" w:rsidRDefault="001B6A86" w:rsidP="00100016">
            <w:pPr>
              <w:pStyle w:val="TableParagraph"/>
            </w:pPr>
            <w:r w:rsidRPr="001B6A86">
              <w:t>Remite certificado de liberación de lotes del país de origen</w:t>
            </w:r>
          </w:p>
        </w:tc>
        <w:tc>
          <w:tcPr>
            <w:tcW w:w="993" w:type="dxa"/>
          </w:tcPr>
          <w:p w14:paraId="79EFD4D7" w14:textId="77777777" w:rsidR="001B6A86" w:rsidRDefault="001B6A86" w:rsidP="00100016">
            <w:pPr>
              <w:pStyle w:val="TableParagraph"/>
            </w:pPr>
          </w:p>
        </w:tc>
      </w:tr>
      <w:tr w:rsidR="001B6A86" w14:paraId="3B5755BA" w14:textId="77777777" w:rsidTr="0096286A">
        <w:tc>
          <w:tcPr>
            <w:tcW w:w="8363" w:type="dxa"/>
          </w:tcPr>
          <w:p w14:paraId="299BF4F7" w14:textId="067189BA" w:rsidR="001B6A86" w:rsidRDefault="001B6A86" w:rsidP="00100016">
            <w:pPr>
              <w:pStyle w:val="TableParagraph"/>
            </w:pPr>
            <w:r w:rsidRPr="001B6A86">
              <w:t>El certificado de liberación de lotes se encuentra debidamente firmado</w:t>
            </w:r>
          </w:p>
        </w:tc>
        <w:tc>
          <w:tcPr>
            <w:tcW w:w="993" w:type="dxa"/>
          </w:tcPr>
          <w:p w14:paraId="5F117235" w14:textId="77777777" w:rsidR="001B6A86" w:rsidRDefault="001B6A86" w:rsidP="00100016">
            <w:pPr>
              <w:pStyle w:val="TableParagraph"/>
            </w:pPr>
          </w:p>
        </w:tc>
      </w:tr>
      <w:tr w:rsidR="001B6A86" w14:paraId="1699AA52" w14:textId="77777777" w:rsidTr="0096286A">
        <w:tc>
          <w:tcPr>
            <w:tcW w:w="8363" w:type="dxa"/>
          </w:tcPr>
          <w:p w14:paraId="2080831C" w14:textId="039AC8B6" w:rsidR="001B6A86" w:rsidRDefault="0096286A" w:rsidP="00100016">
            <w:pPr>
              <w:pStyle w:val="TableParagraph"/>
            </w:pPr>
            <w:r w:rsidRPr="0096286A">
              <w:t>El lote de producto indicado en el certificado coincide con el lote de producto sometido a control</w:t>
            </w:r>
          </w:p>
        </w:tc>
        <w:tc>
          <w:tcPr>
            <w:tcW w:w="993" w:type="dxa"/>
          </w:tcPr>
          <w:p w14:paraId="7D328809" w14:textId="77777777" w:rsidR="001B6A86" w:rsidRDefault="001B6A86" w:rsidP="00100016">
            <w:pPr>
              <w:pStyle w:val="TableParagraph"/>
            </w:pPr>
          </w:p>
        </w:tc>
      </w:tr>
      <w:tr w:rsidR="001B6A86" w14:paraId="6A7F9016" w14:textId="77777777" w:rsidTr="0096286A">
        <w:tc>
          <w:tcPr>
            <w:tcW w:w="8363" w:type="dxa"/>
          </w:tcPr>
          <w:p w14:paraId="2027D8BE" w14:textId="6F762977" w:rsidR="001B6A86" w:rsidRDefault="0096286A" w:rsidP="00100016">
            <w:pPr>
              <w:pStyle w:val="TableParagraph"/>
            </w:pPr>
            <w:r w:rsidRPr="0096286A">
              <w:t>La evaluación del certificado de liberación de lote se considera conforme</w:t>
            </w:r>
          </w:p>
        </w:tc>
        <w:tc>
          <w:tcPr>
            <w:tcW w:w="993" w:type="dxa"/>
          </w:tcPr>
          <w:p w14:paraId="33B2B968" w14:textId="77777777" w:rsidR="001B6A86" w:rsidRDefault="001B6A86" w:rsidP="00100016">
            <w:pPr>
              <w:pStyle w:val="TableParagraph"/>
            </w:pPr>
          </w:p>
        </w:tc>
      </w:tr>
      <w:tr w:rsidR="0096286A" w14:paraId="1CF3DF75" w14:textId="77777777" w:rsidTr="0096286A">
        <w:tc>
          <w:tcPr>
            <w:tcW w:w="8363" w:type="dxa"/>
          </w:tcPr>
          <w:p w14:paraId="394C192A" w14:textId="77777777" w:rsidR="0096286A" w:rsidRDefault="0096286A" w:rsidP="00100016">
            <w:pPr>
              <w:pStyle w:val="TableParagraph"/>
            </w:pPr>
            <w:r>
              <w:t>Observación:</w:t>
            </w:r>
          </w:p>
          <w:p w14:paraId="075945CF" w14:textId="282E4BCA" w:rsidR="00BF4D91" w:rsidRPr="0096286A" w:rsidRDefault="00BF4D91" w:rsidP="00100016">
            <w:pPr>
              <w:pStyle w:val="TableParagraph"/>
            </w:pPr>
          </w:p>
        </w:tc>
        <w:tc>
          <w:tcPr>
            <w:tcW w:w="993" w:type="dxa"/>
          </w:tcPr>
          <w:p w14:paraId="06D7B97F" w14:textId="77777777" w:rsidR="0096286A" w:rsidRDefault="0096286A" w:rsidP="00100016">
            <w:pPr>
              <w:pStyle w:val="TableParagraph"/>
            </w:pPr>
          </w:p>
        </w:tc>
      </w:tr>
    </w:tbl>
    <w:p w14:paraId="4FF3E310" w14:textId="77777777" w:rsidR="001B6A86" w:rsidRDefault="001B6A86" w:rsidP="00100016">
      <w:pPr>
        <w:pStyle w:val="TableParagraph"/>
      </w:pPr>
    </w:p>
    <w:tbl>
      <w:tblPr>
        <w:tblStyle w:val="Tablaconcuadrcula"/>
        <w:tblW w:w="9356" w:type="dxa"/>
        <w:tblInd w:w="137" w:type="dxa"/>
        <w:tblLook w:val="04A0" w:firstRow="1" w:lastRow="0" w:firstColumn="1" w:lastColumn="0" w:noHBand="0" w:noVBand="1"/>
      </w:tblPr>
      <w:tblGrid>
        <w:gridCol w:w="8363"/>
        <w:gridCol w:w="993"/>
      </w:tblGrid>
      <w:tr w:rsidR="00D47789" w14:paraId="62CEF959" w14:textId="77777777" w:rsidTr="00D47789">
        <w:tc>
          <w:tcPr>
            <w:tcW w:w="8363" w:type="dxa"/>
            <w:shd w:val="clear" w:color="auto" w:fill="E7E6E6" w:themeFill="background2"/>
          </w:tcPr>
          <w:p w14:paraId="50DEDB48" w14:textId="26E14C4C" w:rsidR="00D47789" w:rsidRDefault="00D47789" w:rsidP="00100016">
            <w:pPr>
              <w:pStyle w:val="TableParagraph"/>
            </w:pPr>
            <w:r>
              <w:t xml:space="preserve">Cadena de frio </w:t>
            </w:r>
          </w:p>
        </w:tc>
        <w:tc>
          <w:tcPr>
            <w:tcW w:w="993" w:type="dxa"/>
            <w:shd w:val="clear" w:color="auto" w:fill="E7E6E6" w:themeFill="background2"/>
          </w:tcPr>
          <w:p w14:paraId="108F4176" w14:textId="77777777" w:rsidR="00D47789" w:rsidRDefault="00D47789" w:rsidP="00100016">
            <w:pPr>
              <w:pStyle w:val="TableParagraph"/>
            </w:pPr>
          </w:p>
        </w:tc>
      </w:tr>
      <w:tr w:rsidR="00D47789" w14:paraId="0963E81A" w14:textId="77777777" w:rsidTr="00D47789">
        <w:tc>
          <w:tcPr>
            <w:tcW w:w="8363" w:type="dxa"/>
          </w:tcPr>
          <w:p w14:paraId="3940AEFD" w14:textId="149DE63D" w:rsidR="00D47789" w:rsidRDefault="00D47789" w:rsidP="00100016">
            <w:pPr>
              <w:pStyle w:val="TableParagraph"/>
            </w:pPr>
            <w:r w:rsidRPr="00D47789">
              <w:t>Registro de cadena de frío</w:t>
            </w:r>
            <w:r w:rsidR="004F0388">
              <w:t xml:space="preserve"> </w:t>
            </w:r>
            <w:r w:rsidRPr="00D47789">
              <w:t>durante el traslado del producto</w:t>
            </w:r>
          </w:p>
        </w:tc>
        <w:tc>
          <w:tcPr>
            <w:tcW w:w="993" w:type="dxa"/>
          </w:tcPr>
          <w:p w14:paraId="0185E9B8" w14:textId="77777777" w:rsidR="00D47789" w:rsidRDefault="00D47789" w:rsidP="00100016">
            <w:pPr>
              <w:pStyle w:val="TableParagraph"/>
            </w:pPr>
          </w:p>
        </w:tc>
      </w:tr>
      <w:tr w:rsidR="00D47789" w14:paraId="5576A798" w14:textId="77777777" w:rsidTr="00D47789">
        <w:tc>
          <w:tcPr>
            <w:tcW w:w="8363" w:type="dxa"/>
          </w:tcPr>
          <w:p w14:paraId="58CBE006" w14:textId="37C5D89E" w:rsidR="00D47789" w:rsidRDefault="004F0388" w:rsidP="00100016">
            <w:pPr>
              <w:pStyle w:val="TableParagraph"/>
            </w:pPr>
            <w:r w:rsidRPr="004F0388">
              <w:t>El Registro de cadena de frío indica el lote del producto presentado a contro</w:t>
            </w:r>
            <w:r>
              <w:t>l</w:t>
            </w:r>
          </w:p>
        </w:tc>
        <w:tc>
          <w:tcPr>
            <w:tcW w:w="993" w:type="dxa"/>
          </w:tcPr>
          <w:p w14:paraId="205E1C76" w14:textId="77777777" w:rsidR="00D47789" w:rsidRDefault="00D47789" w:rsidP="00100016">
            <w:pPr>
              <w:pStyle w:val="TableParagraph"/>
            </w:pPr>
          </w:p>
        </w:tc>
      </w:tr>
      <w:tr w:rsidR="00D47789" w14:paraId="6AB057A6" w14:textId="77777777" w:rsidTr="00D47789">
        <w:tc>
          <w:tcPr>
            <w:tcW w:w="8363" w:type="dxa"/>
          </w:tcPr>
          <w:p w14:paraId="44084C0F" w14:textId="578DA1D4" w:rsidR="00D47789" w:rsidRDefault="004F0388" w:rsidP="00100016">
            <w:pPr>
              <w:pStyle w:val="TableParagraph"/>
            </w:pPr>
            <w:r w:rsidRPr="004F0388">
              <w:t>El Registro de cadena de frío presenta excursiones de temperatura respecto de lo establecido</w:t>
            </w:r>
            <w:r w:rsidR="00680FCD">
              <w:t>.</w:t>
            </w:r>
          </w:p>
        </w:tc>
        <w:tc>
          <w:tcPr>
            <w:tcW w:w="993" w:type="dxa"/>
          </w:tcPr>
          <w:p w14:paraId="0D5AAD20" w14:textId="77777777" w:rsidR="00D47789" w:rsidRDefault="00D47789" w:rsidP="00100016">
            <w:pPr>
              <w:pStyle w:val="TableParagraph"/>
            </w:pPr>
          </w:p>
        </w:tc>
      </w:tr>
      <w:tr w:rsidR="004F0388" w14:paraId="039C66F6" w14:textId="77777777" w:rsidTr="00D47789">
        <w:tc>
          <w:tcPr>
            <w:tcW w:w="8363" w:type="dxa"/>
          </w:tcPr>
          <w:p w14:paraId="553F3E39" w14:textId="7845179F" w:rsidR="004F0388" w:rsidRPr="004F0388" w:rsidRDefault="004F0388" w:rsidP="00100016">
            <w:pPr>
              <w:pStyle w:val="TableParagraph"/>
            </w:pPr>
            <w:r w:rsidRPr="004F0388">
              <w:t>Presenta justificación que avala calidad del producto</w:t>
            </w:r>
            <w:r w:rsidR="00680FCD">
              <w:t xml:space="preserve"> en caso de excursiones de temperatura</w:t>
            </w:r>
          </w:p>
        </w:tc>
        <w:tc>
          <w:tcPr>
            <w:tcW w:w="993" w:type="dxa"/>
          </w:tcPr>
          <w:p w14:paraId="76430179" w14:textId="77777777" w:rsidR="004F0388" w:rsidRDefault="004F0388" w:rsidP="00100016">
            <w:pPr>
              <w:pStyle w:val="TableParagraph"/>
            </w:pPr>
          </w:p>
        </w:tc>
      </w:tr>
      <w:tr w:rsidR="003F64E2" w14:paraId="0ED9EE74" w14:textId="77777777" w:rsidTr="00D47789">
        <w:tc>
          <w:tcPr>
            <w:tcW w:w="8363" w:type="dxa"/>
          </w:tcPr>
          <w:p w14:paraId="71DF008D" w14:textId="6AA51646" w:rsidR="003F64E2" w:rsidRPr="004F0388" w:rsidRDefault="003F64E2" w:rsidP="00100016">
            <w:pPr>
              <w:pStyle w:val="TableParagraph"/>
            </w:pPr>
            <w:r>
              <w:t>Registro de temperatura desde el ingreso del producto a Depósito hasta la fecha de verificación.</w:t>
            </w:r>
          </w:p>
        </w:tc>
        <w:tc>
          <w:tcPr>
            <w:tcW w:w="993" w:type="dxa"/>
          </w:tcPr>
          <w:p w14:paraId="13250914" w14:textId="77777777" w:rsidR="003F64E2" w:rsidRDefault="003F64E2" w:rsidP="00100016">
            <w:pPr>
              <w:pStyle w:val="TableParagraph"/>
            </w:pPr>
          </w:p>
        </w:tc>
      </w:tr>
      <w:tr w:rsidR="000A30B7" w14:paraId="0716B245" w14:textId="77777777" w:rsidTr="00D47789">
        <w:tc>
          <w:tcPr>
            <w:tcW w:w="8363" w:type="dxa"/>
          </w:tcPr>
          <w:p w14:paraId="79C8569B" w14:textId="3373FD85" w:rsidR="000A30B7" w:rsidRPr="004F0388" w:rsidRDefault="000A30B7" w:rsidP="00100016">
            <w:pPr>
              <w:pStyle w:val="TableParagraph"/>
            </w:pPr>
            <w:r w:rsidRPr="000A30B7">
              <w:t>La evaluación del Registro de cadena de frío durante el transporte se encuentra conforme</w:t>
            </w:r>
          </w:p>
        </w:tc>
        <w:tc>
          <w:tcPr>
            <w:tcW w:w="993" w:type="dxa"/>
          </w:tcPr>
          <w:p w14:paraId="15AF748B" w14:textId="77777777" w:rsidR="000A30B7" w:rsidRDefault="000A30B7" w:rsidP="00100016">
            <w:pPr>
              <w:pStyle w:val="TableParagraph"/>
            </w:pPr>
          </w:p>
        </w:tc>
      </w:tr>
    </w:tbl>
    <w:p w14:paraId="245721B9" w14:textId="77777777" w:rsidR="00D47789" w:rsidRDefault="00D47789" w:rsidP="00100016">
      <w:pPr>
        <w:pStyle w:val="TableParagraph"/>
      </w:pPr>
    </w:p>
    <w:tbl>
      <w:tblPr>
        <w:tblStyle w:val="Tablaconcuadrcula"/>
        <w:tblW w:w="9356" w:type="dxa"/>
        <w:tblInd w:w="137" w:type="dxa"/>
        <w:tblLook w:val="04A0" w:firstRow="1" w:lastRow="0" w:firstColumn="1" w:lastColumn="0" w:noHBand="0" w:noVBand="1"/>
      </w:tblPr>
      <w:tblGrid>
        <w:gridCol w:w="8363"/>
        <w:gridCol w:w="993"/>
      </w:tblGrid>
      <w:tr w:rsidR="000A30B7" w14:paraId="0F4B90C9" w14:textId="77777777" w:rsidTr="000B6FD3">
        <w:tc>
          <w:tcPr>
            <w:tcW w:w="8363" w:type="dxa"/>
            <w:shd w:val="clear" w:color="auto" w:fill="E7E6E6" w:themeFill="background2"/>
          </w:tcPr>
          <w:p w14:paraId="12CE0F60" w14:textId="5866A525" w:rsidR="000A30B7" w:rsidRDefault="000A30B7" w:rsidP="00100016">
            <w:pPr>
              <w:pStyle w:val="TableParagraph"/>
            </w:pPr>
            <w:r>
              <w:t xml:space="preserve">Concordancia con las artes y </w:t>
            </w:r>
            <w:r w:rsidR="002342D6">
              <w:t>estucherías registradas</w:t>
            </w:r>
          </w:p>
        </w:tc>
        <w:tc>
          <w:tcPr>
            <w:tcW w:w="993" w:type="dxa"/>
            <w:shd w:val="clear" w:color="auto" w:fill="E7E6E6" w:themeFill="background2"/>
          </w:tcPr>
          <w:p w14:paraId="06308ADA" w14:textId="77777777" w:rsidR="000A30B7" w:rsidRDefault="000A30B7" w:rsidP="00100016">
            <w:pPr>
              <w:pStyle w:val="TableParagraph"/>
            </w:pPr>
          </w:p>
        </w:tc>
      </w:tr>
      <w:tr w:rsidR="000A30B7" w14:paraId="02087A8F" w14:textId="77777777" w:rsidTr="000A30B7">
        <w:tc>
          <w:tcPr>
            <w:tcW w:w="8363" w:type="dxa"/>
          </w:tcPr>
          <w:p w14:paraId="60FE1C59" w14:textId="39F6C7A9" w:rsidR="000A30B7" w:rsidRDefault="000A30B7" w:rsidP="00100016">
            <w:pPr>
              <w:pStyle w:val="TableParagraph"/>
            </w:pPr>
            <w:r>
              <w:t>Envase primario</w:t>
            </w:r>
          </w:p>
        </w:tc>
        <w:tc>
          <w:tcPr>
            <w:tcW w:w="993" w:type="dxa"/>
          </w:tcPr>
          <w:p w14:paraId="0F927E6B" w14:textId="77777777" w:rsidR="000A30B7" w:rsidRDefault="000A30B7" w:rsidP="00100016">
            <w:pPr>
              <w:pStyle w:val="TableParagraph"/>
            </w:pPr>
          </w:p>
        </w:tc>
      </w:tr>
      <w:tr w:rsidR="000A30B7" w14:paraId="4A87D141" w14:textId="77777777" w:rsidTr="000A30B7">
        <w:tc>
          <w:tcPr>
            <w:tcW w:w="8363" w:type="dxa"/>
          </w:tcPr>
          <w:p w14:paraId="1A526F75" w14:textId="68354C81" w:rsidR="000A30B7" w:rsidRDefault="000A30B7" w:rsidP="00100016">
            <w:pPr>
              <w:pStyle w:val="TableParagraph"/>
            </w:pPr>
            <w:r>
              <w:t>Envase secundario</w:t>
            </w:r>
          </w:p>
        </w:tc>
        <w:tc>
          <w:tcPr>
            <w:tcW w:w="993" w:type="dxa"/>
          </w:tcPr>
          <w:p w14:paraId="678A9520" w14:textId="77777777" w:rsidR="000A30B7" w:rsidRDefault="000A30B7" w:rsidP="00100016">
            <w:pPr>
              <w:pStyle w:val="TableParagraph"/>
            </w:pPr>
          </w:p>
        </w:tc>
      </w:tr>
      <w:tr w:rsidR="000A30B7" w14:paraId="60E3311F" w14:textId="77777777" w:rsidTr="000A30B7">
        <w:tc>
          <w:tcPr>
            <w:tcW w:w="8363" w:type="dxa"/>
          </w:tcPr>
          <w:p w14:paraId="57738247" w14:textId="0E9D3F09" w:rsidR="000A30B7" w:rsidRDefault="000A30B7" w:rsidP="00100016">
            <w:pPr>
              <w:pStyle w:val="TableParagraph"/>
            </w:pPr>
            <w:r>
              <w:t>Prospecto</w:t>
            </w:r>
          </w:p>
        </w:tc>
        <w:tc>
          <w:tcPr>
            <w:tcW w:w="993" w:type="dxa"/>
          </w:tcPr>
          <w:p w14:paraId="0559CB91" w14:textId="77777777" w:rsidR="000A30B7" w:rsidRDefault="000A30B7" w:rsidP="00100016">
            <w:pPr>
              <w:pStyle w:val="TableParagraph"/>
            </w:pPr>
          </w:p>
        </w:tc>
      </w:tr>
    </w:tbl>
    <w:p w14:paraId="1FBF6F1C" w14:textId="77777777" w:rsidR="000A30B7" w:rsidRDefault="000A30B7" w:rsidP="00100016">
      <w:pPr>
        <w:pStyle w:val="TableParagraph"/>
      </w:pPr>
    </w:p>
    <w:tbl>
      <w:tblPr>
        <w:tblStyle w:val="Tablaconcuadrcula"/>
        <w:tblW w:w="9356" w:type="dxa"/>
        <w:tblInd w:w="137" w:type="dxa"/>
        <w:tblLook w:val="04A0" w:firstRow="1" w:lastRow="0" w:firstColumn="1" w:lastColumn="0" w:noHBand="0" w:noVBand="1"/>
      </w:tblPr>
      <w:tblGrid>
        <w:gridCol w:w="8363"/>
        <w:gridCol w:w="993"/>
      </w:tblGrid>
      <w:tr w:rsidR="00FC6B25" w14:paraId="7CC930F2" w14:textId="77777777" w:rsidTr="000178EE">
        <w:tc>
          <w:tcPr>
            <w:tcW w:w="8363" w:type="dxa"/>
            <w:shd w:val="clear" w:color="auto" w:fill="E7E6E6" w:themeFill="background2"/>
          </w:tcPr>
          <w:p w14:paraId="464348A0" w14:textId="4102D6E0" w:rsidR="00FC6B25" w:rsidRDefault="000178EE" w:rsidP="00100016">
            <w:pPr>
              <w:pStyle w:val="TableParagraph"/>
            </w:pPr>
            <w:r>
              <w:lastRenderedPageBreak/>
              <w:t>Documentos de Importación</w:t>
            </w:r>
          </w:p>
        </w:tc>
        <w:tc>
          <w:tcPr>
            <w:tcW w:w="993" w:type="dxa"/>
            <w:shd w:val="clear" w:color="auto" w:fill="E7E6E6" w:themeFill="background2"/>
          </w:tcPr>
          <w:p w14:paraId="1E45F4B3" w14:textId="77777777" w:rsidR="00FC6B25" w:rsidRDefault="00FC6B25" w:rsidP="00100016">
            <w:pPr>
              <w:pStyle w:val="TableParagraph"/>
            </w:pPr>
          </w:p>
        </w:tc>
      </w:tr>
      <w:tr w:rsidR="00FC6B25" w14:paraId="1F45C98F" w14:textId="77777777" w:rsidTr="00FC6B25">
        <w:tc>
          <w:tcPr>
            <w:tcW w:w="8363" w:type="dxa"/>
          </w:tcPr>
          <w:p w14:paraId="4D679D6A" w14:textId="6C4EDD71" w:rsidR="00FC6B25" w:rsidRDefault="000178EE" w:rsidP="00100016">
            <w:pPr>
              <w:pStyle w:val="TableParagraph"/>
            </w:pPr>
            <w:r>
              <w:t>Lista de empaque</w:t>
            </w:r>
          </w:p>
        </w:tc>
        <w:tc>
          <w:tcPr>
            <w:tcW w:w="993" w:type="dxa"/>
          </w:tcPr>
          <w:p w14:paraId="1B0EBBC2" w14:textId="77777777" w:rsidR="00FC6B25" w:rsidRDefault="00FC6B25" w:rsidP="00100016">
            <w:pPr>
              <w:pStyle w:val="TableParagraph"/>
            </w:pPr>
          </w:p>
        </w:tc>
      </w:tr>
      <w:tr w:rsidR="00FC6B25" w14:paraId="07FE8C21" w14:textId="77777777" w:rsidTr="00FC6B25">
        <w:tc>
          <w:tcPr>
            <w:tcW w:w="8363" w:type="dxa"/>
          </w:tcPr>
          <w:p w14:paraId="535242BF" w14:textId="7111197F" w:rsidR="00FC6B25" w:rsidRDefault="000178EE" w:rsidP="00100016">
            <w:pPr>
              <w:pStyle w:val="TableParagraph"/>
            </w:pPr>
            <w:r>
              <w:t>Guía de vuelo</w:t>
            </w:r>
          </w:p>
        </w:tc>
        <w:tc>
          <w:tcPr>
            <w:tcW w:w="993" w:type="dxa"/>
          </w:tcPr>
          <w:p w14:paraId="15D78463" w14:textId="77777777" w:rsidR="00FC6B25" w:rsidRDefault="00FC6B25" w:rsidP="00100016">
            <w:pPr>
              <w:pStyle w:val="TableParagraph"/>
            </w:pPr>
          </w:p>
        </w:tc>
      </w:tr>
      <w:tr w:rsidR="00FC6B25" w14:paraId="06B65E8E" w14:textId="77777777" w:rsidTr="00FC6B25">
        <w:tc>
          <w:tcPr>
            <w:tcW w:w="8363" w:type="dxa"/>
          </w:tcPr>
          <w:p w14:paraId="4B529060" w14:textId="28829650" w:rsidR="00FC6B25" w:rsidRDefault="000178EE" w:rsidP="00100016">
            <w:pPr>
              <w:pStyle w:val="TableParagraph"/>
            </w:pPr>
            <w:r>
              <w:t>Factura de compra</w:t>
            </w:r>
          </w:p>
        </w:tc>
        <w:tc>
          <w:tcPr>
            <w:tcW w:w="993" w:type="dxa"/>
          </w:tcPr>
          <w:p w14:paraId="39798A2B" w14:textId="77777777" w:rsidR="00FC6B25" w:rsidRDefault="00FC6B25" w:rsidP="00100016">
            <w:pPr>
              <w:pStyle w:val="TableParagraph"/>
            </w:pPr>
          </w:p>
        </w:tc>
      </w:tr>
      <w:tr w:rsidR="00436ED4" w14:paraId="4ACB429B" w14:textId="77777777" w:rsidTr="00FC6B25">
        <w:tc>
          <w:tcPr>
            <w:tcW w:w="8363" w:type="dxa"/>
          </w:tcPr>
          <w:p w14:paraId="74958271" w14:textId="58634C37" w:rsidR="00436ED4" w:rsidRDefault="00436ED4" w:rsidP="00100016">
            <w:pPr>
              <w:pStyle w:val="TableParagraph"/>
            </w:pPr>
            <w:r>
              <w:t>Autorización de Importación</w:t>
            </w:r>
          </w:p>
        </w:tc>
        <w:tc>
          <w:tcPr>
            <w:tcW w:w="993" w:type="dxa"/>
          </w:tcPr>
          <w:p w14:paraId="26BA0E81" w14:textId="77777777" w:rsidR="00436ED4" w:rsidRDefault="00436ED4" w:rsidP="00100016">
            <w:pPr>
              <w:pStyle w:val="TableParagraph"/>
            </w:pPr>
          </w:p>
        </w:tc>
      </w:tr>
    </w:tbl>
    <w:p w14:paraId="63FE8345" w14:textId="77777777" w:rsidR="001B6A86" w:rsidRDefault="001B6A86" w:rsidP="00100016">
      <w:pPr>
        <w:pStyle w:val="TableParagraph"/>
      </w:pPr>
    </w:p>
    <w:tbl>
      <w:tblPr>
        <w:tblStyle w:val="Tablaconcuadrcula"/>
        <w:tblW w:w="9356" w:type="dxa"/>
        <w:tblInd w:w="137" w:type="dxa"/>
        <w:tblLook w:val="04A0" w:firstRow="1" w:lastRow="0" w:firstColumn="1" w:lastColumn="0" w:noHBand="0" w:noVBand="1"/>
      </w:tblPr>
      <w:tblGrid>
        <w:gridCol w:w="3969"/>
        <w:gridCol w:w="5387"/>
      </w:tblGrid>
      <w:tr w:rsidR="003F64E2" w14:paraId="17A3A8E5" w14:textId="77777777" w:rsidTr="000B6FD3">
        <w:tc>
          <w:tcPr>
            <w:tcW w:w="3969" w:type="dxa"/>
          </w:tcPr>
          <w:p w14:paraId="7A3DAD1D" w14:textId="021D4CFF" w:rsidR="003F64E2" w:rsidRDefault="003F64E2" w:rsidP="00100016">
            <w:pPr>
              <w:pStyle w:val="TableParagraph"/>
            </w:pPr>
            <w:r>
              <w:t>Número de unidades ingresadas al país</w:t>
            </w:r>
          </w:p>
        </w:tc>
        <w:tc>
          <w:tcPr>
            <w:tcW w:w="5387" w:type="dxa"/>
          </w:tcPr>
          <w:p w14:paraId="2B27242D" w14:textId="77777777" w:rsidR="003F64E2" w:rsidRDefault="003F64E2" w:rsidP="00100016">
            <w:pPr>
              <w:pStyle w:val="TableParagraph"/>
            </w:pPr>
          </w:p>
        </w:tc>
      </w:tr>
    </w:tbl>
    <w:p w14:paraId="7176EEDA" w14:textId="77777777" w:rsidR="00D13D7B" w:rsidRDefault="00D13D7B" w:rsidP="00100016">
      <w:pPr>
        <w:pStyle w:val="TableParagraph"/>
      </w:pPr>
    </w:p>
    <w:tbl>
      <w:tblPr>
        <w:tblStyle w:val="Tablaconcuadrcula"/>
        <w:tblW w:w="9356" w:type="dxa"/>
        <w:tblInd w:w="137" w:type="dxa"/>
        <w:tblLook w:val="04A0" w:firstRow="1" w:lastRow="0" w:firstColumn="1" w:lastColumn="0" w:noHBand="0" w:noVBand="1"/>
      </w:tblPr>
      <w:tblGrid>
        <w:gridCol w:w="7229"/>
        <w:gridCol w:w="993"/>
        <w:gridCol w:w="1134"/>
      </w:tblGrid>
      <w:tr w:rsidR="00F95C78" w14:paraId="0A513586" w14:textId="77777777" w:rsidTr="00F95C78">
        <w:tc>
          <w:tcPr>
            <w:tcW w:w="7229" w:type="dxa"/>
          </w:tcPr>
          <w:p w14:paraId="5F52D2F3" w14:textId="77777777" w:rsidR="00F95C78" w:rsidRDefault="00F95C78" w:rsidP="00100016">
            <w:pPr>
              <w:pStyle w:val="TableParagraph"/>
            </w:pPr>
            <w:r>
              <w:t>El lote evaluado fue presentado anteriormente</w:t>
            </w:r>
          </w:p>
        </w:tc>
        <w:tc>
          <w:tcPr>
            <w:tcW w:w="993" w:type="dxa"/>
          </w:tcPr>
          <w:p w14:paraId="6AA4905A" w14:textId="542A29E5" w:rsidR="00F95C78" w:rsidRDefault="00F95C78" w:rsidP="00100016">
            <w:pPr>
              <w:pStyle w:val="TableParagraph"/>
            </w:pPr>
            <w:r>
              <w:t>SI</w:t>
            </w:r>
          </w:p>
        </w:tc>
        <w:tc>
          <w:tcPr>
            <w:tcW w:w="1134" w:type="dxa"/>
          </w:tcPr>
          <w:p w14:paraId="4642C375" w14:textId="4930E639" w:rsidR="00F95C78" w:rsidRDefault="00F95C78" w:rsidP="00100016">
            <w:pPr>
              <w:pStyle w:val="TableParagraph"/>
            </w:pPr>
            <w:r>
              <w:t>NO</w:t>
            </w:r>
          </w:p>
        </w:tc>
      </w:tr>
    </w:tbl>
    <w:p w14:paraId="65C1C2ED" w14:textId="77777777" w:rsidR="001B6A86" w:rsidRDefault="001B6A86" w:rsidP="00100016">
      <w:pPr>
        <w:pStyle w:val="TableParagraph"/>
      </w:pPr>
    </w:p>
    <w:tbl>
      <w:tblPr>
        <w:tblStyle w:val="Tablaconcuadrcula"/>
        <w:tblW w:w="9356" w:type="dxa"/>
        <w:tblInd w:w="137" w:type="dxa"/>
        <w:tblLook w:val="04A0" w:firstRow="1" w:lastRow="0" w:firstColumn="1" w:lastColumn="0" w:noHBand="0" w:noVBand="1"/>
      </w:tblPr>
      <w:tblGrid>
        <w:gridCol w:w="9356"/>
      </w:tblGrid>
      <w:tr w:rsidR="00723EBD" w14:paraId="662ACC6F" w14:textId="77777777" w:rsidTr="00723EBD">
        <w:tc>
          <w:tcPr>
            <w:tcW w:w="9356" w:type="dxa"/>
          </w:tcPr>
          <w:p w14:paraId="7B4BB531" w14:textId="52BEBFB8" w:rsidR="00723EBD" w:rsidRDefault="00723EBD">
            <w:pPr>
              <w:rPr>
                <w:bCs/>
                <w:iCs/>
              </w:rPr>
            </w:pPr>
            <w:r>
              <w:rPr>
                <w:bCs/>
                <w:iCs/>
              </w:rPr>
              <w:t>Observaci</w:t>
            </w:r>
            <w:r w:rsidR="00DE2E04">
              <w:rPr>
                <w:bCs/>
                <w:iCs/>
              </w:rPr>
              <w:t xml:space="preserve">ones: </w:t>
            </w:r>
          </w:p>
          <w:p w14:paraId="7B256F46" w14:textId="4351BF92" w:rsidR="00D13D7B" w:rsidRPr="00723EBD" w:rsidRDefault="00D13D7B">
            <w:pPr>
              <w:rPr>
                <w:bCs/>
                <w:iCs/>
              </w:rPr>
            </w:pPr>
          </w:p>
        </w:tc>
      </w:tr>
      <w:tr w:rsidR="00723EBD" w:rsidRPr="00723EBD" w14:paraId="5CF3AC10" w14:textId="77777777" w:rsidTr="00723EBD">
        <w:tc>
          <w:tcPr>
            <w:tcW w:w="9356" w:type="dxa"/>
          </w:tcPr>
          <w:p w14:paraId="3C5022DA" w14:textId="360F589A" w:rsidR="00723EBD" w:rsidRDefault="00723EBD">
            <w:pPr>
              <w:rPr>
                <w:bCs/>
                <w:iCs/>
              </w:rPr>
            </w:pPr>
            <w:r>
              <w:rPr>
                <w:bCs/>
                <w:iCs/>
              </w:rPr>
              <w:t>Conclusión</w:t>
            </w:r>
            <w:r w:rsidR="0044698B">
              <w:rPr>
                <w:bCs/>
                <w:iCs/>
              </w:rPr>
              <w:t>:</w:t>
            </w:r>
          </w:p>
          <w:p w14:paraId="599056D0" w14:textId="49722D14" w:rsidR="00C168E4" w:rsidRDefault="00D04D5F">
            <w:pPr>
              <w:rPr>
                <w:bCs/>
                <w:iCs/>
              </w:rPr>
            </w:pPr>
            <w:r w:rsidRPr="00D04D5F">
              <w:rPr>
                <w:bCs/>
                <w:iCs/>
              </w:rPr>
              <w:t xml:space="preserve">El </w:t>
            </w:r>
            <w:r w:rsidR="00C168E4" w:rsidRPr="00D04D5F">
              <w:rPr>
                <w:bCs/>
                <w:iCs/>
              </w:rPr>
              <w:t>lote mencionado</w:t>
            </w:r>
            <w:r w:rsidRPr="00D04D5F">
              <w:rPr>
                <w:bCs/>
                <w:iCs/>
              </w:rPr>
              <w:t>, cumple con la revisión del protocolo de fabricación y control según la serie de Informes Técnicos de la OMS, N° 927, 2005 Anexo 3 “Recomendaciones para la producción y control de vacuna contra la influenza (inactivada</w:t>
            </w:r>
            <w:r w:rsidR="00C168E4" w:rsidRPr="00D04D5F">
              <w:rPr>
                <w:bCs/>
                <w:iCs/>
              </w:rPr>
              <w:t>)”</w:t>
            </w:r>
            <w:r w:rsidR="00C168E4">
              <w:rPr>
                <w:bCs/>
                <w:iCs/>
              </w:rPr>
              <w:t xml:space="preserve"> ……….</w:t>
            </w:r>
          </w:p>
          <w:p w14:paraId="7BC52DB5" w14:textId="746FB1DE" w:rsidR="00C168E4" w:rsidRDefault="00C168E4">
            <w:pPr>
              <w:rPr>
                <w:bCs/>
                <w:iCs/>
              </w:rPr>
            </w:pPr>
            <w:r>
              <w:rPr>
                <w:bCs/>
                <w:iCs/>
              </w:rPr>
              <w:t xml:space="preserve">El lote cumple con </w:t>
            </w:r>
            <w:r w:rsidRPr="00D04D5F">
              <w:rPr>
                <w:bCs/>
                <w:iCs/>
              </w:rPr>
              <w:t>los</w:t>
            </w:r>
            <w:r w:rsidR="00D04D5F" w:rsidRPr="00D04D5F">
              <w:rPr>
                <w:bCs/>
                <w:iCs/>
              </w:rPr>
              <w:t xml:space="preserve"> análisis basados de los criterios de riesgos establecidos</w:t>
            </w:r>
            <w:r w:rsidR="00436ED4">
              <w:rPr>
                <w:bCs/>
                <w:iCs/>
              </w:rPr>
              <w:t xml:space="preserve"> </w:t>
            </w:r>
            <w:r>
              <w:rPr>
                <w:bCs/>
                <w:iCs/>
              </w:rPr>
              <w:t>……</w:t>
            </w:r>
          </w:p>
          <w:p w14:paraId="38C6BFF0" w14:textId="77777777" w:rsidR="005A484B" w:rsidRDefault="00C168E4">
            <w:pPr>
              <w:rPr>
                <w:bCs/>
                <w:iCs/>
              </w:rPr>
            </w:pPr>
            <w:r>
              <w:rPr>
                <w:bCs/>
                <w:iCs/>
              </w:rPr>
              <w:t xml:space="preserve">El lote cumple con </w:t>
            </w:r>
            <w:r w:rsidRPr="00D04D5F">
              <w:rPr>
                <w:bCs/>
                <w:iCs/>
              </w:rPr>
              <w:t>el</w:t>
            </w:r>
            <w:r w:rsidR="00D04D5F" w:rsidRPr="00D04D5F">
              <w:rPr>
                <w:bCs/>
                <w:iCs/>
              </w:rPr>
              <w:t xml:space="preserve"> análisis de consistencia del lote</w:t>
            </w:r>
            <w:r>
              <w:rPr>
                <w:bCs/>
                <w:iCs/>
              </w:rPr>
              <w:t xml:space="preserve"> ……</w:t>
            </w:r>
          </w:p>
          <w:p w14:paraId="49D20599" w14:textId="77777777" w:rsidR="000178EE" w:rsidRDefault="000178EE">
            <w:pPr>
              <w:rPr>
                <w:bCs/>
                <w:iCs/>
              </w:rPr>
            </w:pPr>
            <w:r>
              <w:rPr>
                <w:bCs/>
                <w:iCs/>
              </w:rPr>
              <w:t xml:space="preserve">La evaluación general documental realizada del lote sometido a control es </w:t>
            </w:r>
            <w:r w:rsidR="009D10AD">
              <w:rPr>
                <w:bCs/>
                <w:iCs/>
              </w:rPr>
              <w:t>conforme …….</w:t>
            </w:r>
          </w:p>
          <w:p w14:paraId="6AD63F53" w14:textId="77777777" w:rsidR="00436ED4" w:rsidRDefault="00436ED4">
            <w:pPr>
              <w:rPr>
                <w:bCs/>
                <w:iCs/>
              </w:rPr>
            </w:pPr>
            <w:r>
              <w:rPr>
                <w:bCs/>
                <w:iCs/>
              </w:rPr>
              <w:t>Se libera el lote Si….No…..</w:t>
            </w:r>
          </w:p>
          <w:p w14:paraId="0F35F6BB" w14:textId="470B10EB" w:rsidR="00D13D7B" w:rsidRDefault="00D13D7B">
            <w:pPr>
              <w:rPr>
                <w:bCs/>
                <w:iCs/>
              </w:rPr>
            </w:pPr>
            <w:r>
              <w:rPr>
                <w:bCs/>
                <w:iCs/>
              </w:rPr>
              <w:t>Se deja en cuarentena Si……No …….</w:t>
            </w:r>
          </w:p>
          <w:p w14:paraId="137AB4B9" w14:textId="77777777" w:rsidR="00D13D7B" w:rsidRDefault="00D13D7B">
            <w:pPr>
              <w:rPr>
                <w:bCs/>
                <w:iCs/>
              </w:rPr>
            </w:pPr>
            <w:r>
              <w:rPr>
                <w:bCs/>
                <w:iCs/>
              </w:rPr>
              <w:t>Se ordena la destrucción SI…..No……</w:t>
            </w:r>
          </w:p>
          <w:p w14:paraId="12F1AFD8" w14:textId="73D2CB1E" w:rsidR="00A30117" w:rsidRPr="00723EBD" w:rsidRDefault="00A30117">
            <w:pPr>
              <w:rPr>
                <w:bCs/>
                <w:iCs/>
              </w:rPr>
            </w:pPr>
          </w:p>
        </w:tc>
      </w:tr>
      <w:tr w:rsidR="00723EBD" w:rsidRPr="00723EBD" w14:paraId="6897047E" w14:textId="77777777" w:rsidTr="00723EBD">
        <w:tc>
          <w:tcPr>
            <w:tcW w:w="9356" w:type="dxa"/>
          </w:tcPr>
          <w:p w14:paraId="386A02C0" w14:textId="77777777" w:rsidR="00723EBD" w:rsidRDefault="00723EBD">
            <w:pPr>
              <w:rPr>
                <w:bCs/>
                <w:iCs/>
              </w:rPr>
            </w:pPr>
          </w:p>
          <w:p w14:paraId="5E1FA1FB" w14:textId="1C00FAB1" w:rsidR="00723EBD" w:rsidRDefault="00723EBD">
            <w:pPr>
              <w:rPr>
                <w:bCs/>
                <w:iCs/>
              </w:rPr>
            </w:pPr>
            <w:r>
              <w:rPr>
                <w:bCs/>
                <w:iCs/>
              </w:rPr>
              <w:t xml:space="preserve">Evaluado por:                                                                                  Verificado por:                                                   </w:t>
            </w:r>
          </w:p>
          <w:p w14:paraId="0ADCAD6D" w14:textId="77777777" w:rsidR="00723EBD" w:rsidRDefault="00723EBD">
            <w:pPr>
              <w:rPr>
                <w:bCs/>
                <w:iCs/>
              </w:rPr>
            </w:pPr>
          </w:p>
          <w:p w14:paraId="0B1CBD4E" w14:textId="45ED496F" w:rsidR="00723EBD" w:rsidRPr="00723EBD" w:rsidRDefault="00723EBD">
            <w:pPr>
              <w:rPr>
                <w:bCs/>
                <w:iCs/>
              </w:rPr>
            </w:pPr>
          </w:p>
        </w:tc>
      </w:tr>
    </w:tbl>
    <w:p w14:paraId="7EFCE6BA" w14:textId="5F4EC84E" w:rsidR="00B32970" w:rsidRDefault="00B32970">
      <w:pPr>
        <w:rPr>
          <w:rFonts w:eastAsia="Calibri"/>
          <w:b/>
          <w:i/>
          <w:lang w:eastAsia="es-ES" w:bidi="es-ES"/>
        </w:rPr>
      </w:pPr>
    </w:p>
    <w:sectPr w:rsidR="00B32970" w:rsidSect="002342D6">
      <w:headerReference w:type="even" r:id="rId9"/>
      <w:headerReference w:type="default" r:id="rId10"/>
      <w:footerReference w:type="even" r:id="rId11"/>
      <w:footerReference w:type="default" r:id="rId12"/>
      <w:headerReference w:type="first" r:id="rId13"/>
      <w:footerReference w:type="first" r:id="rId14"/>
      <w:pgSz w:w="11906" w:h="16838" w:code="9"/>
      <w:pgMar w:top="2973" w:right="707" w:bottom="1440" w:left="113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B6536" w14:textId="77777777" w:rsidR="0067313D" w:rsidRDefault="0067313D" w:rsidP="00650219">
      <w:r>
        <w:separator/>
      </w:r>
    </w:p>
  </w:endnote>
  <w:endnote w:type="continuationSeparator" w:id="0">
    <w:p w14:paraId="5E7B25E5" w14:textId="77777777" w:rsidR="0067313D" w:rsidRDefault="0067313D"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FCAC" w14:textId="77777777" w:rsidR="001A1D0D" w:rsidRDefault="001A1D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95E0" w14:textId="77777777" w:rsidR="001A1D0D" w:rsidRDefault="001A1D0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BF24" w14:textId="77777777" w:rsidR="001A1D0D" w:rsidRDefault="001A1D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4857" w14:textId="77777777" w:rsidR="0067313D" w:rsidRDefault="0067313D" w:rsidP="00650219">
      <w:r>
        <w:separator/>
      </w:r>
    </w:p>
  </w:footnote>
  <w:footnote w:type="continuationSeparator" w:id="0">
    <w:p w14:paraId="2269900C" w14:textId="77777777" w:rsidR="0067313D" w:rsidRDefault="0067313D" w:rsidP="0065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C61A" w14:textId="77777777" w:rsidR="001A1D0D" w:rsidRDefault="001A1D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XSpec="center" w:tblpY="92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71"/>
      <w:gridCol w:w="4170"/>
      <w:gridCol w:w="1134"/>
      <w:gridCol w:w="1848"/>
    </w:tblGrid>
    <w:tr w:rsidR="004F58DE" w:rsidRPr="004F58DE" w14:paraId="4EF5A57C" w14:textId="77777777" w:rsidTr="00CD2F7C">
      <w:trPr>
        <w:cantSplit/>
        <w:trHeight w:hRule="exact" w:val="294"/>
      </w:trPr>
      <w:tc>
        <w:tcPr>
          <w:tcW w:w="2771" w:type="dxa"/>
          <w:vMerge w:val="restart"/>
          <w:tcBorders>
            <w:top w:val="single" w:sz="4" w:space="0" w:color="auto"/>
            <w:left w:val="single" w:sz="4" w:space="0" w:color="auto"/>
            <w:bottom w:val="single" w:sz="4" w:space="0" w:color="auto"/>
            <w:right w:val="single" w:sz="4" w:space="0" w:color="auto"/>
          </w:tcBorders>
          <w:vAlign w:val="center"/>
          <w:hideMark/>
        </w:tcPr>
        <w:p w14:paraId="04A776CA" w14:textId="77777777" w:rsidR="004F58DE" w:rsidRPr="004F58DE" w:rsidRDefault="004F58DE" w:rsidP="002342D6">
          <w:pPr>
            <w:pStyle w:val="Encabezado"/>
            <w:ind w:left="-284" w:firstLine="284"/>
            <w:rPr>
              <w:noProof/>
              <w:lang w:val="es-ES_tradnl"/>
            </w:rPr>
          </w:pPr>
          <w:r w:rsidRPr="004F58DE">
            <w:rPr>
              <w:noProof/>
            </w:rPr>
            <w:drawing>
              <wp:inline distT="0" distB="0" distL="0" distR="0" wp14:anchorId="0FB4A0CB" wp14:editId="0283FCDC">
                <wp:extent cx="1438275" cy="790575"/>
                <wp:effectExtent l="0" t="0" r="9525" b="9525"/>
                <wp:docPr id="20313955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90575"/>
                        </a:xfrm>
                        <a:prstGeom prst="rect">
                          <a:avLst/>
                        </a:prstGeom>
                        <a:noFill/>
                        <a:ln>
                          <a:noFill/>
                        </a:ln>
                      </pic:spPr>
                    </pic:pic>
                  </a:graphicData>
                </a:graphic>
              </wp:inline>
            </w:drawing>
          </w:r>
        </w:p>
      </w:tc>
      <w:tc>
        <w:tcPr>
          <w:tcW w:w="4170" w:type="dxa"/>
          <w:vMerge w:val="restart"/>
          <w:tcBorders>
            <w:top w:val="single" w:sz="4" w:space="0" w:color="auto"/>
            <w:left w:val="single" w:sz="4" w:space="0" w:color="auto"/>
            <w:bottom w:val="single" w:sz="4" w:space="0" w:color="auto"/>
            <w:right w:val="single" w:sz="4" w:space="0" w:color="auto"/>
          </w:tcBorders>
          <w:vAlign w:val="center"/>
          <w:hideMark/>
        </w:tcPr>
        <w:p w14:paraId="034086C6" w14:textId="6D438B30" w:rsidR="004F58DE" w:rsidRPr="004F58DE" w:rsidRDefault="004F58DE" w:rsidP="004F58DE">
          <w:pPr>
            <w:pStyle w:val="Encabezado"/>
            <w:jc w:val="center"/>
            <w:rPr>
              <w:b/>
              <w:noProof/>
            </w:rPr>
          </w:pPr>
          <w:r w:rsidRPr="004F58DE">
            <w:rPr>
              <w:b/>
              <w:noProof/>
            </w:rPr>
            <w:t>EVALUACIÓN DEL PROTOCOLO RESUMIDO PARA LA VACUNA CONTRA LA INFLUENZA (INACTIVADA)</w:t>
          </w:r>
        </w:p>
        <w:p w14:paraId="2B4B0917" w14:textId="77777777" w:rsidR="004F58DE" w:rsidRPr="004F58DE" w:rsidRDefault="004F58DE" w:rsidP="004F58DE">
          <w:pPr>
            <w:pStyle w:val="Encabezado"/>
            <w:rPr>
              <w:b/>
              <w:noProof/>
            </w:rPr>
          </w:pPr>
        </w:p>
        <w:p w14:paraId="78A889EC" w14:textId="77777777" w:rsidR="004F58DE" w:rsidRPr="004F58DE" w:rsidRDefault="004F58DE" w:rsidP="004F58DE">
          <w:pPr>
            <w:pStyle w:val="Encabezado"/>
            <w:rPr>
              <w:b/>
              <w:noProof/>
              <w:lang w:val="es-ES_tradn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C02961" w14:textId="77777777" w:rsidR="004F58DE" w:rsidRPr="004F58DE" w:rsidRDefault="004F58DE" w:rsidP="004F58DE">
          <w:pPr>
            <w:pStyle w:val="Encabezado"/>
            <w:rPr>
              <w:noProof/>
              <w:lang w:val="es-ES_tradnl"/>
            </w:rPr>
          </w:pPr>
          <w:r w:rsidRPr="004F58DE">
            <w:rPr>
              <w:noProof/>
              <w:lang w:val="es-ES_tradnl"/>
            </w:rPr>
            <w:t>Código</w:t>
          </w:r>
        </w:p>
      </w:tc>
      <w:tc>
        <w:tcPr>
          <w:tcW w:w="1848" w:type="dxa"/>
          <w:tcBorders>
            <w:top w:val="single" w:sz="4" w:space="0" w:color="auto"/>
            <w:left w:val="single" w:sz="4" w:space="0" w:color="auto"/>
            <w:bottom w:val="single" w:sz="4" w:space="0" w:color="auto"/>
            <w:right w:val="single" w:sz="4" w:space="0" w:color="auto"/>
          </w:tcBorders>
          <w:vAlign w:val="center"/>
        </w:tcPr>
        <w:p w14:paraId="0B0057D1" w14:textId="6A3DF2DF" w:rsidR="004F58DE" w:rsidRPr="004F58DE" w:rsidRDefault="004F58DE" w:rsidP="004F58DE">
          <w:pPr>
            <w:pStyle w:val="Encabezado"/>
            <w:rPr>
              <w:noProof/>
              <w:lang w:val="es-ES_tradnl"/>
            </w:rPr>
          </w:pPr>
          <w:r w:rsidRPr="004F58DE">
            <w:rPr>
              <w:noProof/>
              <w:lang w:val="es-ES_tradnl"/>
            </w:rPr>
            <w:t>FOR-DGRS</w:t>
          </w:r>
          <w:r w:rsidR="00CD2F7C">
            <w:rPr>
              <w:noProof/>
              <w:lang w:val="es-ES_tradnl"/>
            </w:rPr>
            <w:t xml:space="preserve"> </w:t>
          </w:r>
          <w:r w:rsidRPr="004F58DE">
            <w:rPr>
              <w:noProof/>
              <w:lang w:val="es-ES_tradnl"/>
            </w:rPr>
            <w:t>-</w:t>
          </w:r>
          <w:r w:rsidR="00CD2F7C">
            <w:rPr>
              <w:noProof/>
              <w:lang w:val="es-ES_tradnl"/>
            </w:rPr>
            <w:t xml:space="preserve"> 0</w:t>
          </w:r>
          <w:r w:rsidR="001A1D0D">
            <w:rPr>
              <w:noProof/>
              <w:lang w:val="es-ES_tradnl"/>
            </w:rPr>
            <w:t>70</w:t>
          </w:r>
        </w:p>
        <w:p w14:paraId="27359DDB" w14:textId="77777777" w:rsidR="004F58DE" w:rsidRPr="004F58DE" w:rsidRDefault="004F58DE" w:rsidP="004F58DE">
          <w:pPr>
            <w:pStyle w:val="Encabezado"/>
            <w:rPr>
              <w:noProof/>
              <w:lang w:val="es-ES_tradnl"/>
            </w:rPr>
          </w:pPr>
        </w:p>
      </w:tc>
    </w:tr>
    <w:tr w:rsidR="004F58DE" w:rsidRPr="004F58DE" w14:paraId="2324DD0E" w14:textId="77777777" w:rsidTr="00CD2F7C">
      <w:trPr>
        <w:cantSplit/>
        <w:trHeight w:val="387"/>
      </w:trPr>
      <w:tc>
        <w:tcPr>
          <w:tcW w:w="2771" w:type="dxa"/>
          <w:vMerge/>
          <w:tcBorders>
            <w:top w:val="single" w:sz="4" w:space="0" w:color="auto"/>
            <w:left w:val="single" w:sz="4" w:space="0" w:color="auto"/>
            <w:bottom w:val="single" w:sz="4" w:space="0" w:color="auto"/>
            <w:right w:val="single" w:sz="4" w:space="0" w:color="auto"/>
          </w:tcBorders>
          <w:vAlign w:val="center"/>
          <w:hideMark/>
        </w:tcPr>
        <w:p w14:paraId="40DA7876" w14:textId="77777777" w:rsidR="004F58DE" w:rsidRPr="004F58DE" w:rsidRDefault="004F58DE" w:rsidP="004F58DE">
          <w:pPr>
            <w:pStyle w:val="Encabezado"/>
            <w:rPr>
              <w:noProof/>
              <w:lang w:val="es-ES_tradnl"/>
            </w:rPr>
          </w:pPr>
        </w:p>
      </w:tc>
      <w:tc>
        <w:tcPr>
          <w:tcW w:w="4170" w:type="dxa"/>
          <w:vMerge/>
          <w:tcBorders>
            <w:top w:val="single" w:sz="4" w:space="0" w:color="auto"/>
            <w:left w:val="single" w:sz="4" w:space="0" w:color="auto"/>
            <w:bottom w:val="single" w:sz="4" w:space="0" w:color="auto"/>
            <w:right w:val="single" w:sz="4" w:space="0" w:color="auto"/>
          </w:tcBorders>
          <w:vAlign w:val="center"/>
          <w:hideMark/>
        </w:tcPr>
        <w:p w14:paraId="184C2EB8" w14:textId="77777777" w:rsidR="004F58DE" w:rsidRPr="004F58DE" w:rsidRDefault="004F58DE" w:rsidP="004F58DE">
          <w:pPr>
            <w:pStyle w:val="Encabezado"/>
            <w:rPr>
              <w:b/>
              <w:noProof/>
              <w:lang w:val="es-ES_tradn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9193E" w14:textId="77777777" w:rsidR="004F58DE" w:rsidRPr="004F58DE" w:rsidRDefault="004F58DE" w:rsidP="004F58DE">
          <w:pPr>
            <w:pStyle w:val="Encabezado"/>
            <w:rPr>
              <w:noProof/>
              <w:lang w:val="es-ES_tradnl"/>
            </w:rPr>
          </w:pPr>
          <w:r w:rsidRPr="004F58DE">
            <w:rPr>
              <w:noProof/>
              <w:lang w:val="es-ES_tradnl"/>
            </w:rPr>
            <w:t>Versión</w:t>
          </w:r>
        </w:p>
      </w:tc>
      <w:tc>
        <w:tcPr>
          <w:tcW w:w="1848" w:type="dxa"/>
          <w:tcBorders>
            <w:top w:val="single" w:sz="4" w:space="0" w:color="auto"/>
            <w:left w:val="single" w:sz="4" w:space="0" w:color="auto"/>
            <w:bottom w:val="single" w:sz="4" w:space="0" w:color="auto"/>
            <w:right w:val="single" w:sz="4" w:space="0" w:color="auto"/>
          </w:tcBorders>
          <w:vAlign w:val="center"/>
        </w:tcPr>
        <w:p w14:paraId="1B3A358B" w14:textId="1F83C471" w:rsidR="004F58DE" w:rsidRPr="004F58DE" w:rsidRDefault="00CD2F7C" w:rsidP="00CD2F7C">
          <w:pPr>
            <w:pStyle w:val="Encabezado"/>
            <w:jc w:val="center"/>
            <w:rPr>
              <w:noProof/>
              <w:lang w:val="es-ES_tradnl"/>
            </w:rPr>
          </w:pPr>
          <w:r>
            <w:rPr>
              <w:noProof/>
              <w:lang w:val="es-ES_tradnl"/>
            </w:rPr>
            <w:t>00</w:t>
          </w:r>
        </w:p>
      </w:tc>
    </w:tr>
    <w:tr w:rsidR="004F58DE" w:rsidRPr="004F58DE" w14:paraId="3FFAB312" w14:textId="77777777" w:rsidTr="00CD2F7C">
      <w:trPr>
        <w:cantSplit/>
        <w:trHeight w:val="300"/>
      </w:trPr>
      <w:tc>
        <w:tcPr>
          <w:tcW w:w="2771" w:type="dxa"/>
          <w:vMerge/>
          <w:tcBorders>
            <w:top w:val="single" w:sz="4" w:space="0" w:color="auto"/>
            <w:left w:val="single" w:sz="4" w:space="0" w:color="auto"/>
            <w:bottom w:val="single" w:sz="4" w:space="0" w:color="auto"/>
            <w:right w:val="single" w:sz="4" w:space="0" w:color="auto"/>
          </w:tcBorders>
          <w:vAlign w:val="center"/>
          <w:hideMark/>
        </w:tcPr>
        <w:p w14:paraId="2CCB21F6" w14:textId="77777777" w:rsidR="004F58DE" w:rsidRPr="004F58DE" w:rsidRDefault="004F58DE" w:rsidP="004F58DE">
          <w:pPr>
            <w:pStyle w:val="Encabezado"/>
            <w:rPr>
              <w:noProof/>
              <w:lang w:val="es-ES_tradnl"/>
            </w:rPr>
          </w:pPr>
        </w:p>
      </w:tc>
      <w:tc>
        <w:tcPr>
          <w:tcW w:w="4170" w:type="dxa"/>
          <w:vMerge/>
          <w:tcBorders>
            <w:top w:val="single" w:sz="4" w:space="0" w:color="auto"/>
            <w:left w:val="single" w:sz="4" w:space="0" w:color="auto"/>
            <w:bottom w:val="single" w:sz="4" w:space="0" w:color="auto"/>
            <w:right w:val="single" w:sz="4" w:space="0" w:color="auto"/>
          </w:tcBorders>
          <w:vAlign w:val="center"/>
          <w:hideMark/>
        </w:tcPr>
        <w:p w14:paraId="07E29F38" w14:textId="77777777" w:rsidR="004F58DE" w:rsidRPr="004F58DE" w:rsidRDefault="004F58DE" w:rsidP="004F58DE">
          <w:pPr>
            <w:pStyle w:val="Encabezado"/>
            <w:rPr>
              <w:b/>
              <w:noProof/>
              <w:lang w:val="es-ES_tradn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02EF2A" w14:textId="77777777" w:rsidR="004F58DE" w:rsidRPr="004F58DE" w:rsidRDefault="004F58DE" w:rsidP="004F58DE">
          <w:pPr>
            <w:pStyle w:val="Encabezado"/>
            <w:rPr>
              <w:noProof/>
              <w:lang w:val="es-ES_tradnl"/>
            </w:rPr>
          </w:pPr>
          <w:r w:rsidRPr="004F58DE">
            <w:rPr>
              <w:noProof/>
              <w:lang w:val="es-ES_tradnl"/>
            </w:rPr>
            <w:t>Página</w:t>
          </w:r>
        </w:p>
      </w:tc>
      <w:tc>
        <w:tcPr>
          <w:tcW w:w="1848" w:type="dxa"/>
          <w:tcBorders>
            <w:top w:val="single" w:sz="4" w:space="0" w:color="auto"/>
            <w:left w:val="single" w:sz="4" w:space="0" w:color="auto"/>
            <w:bottom w:val="single" w:sz="4" w:space="0" w:color="auto"/>
            <w:right w:val="single" w:sz="4" w:space="0" w:color="auto"/>
          </w:tcBorders>
          <w:vAlign w:val="center"/>
          <w:hideMark/>
        </w:tcPr>
        <w:p w14:paraId="379DE8DA" w14:textId="77777777" w:rsidR="004F58DE" w:rsidRPr="004F58DE" w:rsidRDefault="004F58DE" w:rsidP="00CD2F7C">
          <w:pPr>
            <w:pStyle w:val="Encabezado"/>
            <w:jc w:val="center"/>
            <w:rPr>
              <w:noProof/>
              <w:lang w:val="es-ES_tradnl"/>
            </w:rPr>
          </w:pPr>
          <w:r w:rsidRPr="004F58DE">
            <w:rPr>
              <w:bCs/>
              <w:noProof/>
              <w:lang w:val="es-ES_tradnl"/>
            </w:rPr>
            <w:fldChar w:fldCharType="begin"/>
          </w:r>
          <w:r w:rsidRPr="004F58DE">
            <w:rPr>
              <w:bCs/>
              <w:noProof/>
              <w:lang w:val="es-ES_tradnl"/>
            </w:rPr>
            <w:instrText>PAGE</w:instrText>
          </w:r>
          <w:r w:rsidRPr="004F58DE">
            <w:rPr>
              <w:bCs/>
              <w:noProof/>
              <w:lang w:val="es-ES_tradnl"/>
            </w:rPr>
            <w:fldChar w:fldCharType="separate"/>
          </w:r>
          <w:r w:rsidRPr="004F58DE">
            <w:rPr>
              <w:bCs/>
              <w:noProof/>
              <w:lang w:val="es-ES_tradnl"/>
            </w:rPr>
            <w:t>1</w:t>
          </w:r>
          <w:r w:rsidRPr="004F58DE">
            <w:rPr>
              <w:noProof/>
            </w:rPr>
            <w:fldChar w:fldCharType="end"/>
          </w:r>
          <w:r w:rsidRPr="004F58DE">
            <w:rPr>
              <w:noProof/>
            </w:rPr>
            <w:t xml:space="preserve"> / </w:t>
          </w:r>
          <w:r w:rsidRPr="004F58DE">
            <w:rPr>
              <w:bCs/>
              <w:noProof/>
              <w:lang w:val="es-ES_tradnl"/>
            </w:rPr>
            <w:fldChar w:fldCharType="begin"/>
          </w:r>
          <w:r w:rsidRPr="004F58DE">
            <w:rPr>
              <w:bCs/>
              <w:noProof/>
              <w:lang w:val="es-ES_tradnl"/>
            </w:rPr>
            <w:instrText>NUMPAGES</w:instrText>
          </w:r>
          <w:r w:rsidRPr="004F58DE">
            <w:rPr>
              <w:bCs/>
              <w:noProof/>
              <w:lang w:val="es-ES_tradnl"/>
            </w:rPr>
            <w:fldChar w:fldCharType="separate"/>
          </w:r>
          <w:r w:rsidRPr="004F58DE">
            <w:rPr>
              <w:bCs/>
              <w:noProof/>
              <w:lang w:val="es-ES_tradnl"/>
            </w:rPr>
            <w:t>1</w:t>
          </w:r>
          <w:r w:rsidRPr="004F58DE">
            <w:rPr>
              <w:noProof/>
            </w:rPr>
            <w:fldChar w:fldCharType="end"/>
          </w:r>
        </w:p>
      </w:tc>
    </w:tr>
  </w:tbl>
  <w:p w14:paraId="385D7BD1" w14:textId="6D9CF590" w:rsidR="00EA39A8" w:rsidRDefault="00EA39A8" w:rsidP="002342D6">
    <w:pPr>
      <w:pStyle w:val="Encabezado"/>
      <w:ind w:left="-42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AB96" w14:textId="77777777" w:rsidR="001A1D0D" w:rsidRDefault="001A1D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D8004A"/>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89687551">
    <w:abstractNumId w:val="21"/>
  </w:num>
  <w:num w:numId="2" w16cid:durableId="1451243893">
    <w:abstractNumId w:val="12"/>
  </w:num>
  <w:num w:numId="3" w16cid:durableId="1866403271">
    <w:abstractNumId w:val="10"/>
  </w:num>
  <w:num w:numId="4" w16cid:durableId="545719575">
    <w:abstractNumId w:val="24"/>
  </w:num>
  <w:num w:numId="5" w16cid:durableId="137578039">
    <w:abstractNumId w:val="13"/>
  </w:num>
  <w:num w:numId="6" w16cid:durableId="831875686">
    <w:abstractNumId w:val="18"/>
  </w:num>
  <w:num w:numId="7" w16cid:durableId="499856283">
    <w:abstractNumId w:val="20"/>
  </w:num>
  <w:num w:numId="8" w16cid:durableId="100104119">
    <w:abstractNumId w:val="9"/>
  </w:num>
  <w:num w:numId="9" w16cid:durableId="374083185">
    <w:abstractNumId w:val="7"/>
  </w:num>
  <w:num w:numId="10" w16cid:durableId="1252009433">
    <w:abstractNumId w:val="6"/>
  </w:num>
  <w:num w:numId="11" w16cid:durableId="1783256321">
    <w:abstractNumId w:val="5"/>
  </w:num>
  <w:num w:numId="12" w16cid:durableId="559829197">
    <w:abstractNumId w:val="4"/>
  </w:num>
  <w:num w:numId="13" w16cid:durableId="1516378965">
    <w:abstractNumId w:val="8"/>
  </w:num>
  <w:num w:numId="14" w16cid:durableId="1498031834">
    <w:abstractNumId w:val="3"/>
  </w:num>
  <w:num w:numId="15" w16cid:durableId="255797193">
    <w:abstractNumId w:val="2"/>
  </w:num>
  <w:num w:numId="16" w16cid:durableId="1725330078">
    <w:abstractNumId w:val="1"/>
  </w:num>
  <w:num w:numId="17" w16cid:durableId="1753619531">
    <w:abstractNumId w:val="0"/>
  </w:num>
  <w:num w:numId="18" w16cid:durableId="3482260">
    <w:abstractNumId w:val="14"/>
  </w:num>
  <w:num w:numId="19" w16cid:durableId="1534344916">
    <w:abstractNumId w:val="16"/>
  </w:num>
  <w:num w:numId="20" w16cid:durableId="1696230988">
    <w:abstractNumId w:val="22"/>
  </w:num>
  <w:num w:numId="21" w16cid:durableId="1654068565">
    <w:abstractNumId w:val="19"/>
  </w:num>
  <w:num w:numId="22" w16cid:durableId="840466034">
    <w:abstractNumId w:val="11"/>
  </w:num>
  <w:num w:numId="23" w16cid:durableId="1003313034">
    <w:abstractNumId w:val="25"/>
  </w:num>
  <w:num w:numId="24" w16cid:durableId="580141672">
    <w:abstractNumId w:val="15"/>
  </w:num>
  <w:num w:numId="25" w16cid:durableId="1680739502">
    <w:abstractNumId w:val="17"/>
  </w:num>
  <w:num w:numId="26" w16cid:durableId="13753053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A8"/>
    <w:rsid w:val="00002590"/>
    <w:rsid w:val="000178EE"/>
    <w:rsid w:val="00036C5E"/>
    <w:rsid w:val="00041BDD"/>
    <w:rsid w:val="00081666"/>
    <w:rsid w:val="00096D7E"/>
    <w:rsid w:val="000A30B7"/>
    <w:rsid w:val="000B4384"/>
    <w:rsid w:val="000B6FD3"/>
    <w:rsid w:val="00100016"/>
    <w:rsid w:val="00104F94"/>
    <w:rsid w:val="00144093"/>
    <w:rsid w:val="0014505B"/>
    <w:rsid w:val="001559A6"/>
    <w:rsid w:val="001667B4"/>
    <w:rsid w:val="001A0A53"/>
    <w:rsid w:val="001A1D0D"/>
    <w:rsid w:val="001B6A86"/>
    <w:rsid w:val="001C1C8C"/>
    <w:rsid w:val="001C30EE"/>
    <w:rsid w:val="001F60F4"/>
    <w:rsid w:val="00210C4D"/>
    <w:rsid w:val="002170F4"/>
    <w:rsid w:val="002342D6"/>
    <w:rsid w:val="002352C4"/>
    <w:rsid w:val="002377F9"/>
    <w:rsid w:val="002522CA"/>
    <w:rsid w:val="00254D73"/>
    <w:rsid w:val="00261A06"/>
    <w:rsid w:val="00266536"/>
    <w:rsid w:val="0028533C"/>
    <w:rsid w:val="00295CDD"/>
    <w:rsid w:val="002A53D2"/>
    <w:rsid w:val="0033446A"/>
    <w:rsid w:val="00337351"/>
    <w:rsid w:val="003463FB"/>
    <w:rsid w:val="00355034"/>
    <w:rsid w:val="003A40FF"/>
    <w:rsid w:val="003C563B"/>
    <w:rsid w:val="003E2553"/>
    <w:rsid w:val="003E42F3"/>
    <w:rsid w:val="003F64E2"/>
    <w:rsid w:val="00405555"/>
    <w:rsid w:val="004323AE"/>
    <w:rsid w:val="00436ED4"/>
    <w:rsid w:val="0044698B"/>
    <w:rsid w:val="00473784"/>
    <w:rsid w:val="0047723B"/>
    <w:rsid w:val="004B1A0F"/>
    <w:rsid w:val="004D0F89"/>
    <w:rsid w:val="004E108E"/>
    <w:rsid w:val="004F0388"/>
    <w:rsid w:val="004F58DE"/>
    <w:rsid w:val="00532F88"/>
    <w:rsid w:val="00564C2A"/>
    <w:rsid w:val="00567492"/>
    <w:rsid w:val="005709CA"/>
    <w:rsid w:val="00580D31"/>
    <w:rsid w:val="005A484B"/>
    <w:rsid w:val="005D04F3"/>
    <w:rsid w:val="00611CE4"/>
    <w:rsid w:val="00636A0B"/>
    <w:rsid w:val="00645252"/>
    <w:rsid w:val="00647D6E"/>
    <w:rsid w:val="00650219"/>
    <w:rsid w:val="006625FE"/>
    <w:rsid w:val="0067313D"/>
    <w:rsid w:val="0067337F"/>
    <w:rsid w:val="00680FCD"/>
    <w:rsid w:val="006A0578"/>
    <w:rsid w:val="006B2687"/>
    <w:rsid w:val="006B4950"/>
    <w:rsid w:val="006C24BF"/>
    <w:rsid w:val="006D3D74"/>
    <w:rsid w:val="006E1725"/>
    <w:rsid w:val="006F3B06"/>
    <w:rsid w:val="006F756D"/>
    <w:rsid w:val="00723EBD"/>
    <w:rsid w:val="00752863"/>
    <w:rsid w:val="00753C16"/>
    <w:rsid w:val="00756686"/>
    <w:rsid w:val="007C4487"/>
    <w:rsid w:val="007D189B"/>
    <w:rsid w:val="007F148B"/>
    <w:rsid w:val="0083569A"/>
    <w:rsid w:val="00846674"/>
    <w:rsid w:val="00865144"/>
    <w:rsid w:val="00876576"/>
    <w:rsid w:val="008B1FD0"/>
    <w:rsid w:val="008B48E9"/>
    <w:rsid w:val="008F785C"/>
    <w:rsid w:val="00910FDD"/>
    <w:rsid w:val="00936D65"/>
    <w:rsid w:val="00960C59"/>
    <w:rsid w:val="0096286A"/>
    <w:rsid w:val="009A09EE"/>
    <w:rsid w:val="009D10AD"/>
    <w:rsid w:val="009E42FE"/>
    <w:rsid w:val="009E4E0A"/>
    <w:rsid w:val="00A30117"/>
    <w:rsid w:val="00A31153"/>
    <w:rsid w:val="00A7405C"/>
    <w:rsid w:val="00A9204E"/>
    <w:rsid w:val="00AF4A19"/>
    <w:rsid w:val="00B1772D"/>
    <w:rsid w:val="00B327D5"/>
    <w:rsid w:val="00B32970"/>
    <w:rsid w:val="00B725F6"/>
    <w:rsid w:val="00B801A0"/>
    <w:rsid w:val="00BA37EC"/>
    <w:rsid w:val="00BB0366"/>
    <w:rsid w:val="00BB6B2D"/>
    <w:rsid w:val="00BC33CE"/>
    <w:rsid w:val="00BD7B73"/>
    <w:rsid w:val="00BE41A9"/>
    <w:rsid w:val="00BF4D91"/>
    <w:rsid w:val="00C103D2"/>
    <w:rsid w:val="00C168E4"/>
    <w:rsid w:val="00C73ED0"/>
    <w:rsid w:val="00CB6407"/>
    <w:rsid w:val="00CD038A"/>
    <w:rsid w:val="00CD2F7C"/>
    <w:rsid w:val="00CF4A2B"/>
    <w:rsid w:val="00D04D5F"/>
    <w:rsid w:val="00D13D7B"/>
    <w:rsid w:val="00D14B7F"/>
    <w:rsid w:val="00D47789"/>
    <w:rsid w:val="00D95DC3"/>
    <w:rsid w:val="00DB67A9"/>
    <w:rsid w:val="00DE2E04"/>
    <w:rsid w:val="00DF53B1"/>
    <w:rsid w:val="00DF6891"/>
    <w:rsid w:val="00E15F09"/>
    <w:rsid w:val="00E3541A"/>
    <w:rsid w:val="00E6446A"/>
    <w:rsid w:val="00E6483D"/>
    <w:rsid w:val="00E72DB3"/>
    <w:rsid w:val="00EA389D"/>
    <w:rsid w:val="00EA39A8"/>
    <w:rsid w:val="00EA6B2E"/>
    <w:rsid w:val="00EC2538"/>
    <w:rsid w:val="00ED3B15"/>
    <w:rsid w:val="00EE7CA0"/>
    <w:rsid w:val="00F75B3E"/>
    <w:rsid w:val="00F823AB"/>
    <w:rsid w:val="00F90DAF"/>
    <w:rsid w:val="00F95C78"/>
    <w:rsid w:val="00FC6B2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189DF"/>
  <w15:chartTrackingRefBased/>
  <w15:docId w15:val="{69F23FBF-CBDA-4953-9B5A-39BC14C6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219"/>
    <w:rPr>
      <w:rFonts w:ascii="Calibri" w:hAnsi="Calibri" w:cs="Calibri"/>
    </w:rPr>
  </w:style>
  <w:style w:type="paragraph" w:styleId="Ttulo1">
    <w:name w:val="heading 1"/>
    <w:basedOn w:val="Normal"/>
    <w:next w:val="Normal"/>
    <w:link w:val="Ttulo1Car"/>
    <w:uiPriority w:val="9"/>
    <w:qFormat/>
    <w:rsid w:val="00650219"/>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Ttulo2">
    <w:name w:val="heading 2"/>
    <w:basedOn w:val="Normal"/>
    <w:next w:val="Normal"/>
    <w:link w:val="Ttulo2Car"/>
    <w:uiPriority w:val="9"/>
    <w:unhideWhenUsed/>
    <w:qFormat/>
    <w:rsid w:val="00650219"/>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Ttulo3">
    <w:name w:val="heading 3"/>
    <w:basedOn w:val="Normal"/>
    <w:next w:val="Normal"/>
    <w:link w:val="Ttulo3Car"/>
    <w:uiPriority w:val="9"/>
    <w:unhideWhenUsed/>
    <w:qFormat/>
    <w:rsid w:val="00650219"/>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Ttulo4">
    <w:name w:val="heading 4"/>
    <w:basedOn w:val="Normal"/>
    <w:next w:val="Normal"/>
    <w:link w:val="Ttulo4Car"/>
    <w:uiPriority w:val="9"/>
    <w:unhideWhenUsed/>
    <w:qFormat/>
    <w:rsid w:val="00650219"/>
    <w:pPr>
      <w:keepNext/>
      <w:keepLines/>
      <w:spacing w:before="40"/>
      <w:outlineLvl w:val="3"/>
    </w:pPr>
    <w:rPr>
      <w:rFonts w:ascii="Calibri Light" w:eastAsiaTheme="majorEastAsia" w:hAnsi="Calibri Light" w:cs="Calibri Light"/>
      <w:i/>
      <w:iCs/>
      <w:color w:val="1F4E79" w:themeColor="accent1" w:themeShade="80"/>
    </w:rPr>
  </w:style>
  <w:style w:type="paragraph" w:styleId="Ttulo5">
    <w:name w:val="heading 5"/>
    <w:basedOn w:val="Normal"/>
    <w:next w:val="Normal"/>
    <w:link w:val="Ttulo5Car"/>
    <w:uiPriority w:val="9"/>
    <w:unhideWhenUsed/>
    <w:qFormat/>
    <w:rsid w:val="00650219"/>
    <w:pPr>
      <w:keepNext/>
      <w:keepLines/>
      <w:spacing w:before="40"/>
      <w:outlineLvl w:val="4"/>
    </w:pPr>
    <w:rPr>
      <w:rFonts w:ascii="Calibri Light" w:eastAsiaTheme="majorEastAsia" w:hAnsi="Calibri Light" w:cs="Calibri Light"/>
      <w:color w:val="1F4E79" w:themeColor="accent1" w:themeShade="80"/>
    </w:rPr>
  </w:style>
  <w:style w:type="paragraph" w:styleId="Ttulo6">
    <w:name w:val="heading 6"/>
    <w:basedOn w:val="Normal"/>
    <w:next w:val="Normal"/>
    <w:link w:val="Ttulo6Car"/>
    <w:uiPriority w:val="9"/>
    <w:unhideWhenUsed/>
    <w:qFormat/>
    <w:rsid w:val="00650219"/>
    <w:pPr>
      <w:keepNext/>
      <w:keepLines/>
      <w:spacing w:before="40"/>
      <w:outlineLvl w:val="5"/>
    </w:pPr>
    <w:rPr>
      <w:rFonts w:ascii="Calibri Light" w:eastAsiaTheme="majorEastAsia" w:hAnsi="Calibri Light" w:cs="Calibri Light"/>
      <w:color w:val="1F4D78" w:themeColor="accent1" w:themeShade="7F"/>
    </w:rPr>
  </w:style>
  <w:style w:type="paragraph" w:styleId="Ttulo7">
    <w:name w:val="heading 7"/>
    <w:basedOn w:val="Normal"/>
    <w:next w:val="Normal"/>
    <w:link w:val="Ttulo7Car"/>
    <w:uiPriority w:val="9"/>
    <w:unhideWhenUsed/>
    <w:qFormat/>
    <w:rsid w:val="00650219"/>
    <w:pPr>
      <w:keepNext/>
      <w:keepLines/>
      <w:spacing w:before="40"/>
      <w:outlineLvl w:val="6"/>
    </w:pPr>
    <w:rPr>
      <w:rFonts w:ascii="Calibri Light" w:eastAsiaTheme="majorEastAsia" w:hAnsi="Calibri Light" w:cs="Calibri Light"/>
      <w:i/>
      <w:iCs/>
      <w:color w:val="1F4D78" w:themeColor="accent1" w:themeShade="7F"/>
    </w:rPr>
  </w:style>
  <w:style w:type="paragraph" w:styleId="Ttulo8">
    <w:name w:val="heading 8"/>
    <w:basedOn w:val="Normal"/>
    <w:next w:val="Normal"/>
    <w:link w:val="Ttulo8Car"/>
    <w:uiPriority w:val="9"/>
    <w:unhideWhenUsed/>
    <w:qFormat/>
    <w:rsid w:val="00650219"/>
    <w:pPr>
      <w:keepNext/>
      <w:keepLines/>
      <w:spacing w:before="40"/>
      <w:outlineLvl w:val="7"/>
    </w:pPr>
    <w:rPr>
      <w:rFonts w:ascii="Calibri Light" w:eastAsiaTheme="majorEastAsia" w:hAnsi="Calibri Light" w:cs="Calibri Light"/>
      <w:color w:val="272727" w:themeColor="text1" w:themeTint="D8"/>
      <w:szCs w:val="21"/>
    </w:rPr>
  </w:style>
  <w:style w:type="paragraph" w:styleId="Ttulo9">
    <w:name w:val="heading 9"/>
    <w:basedOn w:val="Normal"/>
    <w:next w:val="Normal"/>
    <w:link w:val="Ttulo9Car"/>
    <w:uiPriority w:val="9"/>
    <w:unhideWhenUsed/>
    <w:qFormat/>
    <w:rsid w:val="00650219"/>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219"/>
    <w:rPr>
      <w:rFonts w:ascii="Calibri Light" w:eastAsiaTheme="majorEastAsia" w:hAnsi="Calibri Light" w:cs="Calibri Light"/>
      <w:color w:val="1F4E79" w:themeColor="accent1" w:themeShade="80"/>
      <w:sz w:val="32"/>
      <w:szCs w:val="32"/>
    </w:rPr>
  </w:style>
  <w:style w:type="character" w:customStyle="1" w:styleId="Ttulo2Car">
    <w:name w:val="Título 2 Car"/>
    <w:basedOn w:val="Fuentedeprrafopredeter"/>
    <w:link w:val="Ttulo2"/>
    <w:uiPriority w:val="9"/>
    <w:rsid w:val="00650219"/>
    <w:rPr>
      <w:rFonts w:ascii="Calibri Light" w:eastAsiaTheme="majorEastAsia" w:hAnsi="Calibri Light" w:cs="Calibri Light"/>
      <w:color w:val="1F4E79" w:themeColor="accent1" w:themeShade="80"/>
      <w:sz w:val="26"/>
      <w:szCs w:val="26"/>
    </w:rPr>
  </w:style>
  <w:style w:type="character" w:customStyle="1" w:styleId="Ttulo3Car">
    <w:name w:val="Título 3 Car"/>
    <w:basedOn w:val="Fuentedeprrafopredeter"/>
    <w:link w:val="Ttulo3"/>
    <w:uiPriority w:val="9"/>
    <w:rsid w:val="00650219"/>
    <w:rPr>
      <w:rFonts w:ascii="Calibri Light" w:eastAsiaTheme="majorEastAsia" w:hAnsi="Calibri Light" w:cs="Calibri Light"/>
      <w:color w:val="1F4D78" w:themeColor="accent1" w:themeShade="7F"/>
      <w:sz w:val="24"/>
      <w:szCs w:val="24"/>
    </w:rPr>
  </w:style>
  <w:style w:type="character" w:customStyle="1" w:styleId="Ttulo4Car">
    <w:name w:val="Título 4 Car"/>
    <w:basedOn w:val="Fuentedeprrafopredeter"/>
    <w:link w:val="Ttulo4"/>
    <w:uiPriority w:val="9"/>
    <w:rsid w:val="00650219"/>
    <w:rPr>
      <w:rFonts w:ascii="Calibri Light" w:eastAsiaTheme="majorEastAsia" w:hAnsi="Calibri Light" w:cs="Calibri Light"/>
      <w:i/>
      <w:iCs/>
      <w:color w:val="1F4E79" w:themeColor="accent1" w:themeShade="80"/>
    </w:rPr>
  </w:style>
  <w:style w:type="character" w:customStyle="1" w:styleId="Ttulo5Car">
    <w:name w:val="Título 5 Car"/>
    <w:basedOn w:val="Fuentedeprrafopredeter"/>
    <w:link w:val="Ttulo5"/>
    <w:uiPriority w:val="9"/>
    <w:rsid w:val="00650219"/>
    <w:rPr>
      <w:rFonts w:ascii="Calibri Light" w:eastAsiaTheme="majorEastAsia" w:hAnsi="Calibri Light" w:cs="Calibri Light"/>
      <w:color w:val="1F4E79" w:themeColor="accent1" w:themeShade="80"/>
    </w:rPr>
  </w:style>
  <w:style w:type="character" w:customStyle="1" w:styleId="Ttulo6Car">
    <w:name w:val="Título 6 Car"/>
    <w:basedOn w:val="Fuentedeprrafopredeter"/>
    <w:link w:val="Ttulo6"/>
    <w:uiPriority w:val="9"/>
    <w:rsid w:val="00650219"/>
    <w:rPr>
      <w:rFonts w:ascii="Calibri Light" w:eastAsiaTheme="majorEastAsia" w:hAnsi="Calibri Light" w:cs="Calibri Light"/>
      <w:color w:val="1F4D78" w:themeColor="accent1" w:themeShade="7F"/>
    </w:rPr>
  </w:style>
  <w:style w:type="character" w:customStyle="1" w:styleId="Ttulo7Car">
    <w:name w:val="Título 7 Car"/>
    <w:basedOn w:val="Fuentedeprrafopredeter"/>
    <w:link w:val="Ttulo7"/>
    <w:uiPriority w:val="9"/>
    <w:rsid w:val="00650219"/>
    <w:rPr>
      <w:rFonts w:ascii="Calibri Light" w:eastAsiaTheme="majorEastAsia" w:hAnsi="Calibri Light" w:cs="Calibri Light"/>
      <w:i/>
      <w:iCs/>
      <w:color w:val="1F4D78" w:themeColor="accent1" w:themeShade="7F"/>
    </w:rPr>
  </w:style>
  <w:style w:type="character" w:customStyle="1" w:styleId="Ttulo8Car">
    <w:name w:val="Título 8 Car"/>
    <w:basedOn w:val="Fuentedeprrafopredeter"/>
    <w:link w:val="Ttulo8"/>
    <w:uiPriority w:val="9"/>
    <w:rsid w:val="00650219"/>
    <w:rPr>
      <w:rFonts w:ascii="Calibri Light" w:eastAsiaTheme="majorEastAsia" w:hAnsi="Calibri Light" w:cs="Calibri Light"/>
      <w:color w:val="272727" w:themeColor="text1" w:themeTint="D8"/>
      <w:szCs w:val="21"/>
    </w:rPr>
  </w:style>
  <w:style w:type="character" w:customStyle="1" w:styleId="Ttulo9Car">
    <w:name w:val="Título 9 Car"/>
    <w:basedOn w:val="Fuentedeprrafopredeter"/>
    <w:link w:val="Ttulo9"/>
    <w:uiPriority w:val="9"/>
    <w:rsid w:val="00650219"/>
    <w:rPr>
      <w:rFonts w:ascii="Calibri Light" w:eastAsiaTheme="majorEastAsia" w:hAnsi="Calibri Light" w:cs="Calibri Light"/>
      <w:i/>
      <w:iCs/>
      <w:color w:val="272727" w:themeColor="text1" w:themeTint="D8"/>
      <w:szCs w:val="21"/>
    </w:rPr>
  </w:style>
  <w:style w:type="paragraph" w:styleId="Ttulo">
    <w:name w:val="Title"/>
    <w:basedOn w:val="Normal"/>
    <w:next w:val="Normal"/>
    <w:link w:val="TtuloCar"/>
    <w:uiPriority w:val="10"/>
    <w:qFormat/>
    <w:rsid w:val="00650219"/>
    <w:pPr>
      <w:contextualSpacing/>
    </w:pPr>
    <w:rPr>
      <w:rFonts w:ascii="Calibri Light" w:eastAsiaTheme="majorEastAsia" w:hAnsi="Calibri Light" w:cs="Calibri Light"/>
      <w:spacing w:val="-10"/>
      <w:kern w:val="28"/>
      <w:sz w:val="56"/>
      <w:szCs w:val="56"/>
    </w:rPr>
  </w:style>
  <w:style w:type="character" w:customStyle="1" w:styleId="TtuloCar">
    <w:name w:val="Título Car"/>
    <w:basedOn w:val="Fuentedeprrafopredeter"/>
    <w:link w:val="Ttulo"/>
    <w:uiPriority w:val="10"/>
    <w:rsid w:val="00650219"/>
    <w:rPr>
      <w:rFonts w:ascii="Calibri Light" w:eastAsiaTheme="majorEastAsia" w:hAnsi="Calibri Light" w:cs="Calibri Light"/>
      <w:spacing w:val="-10"/>
      <w:kern w:val="28"/>
      <w:sz w:val="56"/>
      <w:szCs w:val="56"/>
    </w:rPr>
  </w:style>
  <w:style w:type="paragraph" w:styleId="Subttulo">
    <w:name w:val="Subtitle"/>
    <w:basedOn w:val="Normal"/>
    <w:next w:val="Normal"/>
    <w:link w:val="SubttuloCar"/>
    <w:uiPriority w:val="11"/>
    <w:qFormat/>
    <w:rsid w:val="00650219"/>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50219"/>
    <w:rPr>
      <w:rFonts w:ascii="Calibri" w:eastAsiaTheme="minorEastAsia" w:hAnsi="Calibri" w:cs="Calibri"/>
      <w:color w:val="5A5A5A" w:themeColor="text1" w:themeTint="A5"/>
      <w:spacing w:val="15"/>
    </w:rPr>
  </w:style>
  <w:style w:type="character" w:styleId="nfasissutil">
    <w:name w:val="Subtle Emphasis"/>
    <w:basedOn w:val="Fuentedeprrafopredeter"/>
    <w:uiPriority w:val="19"/>
    <w:qFormat/>
    <w:rsid w:val="00650219"/>
    <w:rPr>
      <w:rFonts w:ascii="Calibri" w:hAnsi="Calibri" w:cs="Calibri"/>
      <w:i/>
      <w:iCs/>
      <w:color w:val="404040" w:themeColor="text1" w:themeTint="BF"/>
    </w:rPr>
  </w:style>
  <w:style w:type="character" w:styleId="nfasis">
    <w:name w:val="Emphasis"/>
    <w:basedOn w:val="Fuentedeprrafopredeter"/>
    <w:uiPriority w:val="20"/>
    <w:qFormat/>
    <w:rsid w:val="00650219"/>
    <w:rPr>
      <w:rFonts w:ascii="Calibri" w:hAnsi="Calibri" w:cs="Calibri"/>
      <w:i/>
      <w:iCs/>
    </w:rPr>
  </w:style>
  <w:style w:type="character" w:styleId="nfasisintenso">
    <w:name w:val="Intense Emphasis"/>
    <w:basedOn w:val="Fuentedeprrafopredeter"/>
    <w:uiPriority w:val="21"/>
    <w:qFormat/>
    <w:rsid w:val="00650219"/>
    <w:rPr>
      <w:rFonts w:ascii="Calibri" w:hAnsi="Calibri" w:cs="Calibri"/>
      <w:i/>
      <w:iCs/>
      <w:color w:val="1F4E79" w:themeColor="accent1" w:themeShade="80"/>
    </w:rPr>
  </w:style>
  <w:style w:type="character" w:styleId="Textoennegrita">
    <w:name w:val="Strong"/>
    <w:basedOn w:val="Fuentedeprrafopredeter"/>
    <w:uiPriority w:val="22"/>
    <w:qFormat/>
    <w:rsid w:val="00650219"/>
    <w:rPr>
      <w:rFonts w:ascii="Calibri" w:hAnsi="Calibri" w:cs="Calibri"/>
      <w:b/>
      <w:bCs/>
    </w:rPr>
  </w:style>
  <w:style w:type="paragraph" w:styleId="Cita">
    <w:name w:val="Quote"/>
    <w:basedOn w:val="Normal"/>
    <w:next w:val="Normal"/>
    <w:link w:val="CitaCar"/>
    <w:uiPriority w:val="29"/>
    <w:qFormat/>
    <w:rsid w:val="00650219"/>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650219"/>
    <w:rPr>
      <w:rFonts w:ascii="Calibri" w:hAnsi="Calibri" w:cs="Calibri"/>
      <w:i/>
      <w:iCs/>
      <w:color w:val="404040" w:themeColor="text1" w:themeTint="BF"/>
    </w:rPr>
  </w:style>
  <w:style w:type="paragraph" w:styleId="Citadestacada">
    <w:name w:val="Intense Quote"/>
    <w:basedOn w:val="Normal"/>
    <w:next w:val="Normal"/>
    <w:link w:val="CitadestacadaCar"/>
    <w:uiPriority w:val="30"/>
    <w:qFormat/>
    <w:rsid w:val="00650219"/>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CitadestacadaCar">
    <w:name w:val="Cita destacada Car"/>
    <w:basedOn w:val="Fuentedeprrafopredeter"/>
    <w:link w:val="Citadestacada"/>
    <w:uiPriority w:val="30"/>
    <w:rsid w:val="00650219"/>
    <w:rPr>
      <w:rFonts w:ascii="Calibri" w:hAnsi="Calibri" w:cs="Calibri"/>
      <w:i/>
      <w:iCs/>
      <w:color w:val="1F4E79" w:themeColor="accent1" w:themeShade="80"/>
    </w:rPr>
  </w:style>
  <w:style w:type="character" w:styleId="Referenciasutil">
    <w:name w:val="Subtle Reference"/>
    <w:basedOn w:val="Fuentedeprrafopredeter"/>
    <w:uiPriority w:val="31"/>
    <w:qFormat/>
    <w:rsid w:val="00650219"/>
    <w:rPr>
      <w:rFonts w:ascii="Calibri" w:hAnsi="Calibri" w:cs="Calibri"/>
      <w:smallCaps/>
      <w:color w:val="5A5A5A" w:themeColor="text1" w:themeTint="A5"/>
    </w:rPr>
  </w:style>
  <w:style w:type="character" w:styleId="Referenciaintensa">
    <w:name w:val="Intense Reference"/>
    <w:basedOn w:val="Fuentedeprrafopredeter"/>
    <w:uiPriority w:val="32"/>
    <w:qFormat/>
    <w:rsid w:val="00650219"/>
    <w:rPr>
      <w:rFonts w:ascii="Calibri" w:hAnsi="Calibri" w:cs="Calibri"/>
      <w:b/>
      <w:bCs/>
      <w:caps w:val="0"/>
      <w:smallCaps/>
      <w:color w:val="1F4E79" w:themeColor="accent1" w:themeShade="80"/>
      <w:spacing w:val="5"/>
    </w:rPr>
  </w:style>
  <w:style w:type="character" w:styleId="Ttulodellibro">
    <w:name w:val="Book Title"/>
    <w:basedOn w:val="Fuentedeprrafopredeter"/>
    <w:uiPriority w:val="33"/>
    <w:qFormat/>
    <w:rsid w:val="00650219"/>
    <w:rPr>
      <w:rFonts w:ascii="Calibri" w:hAnsi="Calibri" w:cs="Calibri"/>
      <w:b/>
      <w:bCs/>
      <w:i/>
      <w:iCs/>
      <w:spacing w:val="5"/>
    </w:rPr>
  </w:style>
  <w:style w:type="character" w:styleId="Hipervnculo">
    <w:name w:val="Hyperlink"/>
    <w:basedOn w:val="Fuentedeprrafopredeter"/>
    <w:uiPriority w:val="99"/>
    <w:unhideWhenUsed/>
    <w:rsid w:val="00650219"/>
    <w:rPr>
      <w:rFonts w:ascii="Calibri" w:hAnsi="Calibri" w:cs="Calibri"/>
      <w:color w:val="1F4E79" w:themeColor="accent1" w:themeShade="80"/>
      <w:u w:val="single"/>
    </w:rPr>
  </w:style>
  <w:style w:type="character" w:styleId="Hipervnculovisitado">
    <w:name w:val="FollowedHyperlink"/>
    <w:basedOn w:val="Fuentedeprrafopredeter"/>
    <w:uiPriority w:val="99"/>
    <w:unhideWhenUsed/>
    <w:rsid w:val="00650219"/>
    <w:rPr>
      <w:rFonts w:ascii="Calibri" w:hAnsi="Calibri" w:cs="Calibri"/>
      <w:color w:val="954F72" w:themeColor="followedHyperlink"/>
      <w:u w:val="single"/>
    </w:rPr>
  </w:style>
  <w:style w:type="paragraph" w:styleId="Descripcin">
    <w:name w:val="caption"/>
    <w:basedOn w:val="Normal"/>
    <w:next w:val="Normal"/>
    <w:uiPriority w:val="35"/>
    <w:unhideWhenUsed/>
    <w:qFormat/>
    <w:rsid w:val="00650219"/>
    <w:pPr>
      <w:spacing w:after="200"/>
    </w:pPr>
    <w:rPr>
      <w:i/>
      <w:iCs/>
      <w:color w:val="44546A" w:themeColor="text2"/>
      <w:szCs w:val="18"/>
    </w:rPr>
  </w:style>
  <w:style w:type="paragraph" w:styleId="Textodeglobo">
    <w:name w:val="Balloon Text"/>
    <w:basedOn w:val="Normal"/>
    <w:link w:val="TextodegloboCar"/>
    <w:uiPriority w:val="99"/>
    <w:semiHidden/>
    <w:unhideWhenUsed/>
    <w:rsid w:val="00650219"/>
    <w:rPr>
      <w:rFonts w:ascii="Segoe UI" w:hAnsi="Segoe UI" w:cs="Segoe UI"/>
      <w:szCs w:val="18"/>
    </w:rPr>
  </w:style>
  <w:style w:type="character" w:customStyle="1" w:styleId="TextodegloboCar">
    <w:name w:val="Texto de globo Car"/>
    <w:basedOn w:val="Fuentedeprrafopredeter"/>
    <w:link w:val="Textodeglobo"/>
    <w:uiPriority w:val="99"/>
    <w:semiHidden/>
    <w:rsid w:val="00650219"/>
    <w:rPr>
      <w:rFonts w:ascii="Segoe UI" w:hAnsi="Segoe UI" w:cs="Segoe UI"/>
      <w:szCs w:val="18"/>
    </w:rPr>
  </w:style>
  <w:style w:type="paragraph" w:styleId="Textodebloque">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Textoindependiente3">
    <w:name w:val="Body Text 3"/>
    <w:basedOn w:val="Normal"/>
    <w:link w:val="Textoindependiente3Car"/>
    <w:uiPriority w:val="99"/>
    <w:semiHidden/>
    <w:unhideWhenUsed/>
    <w:rsid w:val="00650219"/>
    <w:pPr>
      <w:spacing w:after="120"/>
    </w:pPr>
    <w:rPr>
      <w:szCs w:val="16"/>
    </w:rPr>
  </w:style>
  <w:style w:type="character" w:customStyle="1" w:styleId="Textoindependiente3Car">
    <w:name w:val="Texto independiente 3 Car"/>
    <w:basedOn w:val="Fuentedeprrafopredeter"/>
    <w:link w:val="Textoindependiente3"/>
    <w:uiPriority w:val="99"/>
    <w:semiHidden/>
    <w:rsid w:val="00650219"/>
    <w:rPr>
      <w:rFonts w:ascii="Calibri" w:hAnsi="Calibri" w:cs="Calibri"/>
      <w:szCs w:val="16"/>
    </w:rPr>
  </w:style>
  <w:style w:type="paragraph" w:styleId="Sangra3detindependiente">
    <w:name w:val="Body Text Indent 3"/>
    <w:basedOn w:val="Normal"/>
    <w:link w:val="Sangra3detindependienteCar"/>
    <w:uiPriority w:val="99"/>
    <w:semiHidden/>
    <w:unhideWhenUsed/>
    <w:rsid w:val="00650219"/>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650219"/>
    <w:rPr>
      <w:rFonts w:ascii="Calibri" w:hAnsi="Calibri" w:cs="Calibri"/>
      <w:szCs w:val="16"/>
    </w:rPr>
  </w:style>
  <w:style w:type="character" w:styleId="Refdecomentario">
    <w:name w:val="annotation reference"/>
    <w:basedOn w:val="Fuentedeprrafopredeter"/>
    <w:uiPriority w:val="99"/>
    <w:semiHidden/>
    <w:unhideWhenUsed/>
    <w:rsid w:val="00650219"/>
    <w:rPr>
      <w:rFonts w:ascii="Calibri" w:hAnsi="Calibri" w:cs="Calibri"/>
      <w:sz w:val="22"/>
      <w:szCs w:val="16"/>
    </w:rPr>
  </w:style>
  <w:style w:type="paragraph" w:styleId="Textocomentario">
    <w:name w:val="annotation text"/>
    <w:basedOn w:val="Normal"/>
    <w:link w:val="TextocomentarioCar"/>
    <w:uiPriority w:val="99"/>
    <w:semiHidden/>
    <w:unhideWhenUsed/>
    <w:rsid w:val="00650219"/>
    <w:rPr>
      <w:szCs w:val="20"/>
    </w:rPr>
  </w:style>
  <w:style w:type="character" w:customStyle="1" w:styleId="TextocomentarioCar">
    <w:name w:val="Texto comentario Car"/>
    <w:basedOn w:val="Fuentedeprrafopredeter"/>
    <w:link w:val="Textocomentario"/>
    <w:uiPriority w:val="99"/>
    <w:semiHidden/>
    <w:rsid w:val="00650219"/>
    <w:rPr>
      <w:rFonts w:ascii="Calibri" w:hAnsi="Calibri" w:cs="Calibri"/>
      <w:szCs w:val="20"/>
    </w:rPr>
  </w:style>
  <w:style w:type="paragraph" w:styleId="Asuntodelcomentario">
    <w:name w:val="annotation subject"/>
    <w:basedOn w:val="Textocomentario"/>
    <w:next w:val="Textocomentario"/>
    <w:link w:val="AsuntodelcomentarioCar"/>
    <w:uiPriority w:val="99"/>
    <w:semiHidden/>
    <w:unhideWhenUsed/>
    <w:rsid w:val="00650219"/>
    <w:rPr>
      <w:b/>
      <w:bCs/>
    </w:rPr>
  </w:style>
  <w:style w:type="character" w:customStyle="1" w:styleId="AsuntodelcomentarioCar">
    <w:name w:val="Asunto del comentario Car"/>
    <w:basedOn w:val="TextocomentarioCar"/>
    <w:link w:val="Asuntodelcomentario"/>
    <w:uiPriority w:val="99"/>
    <w:semiHidden/>
    <w:rsid w:val="00650219"/>
    <w:rPr>
      <w:rFonts w:ascii="Calibri" w:hAnsi="Calibri" w:cs="Calibri"/>
      <w:b/>
      <w:bCs/>
      <w:szCs w:val="20"/>
    </w:rPr>
  </w:style>
  <w:style w:type="paragraph" w:styleId="Mapadeldocumento">
    <w:name w:val="Document Map"/>
    <w:basedOn w:val="Normal"/>
    <w:link w:val="MapadeldocumentoCar"/>
    <w:uiPriority w:val="99"/>
    <w:semiHidden/>
    <w:unhideWhenUsed/>
    <w:rsid w:val="00650219"/>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650219"/>
    <w:rPr>
      <w:rFonts w:ascii="Segoe UI" w:hAnsi="Segoe UI" w:cs="Segoe UI"/>
      <w:szCs w:val="16"/>
    </w:rPr>
  </w:style>
  <w:style w:type="paragraph" w:styleId="Textonotaalfinal">
    <w:name w:val="endnote text"/>
    <w:basedOn w:val="Normal"/>
    <w:link w:val="TextonotaalfinalCar"/>
    <w:uiPriority w:val="99"/>
    <w:semiHidden/>
    <w:unhideWhenUsed/>
    <w:rsid w:val="00650219"/>
    <w:rPr>
      <w:szCs w:val="20"/>
    </w:rPr>
  </w:style>
  <w:style w:type="character" w:customStyle="1" w:styleId="TextonotaalfinalCar">
    <w:name w:val="Texto nota al final Car"/>
    <w:basedOn w:val="Fuentedeprrafopredeter"/>
    <w:link w:val="Textonotaalfinal"/>
    <w:uiPriority w:val="99"/>
    <w:semiHidden/>
    <w:rsid w:val="00650219"/>
    <w:rPr>
      <w:rFonts w:ascii="Calibri" w:hAnsi="Calibri" w:cs="Calibri"/>
      <w:szCs w:val="20"/>
    </w:rPr>
  </w:style>
  <w:style w:type="paragraph" w:styleId="Remitedesobre">
    <w:name w:val="envelope return"/>
    <w:basedOn w:val="Normal"/>
    <w:uiPriority w:val="99"/>
    <w:semiHidden/>
    <w:unhideWhenUsed/>
    <w:rsid w:val="00650219"/>
    <w:rPr>
      <w:rFonts w:ascii="Calibri Light" w:eastAsiaTheme="majorEastAsia" w:hAnsi="Calibri Light" w:cs="Calibri Light"/>
      <w:szCs w:val="20"/>
    </w:rPr>
  </w:style>
  <w:style w:type="paragraph" w:styleId="Textonotapie">
    <w:name w:val="footnote text"/>
    <w:basedOn w:val="Normal"/>
    <w:link w:val="TextonotapieCar"/>
    <w:uiPriority w:val="99"/>
    <w:semiHidden/>
    <w:unhideWhenUsed/>
    <w:rsid w:val="00650219"/>
    <w:rPr>
      <w:szCs w:val="20"/>
    </w:rPr>
  </w:style>
  <w:style w:type="character" w:customStyle="1" w:styleId="TextonotapieCar">
    <w:name w:val="Texto nota pie Car"/>
    <w:basedOn w:val="Fuentedeprrafopredeter"/>
    <w:link w:val="Textonotapie"/>
    <w:uiPriority w:val="99"/>
    <w:semiHidden/>
    <w:rsid w:val="00650219"/>
    <w:rPr>
      <w:rFonts w:ascii="Calibri" w:hAnsi="Calibri" w:cs="Calibri"/>
      <w:szCs w:val="20"/>
    </w:rPr>
  </w:style>
  <w:style w:type="character" w:styleId="CdigoHTML">
    <w:name w:val="HTML Code"/>
    <w:basedOn w:val="Fuentedeprrafopredeter"/>
    <w:uiPriority w:val="99"/>
    <w:semiHidden/>
    <w:unhideWhenUsed/>
    <w:rsid w:val="00650219"/>
    <w:rPr>
      <w:rFonts w:ascii="Consolas" w:hAnsi="Consolas" w:cs="Calibri"/>
      <w:sz w:val="22"/>
      <w:szCs w:val="20"/>
    </w:rPr>
  </w:style>
  <w:style w:type="character" w:styleId="TecladoHTML">
    <w:name w:val="HTML Keyboard"/>
    <w:basedOn w:val="Fuentedeprrafopredeter"/>
    <w:uiPriority w:val="99"/>
    <w:semiHidden/>
    <w:unhideWhenUsed/>
    <w:rsid w:val="00650219"/>
    <w:rPr>
      <w:rFonts w:ascii="Consolas" w:hAnsi="Consolas" w:cs="Calibri"/>
      <w:sz w:val="22"/>
      <w:szCs w:val="20"/>
    </w:rPr>
  </w:style>
  <w:style w:type="paragraph" w:styleId="HTMLconformatoprevio">
    <w:name w:val="HTML Preformatted"/>
    <w:basedOn w:val="Normal"/>
    <w:link w:val="HTMLconformatoprevioCar"/>
    <w:uiPriority w:val="99"/>
    <w:semiHidden/>
    <w:unhideWhenUsed/>
    <w:rsid w:val="00650219"/>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650219"/>
    <w:rPr>
      <w:rFonts w:ascii="Consolas" w:hAnsi="Consolas" w:cs="Calibri"/>
      <w:szCs w:val="20"/>
    </w:rPr>
  </w:style>
  <w:style w:type="character" w:styleId="MquinadeescribirHTML">
    <w:name w:val="HTML Typewriter"/>
    <w:basedOn w:val="Fuentedeprrafopredeter"/>
    <w:uiPriority w:val="99"/>
    <w:semiHidden/>
    <w:unhideWhenUsed/>
    <w:rsid w:val="00650219"/>
    <w:rPr>
      <w:rFonts w:ascii="Consolas" w:hAnsi="Consolas" w:cs="Calibri"/>
      <w:sz w:val="22"/>
      <w:szCs w:val="20"/>
    </w:rPr>
  </w:style>
  <w:style w:type="paragraph" w:styleId="Textomacro">
    <w:name w:val="macro"/>
    <w:link w:val="TextomacroC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omacroCar">
    <w:name w:val="Texto macro Car"/>
    <w:basedOn w:val="Fuentedeprrafopredeter"/>
    <w:link w:val="Textomacro"/>
    <w:uiPriority w:val="99"/>
    <w:semiHidden/>
    <w:rsid w:val="00650219"/>
    <w:rPr>
      <w:rFonts w:ascii="Consolas" w:hAnsi="Consolas" w:cs="Calibri"/>
      <w:szCs w:val="20"/>
    </w:rPr>
  </w:style>
  <w:style w:type="paragraph" w:styleId="Textosinformato">
    <w:name w:val="Plain Text"/>
    <w:basedOn w:val="Normal"/>
    <w:link w:val="TextosinformatoCar"/>
    <w:uiPriority w:val="99"/>
    <w:semiHidden/>
    <w:unhideWhenUsed/>
    <w:rsid w:val="00650219"/>
    <w:rPr>
      <w:rFonts w:ascii="Consolas" w:hAnsi="Consolas"/>
      <w:szCs w:val="21"/>
    </w:rPr>
  </w:style>
  <w:style w:type="character" w:customStyle="1" w:styleId="TextosinformatoCar">
    <w:name w:val="Texto sin formato Car"/>
    <w:basedOn w:val="Fuentedeprrafopredeter"/>
    <w:link w:val="Textosinformato"/>
    <w:uiPriority w:val="99"/>
    <w:semiHidden/>
    <w:rsid w:val="00650219"/>
    <w:rPr>
      <w:rFonts w:ascii="Consolas" w:hAnsi="Consolas" w:cs="Calibri"/>
      <w:szCs w:val="21"/>
    </w:rPr>
  </w:style>
  <w:style w:type="character" w:styleId="Textodelmarcadordeposicin">
    <w:name w:val="Placeholder Text"/>
    <w:basedOn w:val="Fuentedeprrafopredeter"/>
    <w:uiPriority w:val="99"/>
    <w:semiHidden/>
    <w:rsid w:val="00650219"/>
    <w:rPr>
      <w:rFonts w:ascii="Calibri" w:hAnsi="Calibri" w:cs="Calibri"/>
      <w:color w:val="3B3838" w:themeColor="background2" w:themeShade="40"/>
    </w:rPr>
  </w:style>
  <w:style w:type="paragraph" w:styleId="Encabezado">
    <w:name w:val="header"/>
    <w:basedOn w:val="Normal"/>
    <w:link w:val="EncabezadoCar"/>
    <w:uiPriority w:val="99"/>
    <w:unhideWhenUsed/>
    <w:rsid w:val="00650219"/>
  </w:style>
  <w:style w:type="character" w:customStyle="1" w:styleId="EncabezadoCar">
    <w:name w:val="Encabezado Car"/>
    <w:basedOn w:val="Fuentedeprrafopredeter"/>
    <w:link w:val="Encabezado"/>
    <w:uiPriority w:val="99"/>
    <w:rsid w:val="00650219"/>
    <w:rPr>
      <w:rFonts w:ascii="Calibri" w:hAnsi="Calibri" w:cs="Calibri"/>
    </w:rPr>
  </w:style>
  <w:style w:type="paragraph" w:styleId="Piedepgina">
    <w:name w:val="footer"/>
    <w:basedOn w:val="Normal"/>
    <w:link w:val="PiedepginaCar"/>
    <w:uiPriority w:val="99"/>
    <w:unhideWhenUsed/>
    <w:rsid w:val="00650219"/>
  </w:style>
  <w:style w:type="character" w:customStyle="1" w:styleId="PiedepginaCar">
    <w:name w:val="Pie de página Car"/>
    <w:basedOn w:val="Fuentedeprrafopredeter"/>
    <w:link w:val="Piedepgina"/>
    <w:uiPriority w:val="99"/>
    <w:rsid w:val="00650219"/>
    <w:rPr>
      <w:rFonts w:ascii="Calibri" w:hAnsi="Calibri" w:cs="Calibri"/>
    </w:rPr>
  </w:style>
  <w:style w:type="paragraph" w:styleId="TDC9">
    <w:name w:val="toc 9"/>
    <w:basedOn w:val="Normal"/>
    <w:next w:val="Normal"/>
    <w:autoRedefine/>
    <w:uiPriority w:val="39"/>
    <w:semiHidden/>
    <w:unhideWhenUsed/>
    <w:rsid w:val="00650219"/>
    <w:pPr>
      <w:spacing w:after="120"/>
      <w:ind w:left="1757"/>
    </w:pPr>
  </w:style>
  <w:style w:type="character" w:styleId="Mencionar">
    <w:name w:val="Mention"/>
    <w:basedOn w:val="Fuentedeprrafopredeter"/>
    <w:uiPriority w:val="99"/>
    <w:semiHidden/>
    <w:unhideWhenUsed/>
    <w:rsid w:val="00650219"/>
    <w:rPr>
      <w:rFonts w:ascii="Calibri" w:hAnsi="Calibri" w:cs="Calibri"/>
      <w:color w:val="2B579A"/>
      <w:shd w:val="clear" w:color="auto" w:fill="E1DFDD"/>
    </w:rPr>
  </w:style>
  <w:style w:type="numbering" w:styleId="111111">
    <w:name w:val="Outline List 2"/>
    <w:basedOn w:val="Sinlista"/>
    <w:uiPriority w:val="99"/>
    <w:semiHidden/>
    <w:unhideWhenUsed/>
    <w:rsid w:val="00650219"/>
    <w:pPr>
      <w:numPr>
        <w:numId w:val="24"/>
      </w:numPr>
    </w:pPr>
  </w:style>
  <w:style w:type="numbering" w:styleId="1ai">
    <w:name w:val="Outline List 1"/>
    <w:basedOn w:val="Sinlista"/>
    <w:uiPriority w:val="99"/>
    <w:semiHidden/>
    <w:unhideWhenUsed/>
    <w:rsid w:val="00650219"/>
    <w:pPr>
      <w:numPr>
        <w:numId w:val="25"/>
      </w:numPr>
    </w:pPr>
  </w:style>
  <w:style w:type="character" w:styleId="VariableHTML">
    <w:name w:val="HTML Variable"/>
    <w:basedOn w:val="Fuentedeprrafopredeter"/>
    <w:uiPriority w:val="99"/>
    <w:semiHidden/>
    <w:unhideWhenUsed/>
    <w:rsid w:val="00650219"/>
    <w:rPr>
      <w:rFonts w:ascii="Calibri" w:hAnsi="Calibri" w:cs="Calibri"/>
      <w:i/>
      <w:iCs/>
    </w:rPr>
  </w:style>
  <w:style w:type="paragraph" w:styleId="DireccinHTML">
    <w:name w:val="HTML Address"/>
    <w:basedOn w:val="Normal"/>
    <w:link w:val="DireccinHTMLCar"/>
    <w:uiPriority w:val="99"/>
    <w:semiHidden/>
    <w:unhideWhenUsed/>
    <w:rsid w:val="00650219"/>
    <w:rPr>
      <w:i/>
      <w:iCs/>
    </w:rPr>
  </w:style>
  <w:style w:type="character" w:customStyle="1" w:styleId="DireccinHTMLCar">
    <w:name w:val="Dirección HTML Car"/>
    <w:basedOn w:val="Fuentedeprrafopredeter"/>
    <w:link w:val="DireccinHTML"/>
    <w:uiPriority w:val="99"/>
    <w:semiHidden/>
    <w:rsid w:val="00650219"/>
    <w:rPr>
      <w:rFonts w:ascii="Calibri" w:hAnsi="Calibri" w:cs="Calibri"/>
      <w:i/>
      <w:iCs/>
    </w:rPr>
  </w:style>
  <w:style w:type="character" w:styleId="DefinicinHTML">
    <w:name w:val="HTML Definition"/>
    <w:basedOn w:val="Fuentedeprrafopredeter"/>
    <w:uiPriority w:val="99"/>
    <w:semiHidden/>
    <w:unhideWhenUsed/>
    <w:rsid w:val="00650219"/>
    <w:rPr>
      <w:rFonts w:ascii="Calibri" w:hAnsi="Calibri" w:cs="Calibri"/>
      <w:i/>
      <w:iCs/>
    </w:rPr>
  </w:style>
  <w:style w:type="character" w:styleId="CitaHTML">
    <w:name w:val="HTML Cite"/>
    <w:basedOn w:val="Fuentedeprrafopredeter"/>
    <w:uiPriority w:val="99"/>
    <w:semiHidden/>
    <w:unhideWhenUsed/>
    <w:rsid w:val="00650219"/>
    <w:rPr>
      <w:rFonts w:ascii="Calibri" w:hAnsi="Calibri" w:cs="Calibri"/>
      <w:i/>
      <w:iCs/>
    </w:rPr>
  </w:style>
  <w:style w:type="character" w:styleId="EjemplodeHTML">
    <w:name w:val="HTML Sample"/>
    <w:basedOn w:val="Fuentedeprrafopredeter"/>
    <w:uiPriority w:val="99"/>
    <w:semiHidden/>
    <w:unhideWhenUsed/>
    <w:rsid w:val="00650219"/>
    <w:rPr>
      <w:rFonts w:ascii="Consolas" w:hAnsi="Consolas" w:cs="Calibri"/>
      <w:sz w:val="24"/>
      <w:szCs w:val="24"/>
    </w:rPr>
  </w:style>
  <w:style w:type="character" w:styleId="AcrnimoHTML">
    <w:name w:val="HTML Acronym"/>
    <w:basedOn w:val="Fuentedeprrafopredeter"/>
    <w:uiPriority w:val="99"/>
    <w:semiHidden/>
    <w:unhideWhenUsed/>
    <w:rsid w:val="00650219"/>
    <w:rPr>
      <w:rFonts w:ascii="Calibri" w:hAnsi="Calibri" w:cs="Calibri"/>
    </w:rPr>
  </w:style>
  <w:style w:type="paragraph" w:styleId="TDC1">
    <w:name w:val="toc 1"/>
    <w:basedOn w:val="Normal"/>
    <w:next w:val="Normal"/>
    <w:autoRedefine/>
    <w:uiPriority w:val="39"/>
    <w:semiHidden/>
    <w:unhideWhenUsed/>
    <w:rsid w:val="00650219"/>
    <w:pPr>
      <w:spacing w:after="100"/>
    </w:pPr>
  </w:style>
  <w:style w:type="paragraph" w:styleId="TDC2">
    <w:name w:val="toc 2"/>
    <w:basedOn w:val="Normal"/>
    <w:next w:val="Normal"/>
    <w:autoRedefine/>
    <w:uiPriority w:val="39"/>
    <w:semiHidden/>
    <w:unhideWhenUsed/>
    <w:rsid w:val="00650219"/>
    <w:pPr>
      <w:spacing w:after="100"/>
      <w:ind w:left="220"/>
    </w:pPr>
  </w:style>
  <w:style w:type="paragraph" w:styleId="TDC3">
    <w:name w:val="toc 3"/>
    <w:basedOn w:val="Normal"/>
    <w:next w:val="Normal"/>
    <w:autoRedefine/>
    <w:uiPriority w:val="39"/>
    <w:semiHidden/>
    <w:unhideWhenUsed/>
    <w:rsid w:val="00650219"/>
    <w:pPr>
      <w:spacing w:after="100"/>
      <w:ind w:left="440"/>
    </w:pPr>
  </w:style>
  <w:style w:type="paragraph" w:styleId="TDC4">
    <w:name w:val="toc 4"/>
    <w:basedOn w:val="Normal"/>
    <w:next w:val="Normal"/>
    <w:autoRedefine/>
    <w:uiPriority w:val="39"/>
    <w:semiHidden/>
    <w:unhideWhenUsed/>
    <w:rsid w:val="00650219"/>
    <w:pPr>
      <w:spacing w:after="100"/>
      <w:ind w:left="660"/>
    </w:pPr>
  </w:style>
  <w:style w:type="paragraph" w:styleId="TDC5">
    <w:name w:val="toc 5"/>
    <w:basedOn w:val="Normal"/>
    <w:next w:val="Normal"/>
    <w:autoRedefine/>
    <w:uiPriority w:val="39"/>
    <w:semiHidden/>
    <w:unhideWhenUsed/>
    <w:rsid w:val="00650219"/>
    <w:pPr>
      <w:spacing w:after="100"/>
      <w:ind w:left="880"/>
    </w:pPr>
  </w:style>
  <w:style w:type="paragraph" w:styleId="TDC6">
    <w:name w:val="toc 6"/>
    <w:basedOn w:val="Normal"/>
    <w:next w:val="Normal"/>
    <w:autoRedefine/>
    <w:uiPriority w:val="39"/>
    <w:semiHidden/>
    <w:unhideWhenUsed/>
    <w:rsid w:val="00650219"/>
    <w:pPr>
      <w:spacing w:after="100"/>
      <w:ind w:left="1100"/>
    </w:pPr>
  </w:style>
  <w:style w:type="paragraph" w:styleId="TDC7">
    <w:name w:val="toc 7"/>
    <w:basedOn w:val="Normal"/>
    <w:next w:val="Normal"/>
    <w:autoRedefine/>
    <w:uiPriority w:val="39"/>
    <w:semiHidden/>
    <w:unhideWhenUsed/>
    <w:rsid w:val="00650219"/>
    <w:pPr>
      <w:spacing w:after="100"/>
      <w:ind w:left="1320"/>
    </w:pPr>
  </w:style>
  <w:style w:type="paragraph" w:styleId="TDC8">
    <w:name w:val="toc 8"/>
    <w:basedOn w:val="Normal"/>
    <w:next w:val="Normal"/>
    <w:autoRedefine/>
    <w:uiPriority w:val="39"/>
    <w:semiHidden/>
    <w:unhideWhenUsed/>
    <w:rsid w:val="00650219"/>
    <w:pPr>
      <w:spacing w:after="100"/>
      <w:ind w:left="1540"/>
    </w:pPr>
  </w:style>
  <w:style w:type="paragraph" w:styleId="TtuloTDC">
    <w:name w:val="TOC Heading"/>
    <w:basedOn w:val="Ttulo1"/>
    <w:next w:val="Normal"/>
    <w:uiPriority w:val="39"/>
    <w:semiHidden/>
    <w:unhideWhenUsed/>
    <w:qFormat/>
    <w:rsid w:val="00650219"/>
    <w:pPr>
      <w:outlineLvl w:val="9"/>
    </w:pPr>
    <w:rPr>
      <w:color w:val="2E74B5" w:themeColor="accent1" w:themeShade="BF"/>
    </w:rPr>
  </w:style>
  <w:style w:type="table" w:styleId="Tablaprofesional">
    <w:name w:val="Table Professional"/>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a">
    <w:name w:val="Bibliography"/>
    <w:basedOn w:val="Normal"/>
    <w:next w:val="Normal"/>
    <w:uiPriority w:val="37"/>
    <w:semiHidden/>
    <w:unhideWhenUsed/>
    <w:rsid w:val="00650219"/>
  </w:style>
  <w:style w:type="character" w:styleId="Hashtag">
    <w:name w:val="Hashtag"/>
    <w:basedOn w:val="Fuentedeprrafopredeter"/>
    <w:uiPriority w:val="99"/>
    <w:semiHidden/>
    <w:unhideWhenUsed/>
    <w:rsid w:val="00650219"/>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EncabezadodemensajeCar">
    <w:name w:val="Encabezado de mensaje Car"/>
    <w:basedOn w:val="Fuentedeprrafopredeter"/>
    <w:link w:val="Encabezadodemensaje"/>
    <w:uiPriority w:val="99"/>
    <w:semiHidden/>
    <w:rsid w:val="00650219"/>
    <w:rPr>
      <w:rFonts w:ascii="Calibri Light" w:eastAsiaTheme="majorEastAsia" w:hAnsi="Calibri Light" w:cs="Calibri Light"/>
      <w:sz w:val="24"/>
      <w:szCs w:val="24"/>
      <w:shd w:val="pct20" w:color="auto" w:fill="auto"/>
    </w:rPr>
  </w:style>
  <w:style w:type="table" w:styleId="Tablaelegante">
    <w:name w:val="Table Elegant"/>
    <w:basedOn w:val="Tabla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650219"/>
    <w:pPr>
      <w:ind w:left="360" w:hanging="360"/>
      <w:contextualSpacing/>
    </w:pPr>
  </w:style>
  <w:style w:type="paragraph" w:styleId="Lista2">
    <w:name w:val="List 2"/>
    <w:basedOn w:val="Normal"/>
    <w:uiPriority w:val="99"/>
    <w:semiHidden/>
    <w:unhideWhenUsed/>
    <w:rsid w:val="00650219"/>
    <w:pPr>
      <w:ind w:left="720" w:hanging="360"/>
      <w:contextualSpacing/>
    </w:pPr>
  </w:style>
  <w:style w:type="paragraph" w:styleId="Lista3">
    <w:name w:val="List 3"/>
    <w:basedOn w:val="Normal"/>
    <w:uiPriority w:val="99"/>
    <w:semiHidden/>
    <w:unhideWhenUsed/>
    <w:rsid w:val="00650219"/>
    <w:pPr>
      <w:ind w:left="1080" w:hanging="360"/>
      <w:contextualSpacing/>
    </w:pPr>
  </w:style>
  <w:style w:type="paragraph" w:styleId="Lista4">
    <w:name w:val="List 4"/>
    <w:basedOn w:val="Normal"/>
    <w:uiPriority w:val="99"/>
    <w:semiHidden/>
    <w:unhideWhenUsed/>
    <w:rsid w:val="00650219"/>
    <w:pPr>
      <w:ind w:left="1440" w:hanging="360"/>
      <w:contextualSpacing/>
    </w:pPr>
  </w:style>
  <w:style w:type="paragraph" w:styleId="Lista5">
    <w:name w:val="List 5"/>
    <w:basedOn w:val="Normal"/>
    <w:uiPriority w:val="99"/>
    <w:semiHidden/>
    <w:unhideWhenUsed/>
    <w:rsid w:val="00650219"/>
    <w:pPr>
      <w:ind w:left="1800" w:hanging="360"/>
      <w:contextualSpacing/>
    </w:pPr>
  </w:style>
  <w:style w:type="table" w:styleId="Tablaconlista1">
    <w:name w:val="Table List 1"/>
    <w:basedOn w:val="Tabla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650219"/>
    <w:pPr>
      <w:spacing w:after="120"/>
      <w:ind w:left="360"/>
      <w:contextualSpacing/>
    </w:pPr>
  </w:style>
  <w:style w:type="paragraph" w:styleId="Continuarlista2">
    <w:name w:val="List Continue 2"/>
    <w:basedOn w:val="Normal"/>
    <w:uiPriority w:val="99"/>
    <w:semiHidden/>
    <w:unhideWhenUsed/>
    <w:rsid w:val="00650219"/>
    <w:pPr>
      <w:spacing w:after="120"/>
      <w:ind w:left="720"/>
      <w:contextualSpacing/>
    </w:pPr>
  </w:style>
  <w:style w:type="paragraph" w:styleId="Continuarlista3">
    <w:name w:val="List Continue 3"/>
    <w:basedOn w:val="Normal"/>
    <w:uiPriority w:val="99"/>
    <w:semiHidden/>
    <w:unhideWhenUsed/>
    <w:rsid w:val="00650219"/>
    <w:pPr>
      <w:spacing w:after="120"/>
      <w:ind w:left="1080"/>
      <w:contextualSpacing/>
    </w:pPr>
  </w:style>
  <w:style w:type="paragraph" w:styleId="Continuarlista4">
    <w:name w:val="List Continue 4"/>
    <w:basedOn w:val="Normal"/>
    <w:uiPriority w:val="99"/>
    <w:semiHidden/>
    <w:unhideWhenUsed/>
    <w:rsid w:val="00650219"/>
    <w:pPr>
      <w:spacing w:after="120"/>
      <w:ind w:left="1440"/>
      <w:contextualSpacing/>
    </w:pPr>
  </w:style>
  <w:style w:type="paragraph" w:styleId="Continuarlista5">
    <w:name w:val="List Continue 5"/>
    <w:basedOn w:val="Normal"/>
    <w:uiPriority w:val="99"/>
    <w:semiHidden/>
    <w:unhideWhenUsed/>
    <w:rsid w:val="00650219"/>
    <w:pPr>
      <w:spacing w:after="120"/>
      <w:ind w:left="1800"/>
      <w:contextualSpacing/>
    </w:pPr>
  </w:style>
  <w:style w:type="paragraph" w:styleId="Prrafodelista">
    <w:name w:val="List Paragraph"/>
    <w:basedOn w:val="Normal"/>
    <w:uiPriority w:val="34"/>
    <w:semiHidden/>
    <w:unhideWhenUsed/>
    <w:qFormat/>
    <w:rsid w:val="00650219"/>
    <w:pPr>
      <w:ind w:left="720"/>
      <w:contextualSpacing/>
    </w:pPr>
  </w:style>
  <w:style w:type="paragraph" w:styleId="Listaconnmeros">
    <w:name w:val="List Number"/>
    <w:basedOn w:val="Normal"/>
    <w:uiPriority w:val="99"/>
    <w:semiHidden/>
    <w:unhideWhenUsed/>
    <w:rsid w:val="00650219"/>
    <w:pPr>
      <w:numPr>
        <w:numId w:val="13"/>
      </w:numPr>
      <w:contextualSpacing/>
    </w:pPr>
  </w:style>
  <w:style w:type="paragraph" w:styleId="Listaconnmeros2">
    <w:name w:val="List Number 2"/>
    <w:basedOn w:val="Normal"/>
    <w:uiPriority w:val="99"/>
    <w:semiHidden/>
    <w:unhideWhenUsed/>
    <w:rsid w:val="00650219"/>
    <w:pPr>
      <w:numPr>
        <w:numId w:val="14"/>
      </w:numPr>
      <w:contextualSpacing/>
    </w:pPr>
  </w:style>
  <w:style w:type="paragraph" w:styleId="Listaconnmeros3">
    <w:name w:val="List Number 3"/>
    <w:basedOn w:val="Normal"/>
    <w:uiPriority w:val="99"/>
    <w:semiHidden/>
    <w:unhideWhenUsed/>
    <w:rsid w:val="00650219"/>
    <w:pPr>
      <w:numPr>
        <w:numId w:val="15"/>
      </w:numPr>
      <w:contextualSpacing/>
    </w:pPr>
  </w:style>
  <w:style w:type="paragraph" w:styleId="Listaconnmeros4">
    <w:name w:val="List Number 4"/>
    <w:basedOn w:val="Normal"/>
    <w:uiPriority w:val="99"/>
    <w:semiHidden/>
    <w:unhideWhenUsed/>
    <w:rsid w:val="00650219"/>
    <w:pPr>
      <w:numPr>
        <w:numId w:val="16"/>
      </w:numPr>
      <w:contextualSpacing/>
    </w:pPr>
  </w:style>
  <w:style w:type="paragraph" w:styleId="Listaconnmeros5">
    <w:name w:val="List Number 5"/>
    <w:basedOn w:val="Normal"/>
    <w:uiPriority w:val="99"/>
    <w:semiHidden/>
    <w:unhideWhenUsed/>
    <w:rsid w:val="00650219"/>
    <w:pPr>
      <w:numPr>
        <w:numId w:val="17"/>
      </w:numPr>
      <w:contextualSpacing/>
    </w:pPr>
  </w:style>
  <w:style w:type="paragraph" w:styleId="Listaconvietas">
    <w:name w:val="List Bullet"/>
    <w:basedOn w:val="Normal"/>
    <w:uiPriority w:val="99"/>
    <w:semiHidden/>
    <w:unhideWhenUsed/>
    <w:rsid w:val="00650219"/>
    <w:pPr>
      <w:numPr>
        <w:numId w:val="8"/>
      </w:numPr>
      <w:contextualSpacing/>
    </w:pPr>
  </w:style>
  <w:style w:type="paragraph" w:styleId="Listaconvietas2">
    <w:name w:val="List Bullet 2"/>
    <w:basedOn w:val="Normal"/>
    <w:uiPriority w:val="99"/>
    <w:semiHidden/>
    <w:unhideWhenUsed/>
    <w:rsid w:val="00650219"/>
    <w:pPr>
      <w:numPr>
        <w:numId w:val="9"/>
      </w:numPr>
      <w:contextualSpacing/>
    </w:pPr>
  </w:style>
  <w:style w:type="paragraph" w:styleId="Listaconvietas3">
    <w:name w:val="List Bullet 3"/>
    <w:basedOn w:val="Normal"/>
    <w:uiPriority w:val="99"/>
    <w:semiHidden/>
    <w:unhideWhenUsed/>
    <w:rsid w:val="00650219"/>
    <w:pPr>
      <w:numPr>
        <w:numId w:val="10"/>
      </w:numPr>
      <w:contextualSpacing/>
    </w:pPr>
  </w:style>
  <w:style w:type="paragraph" w:styleId="Listaconvietas4">
    <w:name w:val="List Bullet 4"/>
    <w:basedOn w:val="Normal"/>
    <w:uiPriority w:val="99"/>
    <w:semiHidden/>
    <w:unhideWhenUsed/>
    <w:rsid w:val="00650219"/>
    <w:pPr>
      <w:numPr>
        <w:numId w:val="11"/>
      </w:numPr>
      <w:contextualSpacing/>
    </w:pPr>
  </w:style>
  <w:style w:type="paragraph" w:styleId="Listaconvietas5">
    <w:name w:val="List Bullet 5"/>
    <w:basedOn w:val="Normal"/>
    <w:uiPriority w:val="99"/>
    <w:semiHidden/>
    <w:unhideWhenUsed/>
    <w:rsid w:val="00650219"/>
    <w:pPr>
      <w:numPr>
        <w:numId w:val="12"/>
      </w:numPr>
      <w:contextualSpacing/>
    </w:pPr>
  </w:style>
  <w:style w:type="table" w:styleId="Tablaclsica1">
    <w:name w:val="Table Classic 1"/>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650219"/>
  </w:style>
  <w:style w:type="character" w:styleId="Refdenotaalfinal">
    <w:name w:val="endnote reference"/>
    <w:basedOn w:val="Fuentedeprrafopredeter"/>
    <w:uiPriority w:val="99"/>
    <w:semiHidden/>
    <w:unhideWhenUsed/>
    <w:rsid w:val="00650219"/>
    <w:rPr>
      <w:rFonts w:ascii="Calibri" w:hAnsi="Calibri" w:cs="Calibri"/>
      <w:vertAlign w:val="superscript"/>
    </w:rPr>
  </w:style>
  <w:style w:type="paragraph" w:styleId="Textoconsangra">
    <w:name w:val="table of authorities"/>
    <w:basedOn w:val="Normal"/>
    <w:next w:val="Normal"/>
    <w:uiPriority w:val="99"/>
    <w:semiHidden/>
    <w:unhideWhenUsed/>
    <w:rsid w:val="00650219"/>
    <w:pPr>
      <w:ind w:left="220" w:hanging="220"/>
    </w:pPr>
  </w:style>
  <w:style w:type="paragraph" w:styleId="Encabezadodelista">
    <w:name w:val="toa heading"/>
    <w:basedOn w:val="Normal"/>
    <w:next w:val="Normal"/>
    <w:uiPriority w:val="99"/>
    <w:semiHidden/>
    <w:unhideWhenUsed/>
    <w:rsid w:val="00650219"/>
    <w:pPr>
      <w:spacing w:before="120"/>
    </w:pPr>
    <w:rPr>
      <w:rFonts w:ascii="Calibri Light" w:eastAsiaTheme="majorEastAsia" w:hAnsi="Calibri Light" w:cs="Calibri Light"/>
      <w:b/>
      <w:bCs/>
      <w:sz w:val="24"/>
      <w:szCs w:val="24"/>
    </w:rPr>
  </w:style>
  <w:style w:type="table" w:styleId="Listavistosa">
    <w:name w:val="Colorful List"/>
    <w:basedOn w:val="Tabla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avistosa1">
    <w:name w:val="Table Colorful 1"/>
    <w:basedOn w:val="Tabla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Direccinsobre">
    <w:name w:val="envelope address"/>
    <w:basedOn w:val="Normal"/>
    <w:uiPriority w:val="99"/>
    <w:semiHidden/>
    <w:unhideWhenUsed/>
    <w:rsid w:val="00650219"/>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culoSeccin">
    <w:name w:val="Outline List 3"/>
    <w:basedOn w:val="Sinlista"/>
    <w:uiPriority w:val="99"/>
    <w:semiHidden/>
    <w:unhideWhenUsed/>
    <w:rsid w:val="00650219"/>
    <w:pPr>
      <w:numPr>
        <w:numId w:val="26"/>
      </w:numPr>
    </w:pPr>
  </w:style>
  <w:style w:type="table" w:styleId="Tablanormal1">
    <w:name w:val="Plain Table 1"/>
    <w:basedOn w:val="Tabla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1"/>
    <w:qFormat/>
    <w:rsid w:val="00650219"/>
    <w:rPr>
      <w:rFonts w:ascii="Calibri" w:hAnsi="Calibri" w:cs="Calibri"/>
    </w:rPr>
  </w:style>
  <w:style w:type="paragraph" w:styleId="Fecha">
    <w:name w:val="Date"/>
    <w:basedOn w:val="Normal"/>
    <w:next w:val="Normal"/>
    <w:link w:val="FechaCar"/>
    <w:uiPriority w:val="99"/>
    <w:semiHidden/>
    <w:unhideWhenUsed/>
    <w:rsid w:val="00650219"/>
  </w:style>
  <w:style w:type="character" w:customStyle="1" w:styleId="FechaCar">
    <w:name w:val="Fecha Car"/>
    <w:basedOn w:val="Fuentedeprrafopredeter"/>
    <w:link w:val="Fecha"/>
    <w:uiPriority w:val="99"/>
    <w:semiHidden/>
    <w:rsid w:val="00650219"/>
    <w:rPr>
      <w:rFonts w:ascii="Calibri" w:hAnsi="Calibri" w:cs="Calibri"/>
    </w:rPr>
  </w:style>
  <w:style w:type="paragraph" w:styleId="NormalWeb">
    <w:name w:val="Normal (Web)"/>
    <w:basedOn w:val="Normal"/>
    <w:uiPriority w:val="99"/>
    <w:semiHidden/>
    <w:unhideWhenUsed/>
    <w:rsid w:val="00650219"/>
    <w:rPr>
      <w:rFonts w:ascii="Times New Roman" w:hAnsi="Times New Roman" w:cs="Times New Roman"/>
      <w:sz w:val="24"/>
      <w:szCs w:val="24"/>
    </w:rPr>
  </w:style>
  <w:style w:type="character" w:styleId="Hipervnculointeligente">
    <w:name w:val="Smart Hyperlink"/>
    <w:basedOn w:val="Fuentedeprrafopredeter"/>
    <w:uiPriority w:val="99"/>
    <w:semiHidden/>
    <w:unhideWhenUsed/>
    <w:rsid w:val="00650219"/>
    <w:rPr>
      <w:rFonts w:ascii="Calibri" w:hAnsi="Calibri" w:cs="Calibri"/>
      <w:u w:val="dotted"/>
    </w:rPr>
  </w:style>
  <w:style w:type="character" w:styleId="Mencinsinresolver">
    <w:name w:val="Unresolved Mention"/>
    <w:basedOn w:val="Fuentedeprrafopredeter"/>
    <w:uiPriority w:val="99"/>
    <w:semiHidden/>
    <w:unhideWhenUsed/>
    <w:rsid w:val="00650219"/>
    <w:rPr>
      <w:rFonts w:ascii="Calibri" w:hAnsi="Calibri" w:cs="Calibri"/>
      <w:color w:val="605E5C"/>
      <w:shd w:val="clear" w:color="auto" w:fill="E1DFDD"/>
    </w:rPr>
  </w:style>
  <w:style w:type="paragraph" w:styleId="Textoindependiente">
    <w:name w:val="Body Text"/>
    <w:basedOn w:val="Normal"/>
    <w:link w:val="TextoindependienteCar"/>
    <w:uiPriority w:val="99"/>
    <w:unhideWhenUsed/>
    <w:rsid w:val="00650219"/>
    <w:pPr>
      <w:spacing w:after="120"/>
    </w:pPr>
  </w:style>
  <w:style w:type="character" w:customStyle="1" w:styleId="TextoindependienteCar">
    <w:name w:val="Texto independiente Car"/>
    <w:basedOn w:val="Fuentedeprrafopredeter"/>
    <w:link w:val="Textoindependiente"/>
    <w:uiPriority w:val="99"/>
    <w:rsid w:val="00650219"/>
    <w:rPr>
      <w:rFonts w:ascii="Calibri" w:hAnsi="Calibri" w:cs="Calibri"/>
    </w:rPr>
  </w:style>
  <w:style w:type="paragraph" w:styleId="Textoindependiente2">
    <w:name w:val="Body Text 2"/>
    <w:basedOn w:val="Normal"/>
    <w:link w:val="Textoindependiente2Car"/>
    <w:uiPriority w:val="99"/>
    <w:semiHidden/>
    <w:unhideWhenUsed/>
    <w:rsid w:val="00650219"/>
    <w:pPr>
      <w:spacing w:after="120" w:line="480" w:lineRule="auto"/>
    </w:pPr>
  </w:style>
  <w:style w:type="character" w:customStyle="1" w:styleId="Textoindependiente2Car">
    <w:name w:val="Texto independiente 2 Car"/>
    <w:basedOn w:val="Fuentedeprrafopredeter"/>
    <w:link w:val="Textoindependiente2"/>
    <w:uiPriority w:val="99"/>
    <w:semiHidden/>
    <w:rsid w:val="00650219"/>
    <w:rPr>
      <w:rFonts w:ascii="Calibri" w:hAnsi="Calibri" w:cs="Calibri"/>
    </w:rPr>
  </w:style>
  <w:style w:type="paragraph" w:styleId="Sangradetextonormal">
    <w:name w:val="Body Text Indent"/>
    <w:basedOn w:val="Normal"/>
    <w:link w:val="SangradetextonormalCar"/>
    <w:uiPriority w:val="99"/>
    <w:semiHidden/>
    <w:unhideWhenUsed/>
    <w:rsid w:val="00650219"/>
    <w:pPr>
      <w:spacing w:after="120"/>
      <w:ind w:left="360"/>
    </w:pPr>
  </w:style>
  <w:style w:type="character" w:customStyle="1" w:styleId="SangradetextonormalCar">
    <w:name w:val="Sangría de texto normal Car"/>
    <w:basedOn w:val="Fuentedeprrafopredeter"/>
    <w:link w:val="Sangradetextonormal"/>
    <w:uiPriority w:val="99"/>
    <w:semiHidden/>
    <w:rsid w:val="00650219"/>
    <w:rPr>
      <w:rFonts w:ascii="Calibri" w:hAnsi="Calibri" w:cs="Calibri"/>
    </w:rPr>
  </w:style>
  <w:style w:type="paragraph" w:styleId="Sangra2detindependiente">
    <w:name w:val="Body Text Indent 2"/>
    <w:basedOn w:val="Normal"/>
    <w:link w:val="Sangra2detindependienteCar"/>
    <w:uiPriority w:val="99"/>
    <w:semiHidden/>
    <w:unhideWhenUsed/>
    <w:rsid w:val="00650219"/>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650219"/>
    <w:rPr>
      <w:rFonts w:ascii="Calibri" w:hAnsi="Calibri" w:cs="Calibri"/>
    </w:rPr>
  </w:style>
  <w:style w:type="paragraph" w:styleId="Textoindependienteprimerasangra">
    <w:name w:val="Body Text First Indent"/>
    <w:basedOn w:val="Textoindependiente"/>
    <w:link w:val="TextoindependienteprimerasangraCar"/>
    <w:uiPriority w:val="99"/>
    <w:semiHidden/>
    <w:unhideWhenUsed/>
    <w:rsid w:val="0065021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650219"/>
    <w:rPr>
      <w:rFonts w:ascii="Calibri" w:hAnsi="Calibri" w:cs="Calibri"/>
    </w:rPr>
  </w:style>
  <w:style w:type="paragraph" w:styleId="Textoindependienteprimerasangra2">
    <w:name w:val="Body Text First Indent 2"/>
    <w:basedOn w:val="Sangradetextonormal"/>
    <w:link w:val="Textoindependienteprimerasangra2Car"/>
    <w:uiPriority w:val="99"/>
    <w:semiHidden/>
    <w:unhideWhenUsed/>
    <w:rsid w:val="00650219"/>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50219"/>
    <w:rPr>
      <w:rFonts w:ascii="Calibri" w:hAnsi="Calibri" w:cs="Calibri"/>
    </w:rPr>
  </w:style>
  <w:style w:type="paragraph" w:styleId="Sangranormal">
    <w:name w:val="Normal Indent"/>
    <w:basedOn w:val="Normal"/>
    <w:uiPriority w:val="99"/>
    <w:semiHidden/>
    <w:unhideWhenUsed/>
    <w:rsid w:val="00650219"/>
    <w:pPr>
      <w:ind w:left="720"/>
    </w:pPr>
  </w:style>
  <w:style w:type="paragraph" w:styleId="Encabezadodenota">
    <w:name w:val="Note Heading"/>
    <w:basedOn w:val="Normal"/>
    <w:next w:val="Normal"/>
    <w:link w:val="EncabezadodenotaCar"/>
    <w:uiPriority w:val="99"/>
    <w:semiHidden/>
    <w:unhideWhenUsed/>
    <w:rsid w:val="00650219"/>
  </w:style>
  <w:style w:type="character" w:customStyle="1" w:styleId="EncabezadodenotaCar">
    <w:name w:val="Encabezado de nota Car"/>
    <w:basedOn w:val="Fuentedeprrafopredeter"/>
    <w:link w:val="Encabezadodenota"/>
    <w:uiPriority w:val="99"/>
    <w:semiHidden/>
    <w:rsid w:val="00650219"/>
    <w:rPr>
      <w:rFonts w:ascii="Calibri" w:hAnsi="Calibri" w:cs="Calibri"/>
    </w:rPr>
  </w:style>
  <w:style w:type="table" w:styleId="Tablamoderna">
    <w:name w:val="Table Contemporary"/>
    <w:basedOn w:val="Tabla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
    <w:name w:val="Light Grid"/>
    <w:basedOn w:val="Tabla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oscura">
    <w:name w:val="Dark List"/>
    <w:basedOn w:val="Tabla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adelista1clara">
    <w:name w:val="List Table 1 Light"/>
    <w:basedOn w:val="Tabla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1clara-nfasis2">
    <w:name w:val="List Table 1 Light Accent 2"/>
    <w:basedOn w:val="Tabla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6">
    <w:name w:val="List Table 1 Light Accent 6"/>
    <w:basedOn w:val="Tabla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2-nfasis2">
    <w:name w:val="List Table 2 Accent 2"/>
    <w:basedOn w:val="Tabla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2-nfasis6">
    <w:name w:val="List Table 2 Accent 6"/>
    <w:basedOn w:val="Tabla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2">
    <w:name w:val="List Table 3 Accent 2"/>
    <w:basedOn w:val="Tabla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6">
    <w:name w:val="List Table 3 Accent 6"/>
    <w:basedOn w:val="Tabla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2">
    <w:name w:val="List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6">
    <w:name w:val="List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6concolores-nfasis2">
    <w:name w:val="List Table 6 Colorful Accent 2"/>
    <w:basedOn w:val="Tabla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6">
    <w:name w:val="List Table 6 Colorful Accent 6"/>
    <w:basedOn w:val="Tabla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650219"/>
  </w:style>
  <w:style w:type="character" w:customStyle="1" w:styleId="FirmadecorreoelectrnicoCar">
    <w:name w:val="Firma de correo electrónico Car"/>
    <w:basedOn w:val="Fuentedeprrafopredeter"/>
    <w:link w:val="Firmadecorreoelectrnico"/>
    <w:uiPriority w:val="99"/>
    <w:semiHidden/>
    <w:rsid w:val="00650219"/>
    <w:rPr>
      <w:rFonts w:ascii="Calibri" w:hAnsi="Calibri" w:cs="Calibri"/>
    </w:rPr>
  </w:style>
  <w:style w:type="paragraph" w:styleId="Saludo">
    <w:name w:val="Salutation"/>
    <w:basedOn w:val="Normal"/>
    <w:next w:val="Normal"/>
    <w:link w:val="SaludoCar"/>
    <w:uiPriority w:val="99"/>
    <w:semiHidden/>
    <w:unhideWhenUsed/>
    <w:rsid w:val="00650219"/>
  </w:style>
  <w:style w:type="character" w:customStyle="1" w:styleId="SaludoCar">
    <w:name w:val="Saludo Car"/>
    <w:basedOn w:val="Fuentedeprrafopredeter"/>
    <w:link w:val="Saludo"/>
    <w:uiPriority w:val="99"/>
    <w:semiHidden/>
    <w:rsid w:val="00650219"/>
    <w:rPr>
      <w:rFonts w:ascii="Calibri" w:hAnsi="Calibri" w:cs="Calibri"/>
    </w:rPr>
  </w:style>
  <w:style w:type="table" w:styleId="Tablaconcolumnas1">
    <w:name w:val="Table Columns 1"/>
    <w:basedOn w:val="Tabla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650219"/>
    <w:pPr>
      <w:ind w:left="4320"/>
    </w:pPr>
  </w:style>
  <w:style w:type="character" w:customStyle="1" w:styleId="FirmaCar">
    <w:name w:val="Firma Car"/>
    <w:basedOn w:val="Fuentedeprrafopredeter"/>
    <w:link w:val="Firma"/>
    <w:uiPriority w:val="99"/>
    <w:semiHidden/>
    <w:rsid w:val="00650219"/>
    <w:rPr>
      <w:rFonts w:ascii="Calibri" w:hAnsi="Calibri" w:cs="Calibri"/>
    </w:rPr>
  </w:style>
  <w:style w:type="table" w:styleId="Tablabsica1">
    <w:name w:val="Table Simple 1"/>
    <w:basedOn w:val="Tabla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650219"/>
    <w:pPr>
      <w:ind w:left="220" w:hanging="220"/>
    </w:pPr>
  </w:style>
  <w:style w:type="paragraph" w:styleId="ndice2">
    <w:name w:val="index 2"/>
    <w:basedOn w:val="Normal"/>
    <w:next w:val="Normal"/>
    <w:autoRedefine/>
    <w:uiPriority w:val="99"/>
    <w:semiHidden/>
    <w:unhideWhenUsed/>
    <w:rsid w:val="00650219"/>
    <w:pPr>
      <w:ind w:left="440" w:hanging="220"/>
    </w:pPr>
  </w:style>
  <w:style w:type="paragraph" w:styleId="ndice3">
    <w:name w:val="index 3"/>
    <w:basedOn w:val="Normal"/>
    <w:next w:val="Normal"/>
    <w:autoRedefine/>
    <w:uiPriority w:val="99"/>
    <w:semiHidden/>
    <w:unhideWhenUsed/>
    <w:rsid w:val="00650219"/>
    <w:pPr>
      <w:ind w:left="660" w:hanging="220"/>
    </w:pPr>
  </w:style>
  <w:style w:type="paragraph" w:styleId="ndice4">
    <w:name w:val="index 4"/>
    <w:basedOn w:val="Normal"/>
    <w:next w:val="Normal"/>
    <w:autoRedefine/>
    <w:uiPriority w:val="99"/>
    <w:semiHidden/>
    <w:unhideWhenUsed/>
    <w:rsid w:val="00650219"/>
    <w:pPr>
      <w:ind w:left="880" w:hanging="220"/>
    </w:pPr>
  </w:style>
  <w:style w:type="paragraph" w:styleId="ndice5">
    <w:name w:val="index 5"/>
    <w:basedOn w:val="Normal"/>
    <w:next w:val="Normal"/>
    <w:autoRedefine/>
    <w:uiPriority w:val="99"/>
    <w:semiHidden/>
    <w:unhideWhenUsed/>
    <w:rsid w:val="00650219"/>
    <w:pPr>
      <w:ind w:left="1100" w:hanging="220"/>
    </w:pPr>
  </w:style>
  <w:style w:type="paragraph" w:styleId="ndice6">
    <w:name w:val="index 6"/>
    <w:basedOn w:val="Normal"/>
    <w:next w:val="Normal"/>
    <w:autoRedefine/>
    <w:uiPriority w:val="99"/>
    <w:semiHidden/>
    <w:unhideWhenUsed/>
    <w:rsid w:val="00650219"/>
    <w:pPr>
      <w:ind w:left="1320" w:hanging="220"/>
    </w:pPr>
  </w:style>
  <w:style w:type="paragraph" w:styleId="ndice7">
    <w:name w:val="index 7"/>
    <w:basedOn w:val="Normal"/>
    <w:next w:val="Normal"/>
    <w:autoRedefine/>
    <w:uiPriority w:val="99"/>
    <w:semiHidden/>
    <w:unhideWhenUsed/>
    <w:rsid w:val="00650219"/>
    <w:pPr>
      <w:ind w:left="1540" w:hanging="220"/>
    </w:pPr>
  </w:style>
  <w:style w:type="paragraph" w:styleId="ndice8">
    <w:name w:val="index 8"/>
    <w:basedOn w:val="Normal"/>
    <w:next w:val="Normal"/>
    <w:autoRedefine/>
    <w:uiPriority w:val="99"/>
    <w:semiHidden/>
    <w:unhideWhenUsed/>
    <w:rsid w:val="00650219"/>
    <w:pPr>
      <w:ind w:left="1760" w:hanging="220"/>
    </w:pPr>
  </w:style>
  <w:style w:type="paragraph" w:styleId="ndice9">
    <w:name w:val="index 9"/>
    <w:basedOn w:val="Normal"/>
    <w:next w:val="Normal"/>
    <w:autoRedefine/>
    <w:uiPriority w:val="99"/>
    <w:semiHidden/>
    <w:unhideWhenUsed/>
    <w:rsid w:val="00650219"/>
    <w:pPr>
      <w:ind w:left="1980" w:hanging="220"/>
    </w:pPr>
  </w:style>
  <w:style w:type="paragraph" w:styleId="Ttulodendice">
    <w:name w:val="index heading"/>
    <w:basedOn w:val="Normal"/>
    <w:next w:val="ndice1"/>
    <w:uiPriority w:val="99"/>
    <w:semiHidden/>
    <w:unhideWhenUsed/>
    <w:rsid w:val="00650219"/>
    <w:rPr>
      <w:rFonts w:ascii="Calibri Light" w:eastAsiaTheme="majorEastAsia" w:hAnsi="Calibri Light" w:cs="Calibri Light"/>
      <w:b/>
      <w:bCs/>
    </w:rPr>
  </w:style>
  <w:style w:type="paragraph" w:styleId="Cierre">
    <w:name w:val="Closing"/>
    <w:basedOn w:val="Normal"/>
    <w:link w:val="CierreCar"/>
    <w:uiPriority w:val="99"/>
    <w:semiHidden/>
    <w:unhideWhenUsed/>
    <w:rsid w:val="00650219"/>
    <w:pPr>
      <w:ind w:left="4320"/>
    </w:pPr>
  </w:style>
  <w:style w:type="character" w:customStyle="1" w:styleId="CierreCar">
    <w:name w:val="Cierre Car"/>
    <w:basedOn w:val="Fuentedeprrafopredeter"/>
    <w:link w:val="Cierre"/>
    <w:uiPriority w:val="99"/>
    <w:semiHidden/>
    <w:rsid w:val="00650219"/>
    <w:rPr>
      <w:rFonts w:ascii="Calibri" w:hAnsi="Calibri" w:cs="Calibri"/>
    </w:rPr>
  </w:style>
  <w:style w:type="table" w:styleId="Tablaconcuadrcula">
    <w:name w:val="Table Grid"/>
    <w:basedOn w:val="Tabla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2">
    <w:name w:val="Grid Table 2 Accent 2"/>
    <w:basedOn w:val="Tabla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2-nfasis6">
    <w:name w:val="Grid Table 2 Accent 6"/>
    <w:basedOn w:val="Tabla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3-nfasis2">
    <w:name w:val="Grid Table 3 Accent 2"/>
    <w:basedOn w:val="Tabla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3-nfasis6">
    <w:name w:val="Grid Table 3 Accent 6"/>
    <w:basedOn w:val="Tabla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2">
    <w:name w:val="Grid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6">
    <w:name w:val="Grid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2">
    <w:name w:val="Grid Table 5 Dark Accent 2"/>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2">
    <w:name w:val="Grid Table 6 Colorful Accent 2"/>
    <w:basedOn w:val="Tabla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6">
    <w:name w:val="Grid Table 6 Colorful Accent 6"/>
    <w:basedOn w:val="Tabla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7concolores-nfasis2">
    <w:name w:val="Grid Table 7 Colorful Accent 2"/>
    <w:basedOn w:val="Tabla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7concolores-nfasis6">
    <w:name w:val="Grid Table 7 Colorful Accent 6"/>
    <w:basedOn w:val="Tabla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web1">
    <w:name w:val="Table Web 1"/>
    <w:basedOn w:val="Tabla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650219"/>
    <w:rPr>
      <w:rFonts w:ascii="Calibri" w:hAnsi="Calibri" w:cs="Calibri"/>
      <w:vertAlign w:val="superscript"/>
    </w:rPr>
  </w:style>
  <w:style w:type="character" w:styleId="Nmerodelnea">
    <w:name w:val="line number"/>
    <w:basedOn w:val="Fuentedeprrafopredeter"/>
    <w:uiPriority w:val="99"/>
    <w:semiHidden/>
    <w:unhideWhenUsed/>
    <w:rsid w:val="00650219"/>
    <w:rPr>
      <w:rFonts w:ascii="Calibri" w:hAnsi="Calibri" w:cs="Calibri"/>
    </w:rPr>
  </w:style>
  <w:style w:type="table" w:styleId="Tablaconefectos3D1">
    <w:name w:val="Table 3D effects 1"/>
    <w:basedOn w:val="Tabla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650219"/>
    <w:rPr>
      <w:rFonts w:ascii="Calibri" w:hAnsi="Calibri" w:cs="Calibri"/>
    </w:rPr>
  </w:style>
  <w:style w:type="table" w:customStyle="1" w:styleId="TableNormal">
    <w:name w:val="Table Normal"/>
    <w:uiPriority w:val="2"/>
    <w:semiHidden/>
    <w:unhideWhenUsed/>
    <w:qFormat/>
    <w:rsid w:val="00100016"/>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0016"/>
    <w:pPr>
      <w:widowControl w:val="0"/>
      <w:autoSpaceDE w:val="0"/>
      <w:autoSpaceDN w:val="0"/>
    </w:pPr>
    <w:rPr>
      <w:rFonts w:eastAsia="Calibri"/>
      <w:lang w:eastAsia="es-ES" w:bidi="es-ES"/>
    </w:rPr>
  </w:style>
  <w:style w:type="paragraph" w:customStyle="1" w:styleId="Default">
    <w:name w:val="Default"/>
    <w:rsid w:val="006A0578"/>
    <w:pPr>
      <w:autoSpaceDE w:val="0"/>
      <w:autoSpaceDN w:val="0"/>
      <w:adjustRightInd w:val="0"/>
    </w:pPr>
    <w:rPr>
      <w:rFonts w:ascii="Times New Roman" w:hAnsi="Times New Roman" w:cs="Times New Roman"/>
      <w:color w:val="000000"/>
      <w:sz w:val="24"/>
      <w:szCs w:val="24"/>
      <w:lang w:val="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nvs41\AppData\Roaming\Microsoft\Templates\Espaciado%20simple%20(en%20blanc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Espaciado simple (en blanco)</Template>
  <TotalTime>369</TotalTime>
  <Pages>5</Pages>
  <Words>1094</Words>
  <Characters>6023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dnvs14</dc:creator>
  <cp:keywords/>
  <dc:description/>
  <cp:lastModifiedBy>dnvs14</cp:lastModifiedBy>
  <cp:revision>72</cp:revision>
  <dcterms:created xsi:type="dcterms:W3CDTF">2025-10-01T12:41:00Z</dcterms:created>
  <dcterms:modified xsi:type="dcterms:W3CDTF">2025-10-16T15:19:00Z</dcterms:modified>
</cp:coreProperties>
</file>