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23" w:rsidRDefault="00EC2323" w:rsidP="00EC2323">
      <w:pPr>
        <w:ind w:right="15"/>
        <w:jc w:val="center"/>
        <w:rPr>
          <w:b/>
          <w:sz w:val="32"/>
          <w:szCs w:val="32"/>
        </w:rPr>
      </w:pPr>
      <w:r>
        <w:rPr>
          <w:b/>
          <w:color w:val="000000"/>
          <w:sz w:val="20"/>
          <w:szCs w:val="20"/>
        </w:rPr>
        <w:t>ANEXO II</w:t>
      </w:r>
    </w:p>
    <w:p w:rsidR="00EC2323" w:rsidRDefault="00EC2323" w:rsidP="00EC2323">
      <w:pPr>
        <w:spacing w:before="200"/>
        <w:ind w:right="15"/>
        <w:jc w:val="right"/>
      </w:pPr>
      <w:r>
        <w:rPr>
          <w:color w:val="000000"/>
          <w:sz w:val="20"/>
          <w:szCs w:val="20"/>
        </w:rPr>
        <w:t>Asunción/día/mes/año</w:t>
      </w:r>
    </w:p>
    <w:p w:rsidR="00EC2323" w:rsidRDefault="00EC2323" w:rsidP="00EC2323"/>
    <w:p w:rsidR="00EC2323" w:rsidRDefault="00EC2323" w:rsidP="00EC2323">
      <w:pPr>
        <w:ind w:right="15"/>
        <w:jc w:val="center"/>
      </w:pPr>
      <w:r>
        <w:rPr>
          <w:b/>
          <w:color w:val="000000"/>
          <w:sz w:val="20"/>
          <w:szCs w:val="20"/>
        </w:rPr>
        <w:t>DECLARACIÓN JURADA</w:t>
      </w:r>
    </w:p>
    <w:p w:rsidR="00EC2323" w:rsidRDefault="00EC2323" w:rsidP="00EC2323">
      <w:pPr>
        <w:ind w:right="15"/>
        <w:jc w:val="center"/>
        <w:rPr>
          <w:b/>
          <w:sz w:val="32"/>
          <w:szCs w:val="32"/>
        </w:rPr>
      </w:pPr>
      <w:r>
        <w:rPr>
          <w:b/>
          <w:color w:val="000000"/>
          <w:sz w:val="20"/>
          <w:szCs w:val="20"/>
        </w:rPr>
        <w:t>MODIFICACIONES POST-REGISTRO SANITARIO DE “TIPO II” DE MEDICAMENTOS DE FITOTERÁPICOS.</w:t>
      </w:r>
    </w:p>
    <w:p w:rsidR="00EC2323" w:rsidRDefault="00EC2323" w:rsidP="00EC2323"/>
    <w:p w:rsidR="00EC2323" w:rsidRDefault="00EC2323" w:rsidP="00EC2323">
      <w:pPr>
        <w:ind w:right="15"/>
      </w:pPr>
      <w:r>
        <w:rPr>
          <w:color w:val="000000"/>
          <w:sz w:val="20"/>
          <w:szCs w:val="20"/>
        </w:rPr>
        <w:t>Sr./</w:t>
      </w:r>
      <w:proofErr w:type="spellStart"/>
      <w:r>
        <w:rPr>
          <w:color w:val="000000"/>
          <w:sz w:val="20"/>
          <w:szCs w:val="20"/>
        </w:rPr>
        <w:t>Sra</w:t>
      </w:r>
      <w:proofErr w:type="spellEnd"/>
      <w:r>
        <w:rPr>
          <w:color w:val="000000"/>
          <w:sz w:val="20"/>
          <w:szCs w:val="20"/>
        </w:rPr>
        <w:t>:</w:t>
      </w:r>
    </w:p>
    <w:p w:rsidR="00EC2323" w:rsidRDefault="00EC2323" w:rsidP="00EC2323">
      <w:pPr>
        <w:spacing w:before="1"/>
        <w:ind w:right="15"/>
        <w:rPr>
          <w:b/>
          <w:sz w:val="32"/>
          <w:szCs w:val="32"/>
        </w:rPr>
      </w:pPr>
      <w:r>
        <w:rPr>
          <w:b/>
          <w:color w:val="000000"/>
          <w:sz w:val="20"/>
          <w:szCs w:val="20"/>
        </w:rPr>
        <w:t>DIRECCIÓN NACIONAL DE VIGILANCIA SANITARIA</w:t>
      </w:r>
    </w:p>
    <w:p w:rsidR="00EC2323" w:rsidRDefault="00EC2323" w:rsidP="00EC2323">
      <w:pPr>
        <w:spacing w:before="228"/>
        <w:ind w:right="15"/>
      </w:pPr>
      <w:r>
        <w:rPr>
          <w:b/>
          <w:color w:val="000000"/>
          <w:sz w:val="20"/>
          <w:szCs w:val="20"/>
        </w:rPr>
        <w:t>Suscribe,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2405"/>
        <w:gridCol w:w="6521"/>
      </w:tblGrid>
      <w:tr w:rsidR="00EC2323" w:rsidTr="004B5E6A">
        <w:trPr>
          <w:trHeight w:val="2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Representante técnico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Cédula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Reg. Prof. N°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Tel. N°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</w:tbl>
    <w:p w:rsidR="00EC2323" w:rsidRDefault="00EC2323" w:rsidP="00EC2323">
      <w:pPr>
        <w:spacing w:before="229"/>
        <w:ind w:right="15"/>
      </w:pPr>
      <w:r>
        <w:rPr>
          <w:b/>
          <w:color w:val="000000"/>
          <w:sz w:val="20"/>
          <w:szCs w:val="20"/>
        </w:rPr>
        <w:t>En representación de la titular del registro sanitario, la Empresa con datos: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2491"/>
        <w:gridCol w:w="6435"/>
      </w:tblGrid>
      <w:tr w:rsidR="00EC2323" w:rsidTr="004B5E6A">
        <w:trPr>
          <w:trHeight w:val="23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Denominación/ Razón social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691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Categoría (Importadora - Fabricante nacional - Fraccionadora/envasadora)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RUC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323" w:rsidRDefault="00EC2323" w:rsidP="004B5E6A"/>
        </w:tc>
      </w:tr>
    </w:tbl>
    <w:p w:rsidR="00EC2323" w:rsidRDefault="00EC2323" w:rsidP="00EC2323">
      <w:pPr>
        <w:spacing w:before="120" w:after="120"/>
        <w:ind w:right="15"/>
      </w:pPr>
      <w:r>
        <w:rPr>
          <w:b/>
          <w:color w:val="000000"/>
          <w:sz w:val="20"/>
          <w:szCs w:val="20"/>
        </w:rPr>
        <w:t>Solicita para los fines pertinentes, las modificaciones de TIPO II:</w:t>
      </w:r>
    </w:p>
    <w:tbl>
      <w:tblPr>
        <w:tblW w:w="8828" w:type="dxa"/>
        <w:tblLayout w:type="fixed"/>
        <w:tblLook w:val="0400" w:firstRow="0" w:lastRow="0" w:firstColumn="0" w:lastColumn="0" w:noHBand="0" w:noVBand="1"/>
      </w:tblPr>
      <w:tblGrid>
        <w:gridCol w:w="643"/>
        <w:gridCol w:w="5098"/>
        <w:gridCol w:w="1311"/>
        <w:gridCol w:w="1776"/>
      </w:tblGrid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b/>
                <w:color w:val="000000"/>
                <w:sz w:val="20"/>
                <w:szCs w:val="20"/>
              </w:rPr>
              <w:t>Ítem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b/>
                <w:color w:val="000000"/>
                <w:sz w:val="20"/>
                <w:szCs w:val="20"/>
              </w:rPr>
              <w:t>Modificación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b/>
                <w:color w:val="000000"/>
                <w:sz w:val="20"/>
                <w:szCs w:val="20"/>
              </w:rPr>
              <w:t>MARCAR CON X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b/>
                <w:color w:val="000000"/>
                <w:sz w:val="20"/>
                <w:szCs w:val="20"/>
              </w:rPr>
              <w:t>Especificar modificación</w:t>
            </w:r>
          </w:p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Cambios en la formulación.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EC2323" w:rsidRDefault="00EC2323" w:rsidP="004B5E6A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Actualización de la información del producto (prospecto, indicaciones, seguridad, interacciones, modo de uso, posología, vía de administración, etc.).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Cambio en el plazo de vida útil.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Cambio en la condición de venta.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Cambios en la condición de almacenamiento.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Cambios en el método de control de calidad, si no está compendiado.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Correcciones al registro por error de empadronamiento.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Inclusión de código QR.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Cambio y ampliación de envase primario (material de envase).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</w:pPr>
            <w:r>
              <w:rPr>
                <w:sz w:val="20"/>
                <w:szCs w:val="20"/>
              </w:rPr>
              <w:t>Cambio de elaborador.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Cambio de acondicionador primario y secundario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Cambio de dirección del fabricante (sin cambio de sitio)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  <w:tr w:rsidR="00EC2323" w:rsidTr="004B5E6A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>
            <w:pPr>
              <w:spacing w:before="33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Cambio de dirección del fabricante (con cambio de sitio)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323" w:rsidRDefault="00EC2323" w:rsidP="004B5E6A"/>
        </w:tc>
      </w:tr>
    </w:tbl>
    <w:p w:rsidR="00EC2323" w:rsidRDefault="00EC2323" w:rsidP="00EC2323">
      <w:pPr>
        <w:spacing w:before="120" w:after="120"/>
        <w:ind w:right="15"/>
      </w:pPr>
      <w:r>
        <w:rPr>
          <w:b/>
          <w:color w:val="000000"/>
          <w:sz w:val="20"/>
          <w:szCs w:val="20"/>
        </w:rPr>
        <w:t>En el registro sanitario del medicamento fitoterápicos con datos: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3543"/>
        <w:gridCol w:w="5383"/>
      </w:tblGrid>
      <w:tr w:rsidR="00EC2323" w:rsidTr="004B5E6A">
        <w:trPr>
          <w:trHeight w:val="46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Denominación genérica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Forma farmacéutica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46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Denominación comercial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46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Origen (Importado – Nacional)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Procedencia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23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Registro Sanitario N°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  <w:tr w:rsidR="00EC2323" w:rsidTr="004B5E6A">
        <w:trPr>
          <w:trHeight w:val="46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Fecha de emisión de Registro Sanitario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bookmarkStart w:id="0" w:name="_GoBack"/>
            <w:bookmarkEnd w:id="0"/>
          </w:p>
        </w:tc>
      </w:tr>
      <w:tr w:rsidR="00EC2323" w:rsidTr="004B5E6A">
        <w:trPr>
          <w:trHeight w:val="46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>
            <w:pPr>
              <w:ind w:right="15"/>
            </w:pPr>
            <w:r>
              <w:rPr>
                <w:color w:val="000000"/>
                <w:sz w:val="20"/>
                <w:szCs w:val="20"/>
              </w:rPr>
              <w:t>Fecha de vencimiento de Registro Sanit</w:t>
            </w:r>
            <w:r w:rsidR="00DD4917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rio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323" w:rsidRDefault="00EC2323" w:rsidP="004B5E6A"/>
        </w:tc>
      </w:tr>
    </w:tbl>
    <w:p w:rsidR="00EC2323" w:rsidRDefault="00EC2323" w:rsidP="00EC2323">
      <w:pPr>
        <w:spacing w:before="193"/>
        <w:ind w:right="15"/>
        <w:jc w:val="both"/>
      </w:pPr>
      <w:r>
        <w:rPr>
          <w:b/>
          <w:color w:val="000000"/>
          <w:sz w:val="20"/>
          <w:szCs w:val="20"/>
        </w:rPr>
        <w:t>Por el presente documento, declaro bajo fe de juramento que:</w:t>
      </w:r>
    </w:p>
    <w:p w:rsidR="00EC2323" w:rsidRDefault="00EC2323" w:rsidP="00EC2323">
      <w:pPr>
        <w:spacing w:before="1"/>
        <w:ind w:right="15"/>
        <w:jc w:val="both"/>
      </w:pPr>
      <w:r>
        <w:rPr>
          <w:b/>
          <w:color w:val="000000"/>
          <w:sz w:val="20"/>
          <w:szCs w:val="20"/>
        </w:rPr>
        <w:t>1.- Las modificaciones notificadas no alterarán las condiciones de calidad, seguridad y eficacia del producto en cuestión.</w:t>
      </w:r>
    </w:p>
    <w:p w:rsidR="00EC2323" w:rsidRDefault="00EC2323" w:rsidP="00EC2323">
      <w:pPr>
        <w:ind w:right="15"/>
        <w:jc w:val="both"/>
      </w:pPr>
      <w:r>
        <w:rPr>
          <w:b/>
          <w:color w:val="000000"/>
          <w:sz w:val="20"/>
          <w:szCs w:val="20"/>
        </w:rPr>
        <w:t>2.- Se implementarán únicamente las modificaciones notificadas y autorizadas, manteniendo invariable los demás datos registrados.</w:t>
      </w:r>
    </w:p>
    <w:p w:rsidR="00EC2323" w:rsidRDefault="00EC2323" w:rsidP="00EC2323">
      <w:pPr>
        <w:ind w:right="15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3.- El contenido de la información declarada es absolutamente cierta y veraz. </w:t>
      </w:r>
    </w:p>
    <w:p w:rsidR="00EC2323" w:rsidRDefault="00EC2323" w:rsidP="00EC2323">
      <w:pPr>
        <w:ind w:right="15"/>
        <w:jc w:val="both"/>
      </w:pPr>
      <w:r>
        <w:rPr>
          <w:b/>
          <w:color w:val="000000"/>
          <w:sz w:val="20"/>
          <w:szCs w:val="20"/>
        </w:rPr>
        <w:t>4.- Los documentos presentados son originales y vigentes.</w:t>
      </w:r>
    </w:p>
    <w:p w:rsidR="00EC2323" w:rsidRDefault="00EC2323" w:rsidP="00EC2323">
      <w:pPr>
        <w:ind w:right="15"/>
        <w:jc w:val="both"/>
      </w:pPr>
      <w:r>
        <w:rPr>
          <w:b/>
          <w:color w:val="000000"/>
          <w:sz w:val="20"/>
          <w:szCs w:val="20"/>
        </w:rPr>
        <w:t>5.- Tengo conocimiento de que cualquier incumplimiento ante la DINAVISA, es pasible de sanciones y/o multas para mi representada.</w:t>
      </w:r>
    </w:p>
    <w:p w:rsidR="00EC2323" w:rsidRDefault="00EC2323" w:rsidP="00EC2323">
      <w:pPr>
        <w:spacing w:before="201"/>
        <w:ind w:right="15"/>
      </w:pPr>
      <w:r>
        <w:rPr>
          <w:color w:val="000000"/>
          <w:sz w:val="20"/>
          <w:szCs w:val="20"/>
        </w:rPr>
        <w:t>Atentamente,</w:t>
      </w:r>
    </w:p>
    <w:p w:rsidR="00EC2323" w:rsidRDefault="00EC2323" w:rsidP="00EC2323">
      <w:pPr>
        <w:spacing w:after="240"/>
      </w:pPr>
    </w:p>
    <w:p w:rsidR="00EC2323" w:rsidRDefault="00EC2323" w:rsidP="00EC2323">
      <w:pPr>
        <w:spacing w:after="240"/>
      </w:pPr>
    </w:p>
    <w:p w:rsidR="00EC2323" w:rsidRDefault="00EC2323" w:rsidP="00EC2323">
      <w:pPr>
        <w:spacing w:after="240"/>
        <w:jc w:val="center"/>
      </w:pPr>
    </w:p>
    <w:p w:rsidR="00EC2323" w:rsidRDefault="00EC2323" w:rsidP="00EC2323">
      <w:pPr>
        <w:spacing w:after="240"/>
        <w:jc w:val="center"/>
      </w:pPr>
    </w:p>
    <w:p w:rsidR="00EC2323" w:rsidRDefault="00EC2323" w:rsidP="00EC2323">
      <w:pPr>
        <w:spacing w:before="3"/>
        <w:ind w:right="15"/>
        <w:jc w:val="center"/>
      </w:pPr>
      <w:r>
        <w:rPr>
          <w:color w:val="000000"/>
          <w:sz w:val="20"/>
          <w:szCs w:val="20"/>
        </w:rPr>
        <w:t>Firma y sello del Representante Técnico</w:t>
      </w:r>
    </w:p>
    <w:p w:rsidR="00EC2323" w:rsidRDefault="00EC2323"/>
    <w:sectPr w:rsidR="00EC23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BF5" w:rsidRDefault="00427BF5" w:rsidP="00EC2323">
      <w:r>
        <w:separator/>
      </w:r>
    </w:p>
  </w:endnote>
  <w:endnote w:type="continuationSeparator" w:id="0">
    <w:p w:rsidR="00427BF5" w:rsidRDefault="00427BF5" w:rsidP="00EC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yon Script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BF5" w:rsidRDefault="00427BF5" w:rsidP="00EC2323">
      <w:r>
        <w:separator/>
      </w:r>
    </w:p>
  </w:footnote>
  <w:footnote w:type="continuationSeparator" w:id="0">
    <w:p w:rsidR="00427BF5" w:rsidRDefault="00427BF5" w:rsidP="00EC2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323" w:rsidRDefault="00EC2323" w:rsidP="00EC23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Pinyon Script" w:eastAsia="Pinyon Script" w:hAnsi="Pinyon Script" w:cs="Pinyon Script"/>
        <w:i/>
        <w:color w:val="000000"/>
        <w:sz w:val="28"/>
        <w:szCs w:val="28"/>
      </w:rPr>
    </w:pPr>
    <w:r>
      <w:rPr>
        <w:rFonts w:ascii="Pinyon Script" w:eastAsia="Pinyon Script" w:hAnsi="Pinyon Script" w:cs="Pinyon Script"/>
        <w:i/>
        <w:color w:val="000000"/>
        <w:sz w:val="28"/>
        <w:szCs w:val="28"/>
      </w:rPr>
      <w:t>“Sesquicentenario de la Epopeya Nacional: 1864 – 1870”</w:t>
    </w:r>
  </w:p>
  <w:p w:rsidR="00EC2323" w:rsidRDefault="00EC2323" w:rsidP="00EC2323">
    <w:pPr>
      <w:keepNext/>
      <w:tabs>
        <w:tab w:val="left" w:pos="900"/>
      </w:tabs>
      <w:jc w:val="center"/>
      <w:rPr>
        <w:rFonts w:ascii="Book Antiqua" w:eastAsia="Book Antiqua" w:hAnsi="Book Antiqua" w:cs="Book Antiqua"/>
        <w:b/>
        <w:i/>
        <w:color w:val="808080"/>
        <w:sz w:val="20"/>
        <w:szCs w:val="20"/>
      </w:rPr>
    </w:pPr>
    <w:r>
      <w:rPr>
        <w:noProof/>
      </w:rPr>
      <w:drawing>
        <wp:inline distT="0" distB="0" distL="0" distR="0" wp14:anchorId="24D2E113" wp14:editId="491154D8">
          <wp:extent cx="819150" cy="7810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2323" w:rsidRPr="00EC2323" w:rsidRDefault="00EC2323" w:rsidP="00EC23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23"/>
    <w:rsid w:val="00427BF5"/>
    <w:rsid w:val="00DD4917"/>
    <w:rsid w:val="00E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C98F"/>
  <w15:chartTrackingRefBased/>
  <w15:docId w15:val="{91939B23-E77C-48E9-A566-F9FB9B62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323"/>
    <w:pPr>
      <w:spacing w:after="0" w:line="240" w:lineRule="auto"/>
    </w:pPr>
    <w:rPr>
      <w:rFonts w:ascii="Arial" w:eastAsia="Arial" w:hAnsi="Arial" w:cs="Arial"/>
      <w:sz w:val="24"/>
      <w:szCs w:val="24"/>
      <w:lang w:val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3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2323"/>
    <w:rPr>
      <w:rFonts w:ascii="Arial" w:eastAsia="Arial" w:hAnsi="Arial" w:cs="Arial"/>
      <w:sz w:val="24"/>
      <w:szCs w:val="24"/>
      <w:lang w:val="es"/>
    </w:rPr>
  </w:style>
  <w:style w:type="paragraph" w:styleId="Piedepgina">
    <w:name w:val="footer"/>
    <w:basedOn w:val="Normal"/>
    <w:link w:val="PiedepginaCar"/>
    <w:uiPriority w:val="99"/>
    <w:unhideWhenUsed/>
    <w:rsid w:val="00EC23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323"/>
    <w:rPr>
      <w:rFonts w:ascii="Arial" w:eastAsia="Arial" w:hAnsi="Arial" w:cs="Arial"/>
      <w:sz w:val="24"/>
      <w:szCs w:val="24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dnvs29</dc:creator>
  <cp:keywords/>
  <dc:description/>
  <cp:lastModifiedBy>dnvs29</cp:lastModifiedBy>
  <cp:revision>2</cp:revision>
  <dcterms:created xsi:type="dcterms:W3CDTF">2026-01-16T11:22:00Z</dcterms:created>
  <dcterms:modified xsi:type="dcterms:W3CDTF">2026-01-16T11:31:00Z</dcterms:modified>
</cp:coreProperties>
</file>