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0D918" w14:textId="77777777" w:rsidR="00210678" w:rsidRPr="00920005" w:rsidRDefault="00210678" w:rsidP="007C545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UY"/>
        </w:rPr>
      </w:pPr>
      <w:bookmarkStart w:id="0" w:name="_GoBack"/>
      <w:bookmarkEnd w:id="0"/>
    </w:p>
    <w:p w14:paraId="11859E3D" w14:textId="0BF647E2" w:rsidR="00893FDF" w:rsidRPr="006F6A98" w:rsidRDefault="00893FDF" w:rsidP="007C545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419"/>
        </w:rPr>
      </w:pPr>
      <w:r w:rsidRPr="00920005">
        <w:rPr>
          <w:rFonts w:ascii="Arial" w:hAnsi="Arial" w:cs="Arial"/>
          <w:b/>
          <w:bCs/>
          <w:sz w:val="24"/>
          <w:szCs w:val="24"/>
          <w:lang w:val="pt-BR"/>
        </w:rPr>
        <w:t>MERCOSUR/</w:t>
      </w:r>
      <w:r w:rsidR="006F6A98">
        <w:rPr>
          <w:rFonts w:ascii="Arial" w:hAnsi="Arial" w:cs="Arial"/>
          <w:b/>
          <w:bCs/>
          <w:sz w:val="24"/>
          <w:szCs w:val="24"/>
          <w:lang w:val="pt-BR"/>
        </w:rPr>
        <w:t xml:space="preserve">XCV </w:t>
      </w:r>
      <w:r w:rsidRPr="00920005">
        <w:rPr>
          <w:rFonts w:ascii="Arial" w:hAnsi="Arial" w:cs="Arial"/>
          <w:b/>
          <w:bCs/>
          <w:sz w:val="24"/>
          <w:szCs w:val="24"/>
          <w:lang w:val="pt-BR"/>
        </w:rPr>
        <w:t xml:space="preserve">SGT Nº 3/P. RES. Nº </w:t>
      </w:r>
      <w:r w:rsidR="006F6A98">
        <w:rPr>
          <w:rFonts w:ascii="Arial" w:hAnsi="Arial" w:cs="Arial"/>
          <w:b/>
          <w:bCs/>
          <w:sz w:val="24"/>
          <w:szCs w:val="24"/>
          <w:lang w:val="pt-BR"/>
        </w:rPr>
        <w:t>01/26</w:t>
      </w:r>
    </w:p>
    <w:p w14:paraId="7F2F6F3A" w14:textId="77777777" w:rsidR="007C545A" w:rsidRPr="00920005" w:rsidRDefault="007C545A" w:rsidP="007C545A">
      <w:p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</w:p>
    <w:p w14:paraId="4E14401C" w14:textId="266B0F5B" w:rsidR="00893FDF" w:rsidRDefault="00893FDF" w:rsidP="007C54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FDF">
        <w:rPr>
          <w:rFonts w:ascii="Arial" w:hAnsi="Arial" w:cs="Arial"/>
          <w:b/>
          <w:bCs/>
          <w:sz w:val="24"/>
          <w:szCs w:val="24"/>
        </w:rPr>
        <w:t xml:space="preserve">MODIFICACIÓN DE LAS RESOLUCIONES GMC </w:t>
      </w:r>
      <w:proofErr w:type="spellStart"/>
      <w:r w:rsidRPr="00893FDF">
        <w:rPr>
          <w:rFonts w:ascii="Arial" w:hAnsi="Arial" w:cs="Arial"/>
          <w:b/>
          <w:bCs/>
          <w:sz w:val="24"/>
          <w:szCs w:val="24"/>
        </w:rPr>
        <w:t>Nº</w:t>
      </w:r>
      <w:proofErr w:type="spellEnd"/>
      <w:r w:rsidRPr="00893FDF">
        <w:rPr>
          <w:rFonts w:ascii="Arial" w:hAnsi="Arial" w:cs="Arial"/>
          <w:b/>
          <w:bCs/>
          <w:sz w:val="24"/>
          <w:szCs w:val="24"/>
        </w:rPr>
        <w:t xml:space="preserve"> 50/97, 53/98, 54/98, 07/06, 08/06, 09/06 Y 02/08 SOBRE ADITIVOS ALIMENTARIOS</w:t>
      </w:r>
    </w:p>
    <w:p w14:paraId="5AA0F812" w14:textId="77777777" w:rsidR="007C545A" w:rsidRPr="00893FDF" w:rsidRDefault="007C545A" w:rsidP="007C54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EC51FC" w14:textId="630DE084" w:rsidR="00893FDF" w:rsidRDefault="00893FDF" w:rsidP="0092000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3FDF">
        <w:rPr>
          <w:rFonts w:ascii="Arial" w:hAnsi="Arial" w:cs="Arial"/>
          <w:b/>
          <w:bCs/>
          <w:sz w:val="24"/>
          <w:szCs w:val="24"/>
        </w:rPr>
        <w:t>VISTO:</w:t>
      </w:r>
      <w:r w:rsidR="007C54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3FDF">
        <w:rPr>
          <w:rFonts w:ascii="Arial" w:hAnsi="Arial" w:cs="Arial"/>
          <w:sz w:val="24"/>
          <w:szCs w:val="24"/>
        </w:rPr>
        <w:t xml:space="preserve">El Tratado de Asunción, el Protocolo de Ouro </w:t>
      </w:r>
      <w:proofErr w:type="spellStart"/>
      <w:r w:rsidRPr="00893FDF">
        <w:rPr>
          <w:rFonts w:ascii="Arial" w:hAnsi="Arial" w:cs="Arial"/>
          <w:sz w:val="24"/>
          <w:szCs w:val="24"/>
        </w:rPr>
        <w:t>Preto</w:t>
      </w:r>
      <w:proofErr w:type="spellEnd"/>
      <w:r w:rsidRPr="00893FDF">
        <w:rPr>
          <w:rFonts w:ascii="Arial" w:hAnsi="Arial" w:cs="Arial"/>
          <w:sz w:val="24"/>
          <w:szCs w:val="24"/>
        </w:rPr>
        <w:t xml:space="preserve"> y las Resoluciones </w:t>
      </w:r>
      <w:proofErr w:type="spellStart"/>
      <w:r w:rsidRPr="00893FDF">
        <w:rPr>
          <w:rFonts w:ascii="Arial" w:hAnsi="Arial" w:cs="Arial"/>
          <w:sz w:val="24"/>
          <w:szCs w:val="24"/>
        </w:rPr>
        <w:t>Nº</w:t>
      </w:r>
      <w:proofErr w:type="spellEnd"/>
      <w:r w:rsidRPr="00893FDF">
        <w:rPr>
          <w:rFonts w:ascii="Arial" w:hAnsi="Arial" w:cs="Arial"/>
          <w:sz w:val="24"/>
          <w:szCs w:val="24"/>
        </w:rPr>
        <w:t xml:space="preserve"> 31/92, 83/93, 50/97, 53/98, 54/98, 07/06, 08/06, 09/06, 02/08</w:t>
      </w:r>
      <w:r w:rsidR="00CD7ABD">
        <w:rPr>
          <w:rFonts w:ascii="Arial" w:hAnsi="Arial" w:cs="Arial"/>
          <w:sz w:val="24"/>
          <w:szCs w:val="24"/>
        </w:rPr>
        <w:t>,</w:t>
      </w:r>
      <w:r w:rsidRPr="00893FDF">
        <w:rPr>
          <w:rFonts w:ascii="Arial" w:hAnsi="Arial" w:cs="Arial"/>
          <w:sz w:val="24"/>
          <w:szCs w:val="24"/>
        </w:rPr>
        <w:t xml:space="preserve"> 45/</w:t>
      </w:r>
      <w:r w:rsidRPr="007E697B">
        <w:rPr>
          <w:rFonts w:ascii="Arial" w:hAnsi="Arial" w:cs="Arial"/>
          <w:sz w:val="24"/>
          <w:szCs w:val="24"/>
        </w:rPr>
        <w:t>17</w:t>
      </w:r>
      <w:r w:rsidR="00CD7ABD" w:rsidRPr="007E697B">
        <w:rPr>
          <w:rFonts w:ascii="Arial" w:hAnsi="Arial" w:cs="Arial"/>
          <w:sz w:val="24"/>
          <w:szCs w:val="24"/>
        </w:rPr>
        <w:t xml:space="preserve"> y 27/22</w:t>
      </w:r>
      <w:r w:rsidR="007C545A">
        <w:rPr>
          <w:rFonts w:ascii="Arial" w:hAnsi="Arial" w:cs="Arial"/>
          <w:sz w:val="24"/>
          <w:szCs w:val="24"/>
        </w:rPr>
        <w:t xml:space="preserve"> del Grupo Mercado Común</w:t>
      </w:r>
      <w:r w:rsidRPr="00893FDF">
        <w:rPr>
          <w:rFonts w:ascii="Arial" w:hAnsi="Arial" w:cs="Arial"/>
          <w:sz w:val="24"/>
          <w:szCs w:val="24"/>
        </w:rPr>
        <w:t>.</w:t>
      </w:r>
    </w:p>
    <w:p w14:paraId="47FACC7B" w14:textId="77777777" w:rsidR="007C545A" w:rsidRPr="00893FDF" w:rsidRDefault="007C545A" w:rsidP="007C54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121E77" w14:textId="7B8369EA" w:rsidR="00893FDF" w:rsidRDefault="00893FDF" w:rsidP="007C545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93FDF">
        <w:rPr>
          <w:rFonts w:ascii="Arial" w:hAnsi="Arial" w:cs="Arial"/>
          <w:b/>
          <w:bCs/>
          <w:sz w:val="24"/>
          <w:szCs w:val="24"/>
        </w:rPr>
        <w:t>CONSIDERANDO:</w:t>
      </w:r>
    </w:p>
    <w:p w14:paraId="7B833109" w14:textId="77777777" w:rsidR="007C545A" w:rsidRPr="00893FDF" w:rsidRDefault="007C545A" w:rsidP="007C54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E92E3E" w14:textId="36815FC1" w:rsidR="00920005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  <w:lang w:val="es-ES"/>
        </w:rPr>
      </w:pPr>
      <w:r>
        <w:rPr>
          <w:rFonts w:ascii="Arial" w:hAnsi="Arial"/>
          <w:sz w:val="24"/>
          <w:szCs w:val="24"/>
          <w:lang w:val="es-ES"/>
        </w:rPr>
        <w:t xml:space="preserve">Que la Resolución GMC </w:t>
      </w:r>
      <w:proofErr w:type="spellStart"/>
      <w:r>
        <w:rPr>
          <w:rFonts w:ascii="Arial" w:hAnsi="Arial"/>
          <w:sz w:val="24"/>
          <w:szCs w:val="24"/>
          <w:lang w:val="es-ES"/>
        </w:rPr>
        <w:t>Nº</w:t>
      </w:r>
      <w:proofErr w:type="spellEnd"/>
      <w:r>
        <w:rPr>
          <w:rFonts w:ascii="Arial" w:hAnsi="Arial"/>
          <w:sz w:val="24"/>
          <w:szCs w:val="24"/>
          <w:lang w:val="es-ES"/>
        </w:rPr>
        <w:t xml:space="preserve"> 50/97 aprobó el “Reglamento Técnico Asignación de Aditivos y su Concentración Máxima para la Categoría de Alimentos 7: Productos de Panificación y Galletería</w:t>
      </w:r>
      <w:r w:rsidR="00DE1D50">
        <w:rPr>
          <w:rFonts w:ascii="Arial" w:hAnsi="Arial"/>
          <w:sz w:val="24"/>
          <w:szCs w:val="24"/>
          <w:lang w:val="es-ES"/>
        </w:rPr>
        <w:t>”</w:t>
      </w:r>
      <w:r w:rsidR="00F23ED1">
        <w:rPr>
          <w:rFonts w:ascii="Arial" w:hAnsi="Arial"/>
          <w:sz w:val="24"/>
          <w:szCs w:val="24"/>
          <w:lang w:val="es-ES"/>
        </w:rPr>
        <w:t>.</w:t>
      </w:r>
    </w:p>
    <w:p w14:paraId="593CB881" w14:textId="77777777" w:rsidR="00920005" w:rsidRDefault="00920005" w:rsidP="007C545A">
      <w:pPr>
        <w:spacing w:after="0" w:line="240" w:lineRule="auto"/>
        <w:jc w:val="both"/>
        <w:rPr>
          <w:rFonts w:ascii="Arial" w:hAnsi="Arial"/>
          <w:sz w:val="24"/>
          <w:szCs w:val="24"/>
          <w:lang w:val="es-ES"/>
        </w:rPr>
      </w:pPr>
    </w:p>
    <w:p w14:paraId="312616F6" w14:textId="533420D2" w:rsidR="00B735FA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  <w:lang w:val="es-ES"/>
        </w:rPr>
      </w:pPr>
      <w:r>
        <w:rPr>
          <w:rFonts w:ascii="Arial" w:hAnsi="Arial"/>
          <w:sz w:val="24"/>
          <w:szCs w:val="24"/>
          <w:lang w:val="es-ES"/>
        </w:rPr>
        <w:t xml:space="preserve">Que la Resolución GMC </w:t>
      </w:r>
      <w:proofErr w:type="spellStart"/>
      <w:r>
        <w:rPr>
          <w:rFonts w:ascii="Arial" w:hAnsi="Arial"/>
          <w:sz w:val="24"/>
          <w:szCs w:val="24"/>
          <w:lang w:val="es-ES"/>
        </w:rPr>
        <w:t>Nº</w:t>
      </w:r>
      <w:proofErr w:type="spellEnd"/>
      <w:r>
        <w:rPr>
          <w:rFonts w:ascii="Arial" w:hAnsi="Arial"/>
          <w:sz w:val="24"/>
          <w:szCs w:val="24"/>
          <w:lang w:val="es-ES"/>
        </w:rPr>
        <w:t xml:space="preserve"> 53/98 aprobó el </w:t>
      </w:r>
      <w:r>
        <w:rPr>
          <w:rFonts w:ascii="Arial" w:hAnsi="Arial"/>
          <w:sz w:val="24"/>
          <w:szCs w:val="24"/>
          <w:lang w:val="es-AR"/>
        </w:rPr>
        <w:t>“</w:t>
      </w:r>
      <w:r>
        <w:rPr>
          <w:rFonts w:ascii="Arial" w:hAnsi="Arial"/>
          <w:sz w:val="24"/>
          <w:szCs w:val="24"/>
          <w:lang w:val="es-ES"/>
        </w:rPr>
        <w:t>Reglamento Técnico Asignación de Aditivos y sus Concentraciones Máximas para la Categoría de Alimentos 5</w:t>
      </w:r>
      <w:r w:rsidRPr="00BE192A">
        <w:rPr>
          <w:rFonts w:ascii="Arial" w:hAnsi="Arial"/>
          <w:sz w:val="24"/>
          <w:szCs w:val="24"/>
          <w:lang w:val="es-ES"/>
        </w:rPr>
        <w:t>:</w:t>
      </w:r>
      <w:r w:rsidR="00920005" w:rsidRPr="00BE192A">
        <w:rPr>
          <w:rFonts w:ascii="Arial" w:hAnsi="Arial"/>
          <w:sz w:val="24"/>
          <w:szCs w:val="24"/>
          <w:lang w:val="es-ES"/>
        </w:rPr>
        <w:t xml:space="preserve"> </w:t>
      </w:r>
      <w:r>
        <w:rPr>
          <w:rFonts w:ascii="Arial" w:hAnsi="Arial"/>
          <w:sz w:val="24"/>
          <w:szCs w:val="24"/>
          <w:lang w:val="es-ES"/>
        </w:rPr>
        <w:t>Confituras (Caramelos, Pastillas, Confites, Chicles, Turrones, Productos de Cacao y Productos con Cacao, Chocolates, Bombones, Baños Rellenos y otros Productos Similares)”.</w:t>
      </w:r>
    </w:p>
    <w:p w14:paraId="08486739" w14:textId="77777777" w:rsidR="008D1691" w:rsidRDefault="008D1691" w:rsidP="007C545A">
      <w:pPr>
        <w:spacing w:after="0" w:line="240" w:lineRule="auto"/>
        <w:jc w:val="both"/>
        <w:rPr>
          <w:rFonts w:ascii="Arial" w:hAnsi="Arial"/>
          <w:sz w:val="24"/>
          <w:szCs w:val="24"/>
          <w:lang w:val="es-ES"/>
        </w:rPr>
      </w:pPr>
    </w:p>
    <w:p w14:paraId="5D20F5C4" w14:textId="20D1EB24" w:rsidR="00920005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es-ES"/>
        </w:rPr>
        <w:t xml:space="preserve">Que la Resolución </w:t>
      </w:r>
      <w:r>
        <w:rPr>
          <w:rFonts w:ascii="Arial" w:hAnsi="Arial"/>
          <w:sz w:val="24"/>
          <w:szCs w:val="24"/>
        </w:rPr>
        <w:t xml:space="preserve">GMC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54/98 aprobó el “Reglamento Técnico Asignación de Aditivos y sus Concentraciones Máximas para la Categoría de Alimentos 19: Postres”.</w:t>
      </w:r>
    </w:p>
    <w:p w14:paraId="7D9C5E28" w14:textId="77777777" w:rsidR="00920005" w:rsidRDefault="00920005" w:rsidP="007C54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3CCE403" w14:textId="4569B278" w:rsidR="00B735FA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Que la Resolución GMC </w:t>
      </w:r>
      <w:proofErr w:type="spellStart"/>
      <w:r>
        <w:rPr>
          <w:rFonts w:ascii="Arial" w:hAnsi="Arial"/>
          <w:sz w:val="24"/>
          <w:szCs w:val="24"/>
        </w:rPr>
        <w:t>N°</w:t>
      </w:r>
      <w:proofErr w:type="spellEnd"/>
      <w:r>
        <w:rPr>
          <w:rFonts w:ascii="Arial" w:hAnsi="Arial"/>
          <w:sz w:val="24"/>
          <w:szCs w:val="24"/>
        </w:rPr>
        <w:t xml:space="preserve"> 07/06 aprobó el “Reglamento Técnico MERCOSUR sobre Asignación de aditivos y sus Concentraciones Máximas para la </w:t>
      </w:r>
      <w:r w:rsidR="00F23ED1"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 xml:space="preserve">ategoría de </w:t>
      </w:r>
      <w:r w:rsidR="00F23ED1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limentos 3: Helados Comestibles”.</w:t>
      </w:r>
    </w:p>
    <w:p w14:paraId="7B840562" w14:textId="77777777" w:rsidR="008D1691" w:rsidRPr="008D1691" w:rsidRDefault="008D1691" w:rsidP="007C545A">
      <w:pPr>
        <w:spacing w:after="0" w:line="240" w:lineRule="auto"/>
        <w:jc w:val="both"/>
        <w:rPr>
          <w:rFonts w:ascii="Arial" w:hAnsi="Arial"/>
        </w:rPr>
      </w:pPr>
    </w:p>
    <w:p w14:paraId="0DEEEEB4" w14:textId="73C474AC" w:rsidR="00B735FA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es-ES"/>
        </w:rPr>
        <w:t xml:space="preserve">Que la Resolución </w:t>
      </w:r>
      <w:r>
        <w:rPr>
          <w:rFonts w:ascii="Arial" w:hAnsi="Arial"/>
          <w:sz w:val="24"/>
          <w:szCs w:val="24"/>
        </w:rPr>
        <w:t xml:space="preserve">GMC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08/06 aprobó el “Reglamento Técnico MERCOSUR sobre Asignación de Aditivos y sus Concentraciones Máximas para la Categoría de Alimentos 13: Salsas y Condimentos”.</w:t>
      </w:r>
    </w:p>
    <w:p w14:paraId="788D2972" w14:textId="77777777" w:rsidR="008D1691" w:rsidRDefault="008D1691" w:rsidP="007C54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E899750" w14:textId="0F7EA4A4" w:rsidR="00B735FA" w:rsidRDefault="00B735FA" w:rsidP="007C545A">
      <w:pPr>
        <w:spacing w:after="0" w:line="240" w:lineRule="auto"/>
        <w:jc w:val="both"/>
        <w:rPr>
          <w:rFonts w:ascii="Arial" w:hAnsi="Arial"/>
          <w:sz w:val="24"/>
          <w:szCs w:val="24"/>
          <w:lang w:val="es-ES"/>
        </w:rPr>
      </w:pPr>
      <w:r>
        <w:rPr>
          <w:rFonts w:ascii="Arial" w:hAnsi="Arial"/>
          <w:sz w:val="24"/>
          <w:szCs w:val="24"/>
          <w:lang w:val="es-ES"/>
        </w:rPr>
        <w:t xml:space="preserve">Que la Resolución </w:t>
      </w:r>
      <w:r>
        <w:rPr>
          <w:rFonts w:ascii="Arial" w:hAnsi="Arial"/>
          <w:sz w:val="24"/>
          <w:szCs w:val="24"/>
        </w:rPr>
        <w:t xml:space="preserve">GMC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09/06 aprobó el “Reglamento Técnico MERCOSUR sobre Asignación </w:t>
      </w:r>
      <w:r>
        <w:rPr>
          <w:rFonts w:ascii="Arial" w:hAnsi="Arial"/>
          <w:sz w:val="24"/>
          <w:szCs w:val="24"/>
          <w:lang w:val="es-ES"/>
        </w:rPr>
        <w:t xml:space="preserve">de Aditivos y sus Concentraciones Máximas para la Categoría de Alimentos 16.2: Bebidas No Alcohólicas, Subcategoría 16.2.2: </w:t>
      </w:r>
      <w:bookmarkStart w:id="1" w:name="_Hlk224283248"/>
      <w:r>
        <w:rPr>
          <w:rFonts w:ascii="Arial" w:hAnsi="Arial"/>
          <w:sz w:val="24"/>
          <w:szCs w:val="24"/>
          <w:lang w:val="es-ES"/>
        </w:rPr>
        <w:t>Bebidas No Alcohólicas Gasificadas y No Gasificadas”.</w:t>
      </w:r>
    </w:p>
    <w:bookmarkEnd w:id="1"/>
    <w:p w14:paraId="7865BA08" w14:textId="77777777" w:rsidR="008D1691" w:rsidRDefault="008D1691" w:rsidP="007C545A">
      <w:pPr>
        <w:spacing w:after="0" w:line="240" w:lineRule="auto"/>
        <w:jc w:val="both"/>
      </w:pPr>
    </w:p>
    <w:p w14:paraId="6144D574" w14:textId="600ECD8B" w:rsidR="00B735FA" w:rsidRDefault="00B735FA" w:rsidP="00B735F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Que la Resolución GMC </w:t>
      </w:r>
      <w:proofErr w:type="spellStart"/>
      <w:r>
        <w:rPr>
          <w:rFonts w:ascii="Arial" w:hAnsi="Arial"/>
          <w:sz w:val="24"/>
          <w:szCs w:val="24"/>
        </w:rPr>
        <w:t>N°</w:t>
      </w:r>
      <w:proofErr w:type="spellEnd"/>
      <w:r>
        <w:rPr>
          <w:rFonts w:ascii="Arial" w:hAnsi="Arial"/>
          <w:sz w:val="24"/>
          <w:szCs w:val="24"/>
        </w:rPr>
        <w:t xml:space="preserve"> 02/08 aprobó el “Reglamento Técnico MERCOSUR sobre Asignación </w:t>
      </w:r>
      <w:r w:rsidR="001C66BF">
        <w:rPr>
          <w:rFonts w:ascii="Arial" w:hAnsi="Arial"/>
          <w:sz w:val="24"/>
          <w:szCs w:val="24"/>
        </w:rPr>
        <w:t>d</w:t>
      </w:r>
      <w:r>
        <w:rPr>
          <w:rFonts w:ascii="Arial" w:hAnsi="Arial"/>
          <w:sz w:val="24"/>
          <w:szCs w:val="24"/>
        </w:rPr>
        <w:t xml:space="preserve">e Aditivos y sus Concentraciones Máximas para la Categoría de Alimentos 18.  Productos para </w:t>
      </w:r>
      <w:r w:rsidR="00C56B37"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 xml:space="preserve">opetín (Snacks), Subcategorías 18.1 Aperitivos a </w:t>
      </w:r>
      <w:r w:rsidR="00C56B37">
        <w:rPr>
          <w:rFonts w:ascii="Arial" w:hAnsi="Arial"/>
          <w:sz w:val="24"/>
          <w:szCs w:val="24"/>
        </w:rPr>
        <w:t>b</w:t>
      </w:r>
      <w:r>
        <w:rPr>
          <w:rFonts w:ascii="Arial" w:hAnsi="Arial"/>
          <w:sz w:val="24"/>
          <w:szCs w:val="24"/>
        </w:rPr>
        <w:t xml:space="preserve">ase de </w:t>
      </w:r>
      <w:r w:rsidR="00C56B37"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 xml:space="preserve">apas, </w:t>
      </w:r>
      <w:r w:rsidR="00C56B37"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 xml:space="preserve">ereales, </w:t>
      </w:r>
      <w:r w:rsidR="00C56B37">
        <w:rPr>
          <w:rFonts w:ascii="Arial" w:hAnsi="Arial"/>
          <w:sz w:val="24"/>
          <w:szCs w:val="24"/>
        </w:rPr>
        <w:t>h</w:t>
      </w:r>
      <w:r>
        <w:rPr>
          <w:rFonts w:ascii="Arial" w:hAnsi="Arial"/>
          <w:sz w:val="24"/>
          <w:szCs w:val="24"/>
        </w:rPr>
        <w:t xml:space="preserve">arina o </w:t>
      </w:r>
      <w:r w:rsidR="00C56B37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lmidón (</w:t>
      </w:r>
      <w:r w:rsidR="00C56B37">
        <w:rPr>
          <w:rFonts w:ascii="Arial" w:hAnsi="Arial"/>
          <w:sz w:val="24"/>
          <w:szCs w:val="24"/>
        </w:rPr>
        <w:t>d</w:t>
      </w:r>
      <w:r>
        <w:rPr>
          <w:rFonts w:ascii="Arial" w:hAnsi="Arial"/>
          <w:sz w:val="24"/>
          <w:szCs w:val="24"/>
        </w:rPr>
        <w:t xml:space="preserve">erivados de </w:t>
      </w:r>
      <w:r w:rsidR="00C56B37"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 xml:space="preserve">aíces y </w:t>
      </w:r>
      <w:r w:rsidR="00C56B37">
        <w:rPr>
          <w:rFonts w:ascii="Arial" w:hAnsi="Arial"/>
          <w:sz w:val="24"/>
          <w:szCs w:val="24"/>
        </w:rPr>
        <w:t>t</w:t>
      </w:r>
      <w:r>
        <w:rPr>
          <w:rFonts w:ascii="Arial" w:hAnsi="Arial"/>
          <w:sz w:val="24"/>
          <w:szCs w:val="24"/>
        </w:rPr>
        <w:t xml:space="preserve">ubérculos, </w:t>
      </w:r>
      <w:r w:rsidR="00C56B37">
        <w:rPr>
          <w:rFonts w:ascii="Arial" w:hAnsi="Arial"/>
          <w:sz w:val="24"/>
          <w:szCs w:val="24"/>
        </w:rPr>
        <w:t>l</w:t>
      </w:r>
      <w:r>
        <w:rPr>
          <w:rFonts w:ascii="Arial" w:hAnsi="Arial"/>
          <w:sz w:val="24"/>
          <w:szCs w:val="24"/>
        </w:rPr>
        <w:t xml:space="preserve">egumbres y </w:t>
      </w:r>
      <w:r w:rsidR="00C56B37">
        <w:rPr>
          <w:rFonts w:ascii="Arial" w:hAnsi="Arial"/>
          <w:sz w:val="24"/>
          <w:szCs w:val="24"/>
        </w:rPr>
        <w:t>l</w:t>
      </w:r>
      <w:r>
        <w:rPr>
          <w:rFonts w:ascii="Arial" w:hAnsi="Arial"/>
          <w:sz w:val="24"/>
          <w:szCs w:val="24"/>
        </w:rPr>
        <w:t xml:space="preserve">eguminosas) y 18.2 Semillas </w:t>
      </w:r>
      <w:r w:rsidR="00C56B37"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 xml:space="preserve">leaginosas y </w:t>
      </w:r>
      <w:r w:rsidR="00C56B37"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 xml:space="preserve">rutas </w:t>
      </w:r>
      <w:r w:rsidR="00C56B37"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ecas </w:t>
      </w:r>
      <w:r w:rsidR="00C56B37"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 xml:space="preserve">rocesadas, </w:t>
      </w:r>
      <w:r w:rsidR="00C56B37">
        <w:rPr>
          <w:rFonts w:ascii="Arial" w:hAnsi="Arial"/>
          <w:sz w:val="24"/>
          <w:szCs w:val="24"/>
        </w:rPr>
        <w:t>c</w:t>
      </w:r>
      <w:r>
        <w:rPr>
          <w:rFonts w:ascii="Arial" w:hAnsi="Arial"/>
          <w:sz w:val="24"/>
          <w:szCs w:val="24"/>
        </w:rPr>
        <w:t xml:space="preserve">ubiertas o </w:t>
      </w:r>
      <w:r w:rsidR="00C56B37"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o”</w:t>
      </w:r>
      <w:r w:rsidR="00C56B37">
        <w:rPr>
          <w:rFonts w:ascii="Arial" w:hAnsi="Arial"/>
          <w:sz w:val="24"/>
          <w:szCs w:val="24"/>
        </w:rPr>
        <w:t>.</w:t>
      </w:r>
    </w:p>
    <w:p w14:paraId="171D2C43" w14:textId="77777777" w:rsidR="008D1691" w:rsidRDefault="008D1691" w:rsidP="00B735F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CF6D395" w14:textId="5D7CFD67" w:rsidR="00893FDF" w:rsidRPr="00697A67" w:rsidRDefault="00893FDF" w:rsidP="004A1389">
      <w:pPr>
        <w:jc w:val="both"/>
        <w:rPr>
          <w:rFonts w:ascii="Arial" w:hAnsi="Arial" w:cs="Arial"/>
          <w:sz w:val="24"/>
          <w:szCs w:val="24"/>
        </w:rPr>
      </w:pPr>
      <w:r w:rsidRPr="00697A67">
        <w:rPr>
          <w:rFonts w:ascii="Arial" w:hAnsi="Arial" w:cs="Arial"/>
          <w:sz w:val="24"/>
          <w:szCs w:val="24"/>
        </w:rPr>
        <w:t xml:space="preserve">Que las evaluaciones toxicológicas realizadas </w:t>
      </w:r>
      <w:r w:rsidRPr="008E473D">
        <w:rPr>
          <w:rFonts w:ascii="Arial" w:hAnsi="Arial" w:cs="Arial"/>
          <w:sz w:val="24"/>
          <w:szCs w:val="24"/>
        </w:rPr>
        <w:t xml:space="preserve">por el </w:t>
      </w:r>
      <w:proofErr w:type="spellStart"/>
      <w:r w:rsidR="001C66BF" w:rsidRPr="00920005">
        <w:rPr>
          <w:rFonts w:ascii="Arial" w:hAnsi="Arial" w:cs="Arial"/>
          <w:i/>
          <w:sz w:val="24"/>
          <w:szCs w:val="24"/>
          <w:lang w:val="es-UY"/>
        </w:rPr>
        <w:t>Joint</w:t>
      </w:r>
      <w:proofErr w:type="spellEnd"/>
      <w:r w:rsidR="001C66BF" w:rsidRPr="00920005">
        <w:rPr>
          <w:rFonts w:ascii="Arial" w:hAnsi="Arial" w:cs="Arial"/>
          <w:i/>
          <w:sz w:val="24"/>
          <w:szCs w:val="24"/>
          <w:lang w:val="es-UY"/>
        </w:rPr>
        <w:t xml:space="preserve"> FAO/WHO Expert </w:t>
      </w:r>
      <w:proofErr w:type="spellStart"/>
      <w:r w:rsidR="001C66BF" w:rsidRPr="00920005">
        <w:rPr>
          <w:rFonts w:ascii="Arial" w:hAnsi="Arial" w:cs="Arial"/>
          <w:i/>
          <w:sz w:val="24"/>
          <w:szCs w:val="24"/>
          <w:lang w:val="es-UY"/>
        </w:rPr>
        <w:t>Committee</w:t>
      </w:r>
      <w:proofErr w:type="spellEnd"/>
      <w:r w:rsidR="001C66BF" w:rsidRPr="00920005">
        <w:rPr>
          <w:rFonts w:ascii="Arial" w:hAnsi="Arial" w:cs="Arial"/>
          <w:i/>
          <w:sz w:val="24"/>
          <w:szCs w:val="24"/>
          <w:lang w:val="es-UY"/>
        </w:rPr>
        <w:t xml:space="preserve"> </w:t>
      </w:r>
      <w:proofErr w:type="spellStart"/>
      <w:r w:rsidR="001C66BF" w:rsidRPr="00920005">
        <w:rPr>
          <w:rFonts w:ascii="Arial" w:hAnsi="Arial" w:cs="Arial"/>
          <w:i/>
          <w:sz w:val="24"/>
          <w:szCs w:val="24"/>
          <w:lang w:val="es-UY"/>
        </w:rPr>
        <w:t>on</w:t>
      </w:r>
      <w:proofErr w:type="spellEnd"/>
      <w:r w:rsidR="001C66BF" w:rsidRPr="00920005">
        <w:rPr>
          <w:rFonts w:ascii="Arial" w:hAnsi="Arial" w:cs="Arial"/>
          <w:i/>
          <w:sz w:val="24"/>
          <w:szCs w:val="24"/>
          <w:lang w:val="es-UY"/>
        </w:rPr>
        <w:t xml:space="preserve"> </w:t>
      </w:r>
      <w:proofErr w:type="spellStart"/>
      <w:r w:rsidR="001C66BF" w:rsidRPr="00920005">
        <w:rPr>
          <w:rFonts w:ascii="Arial" w:hAnsi="Arial" w:cs="Arial"/>
          <w:i/>
          <w:sz w:val="24"/>
          <w:szCs w:val="24"/>
          <w:lang w:val="es-UY"/>
        </w:rPr>
        <w:t>Food</w:t>
      </w:r>
      <w:proofErr w:type="spellEnd"/>
      <w:r w:rsidR="001C66BF" w:rsidRPr="00920005">
        <w:rPr>
          <w:rFonts w:ascii="Arial" w:hAnsi="Arial" w:cs="Arial"/>
          <w:i/>
          <w:sz w:val="24"/>
          <w:szCs w:val="24"/>
          <w:lang w:val="es-UY"/>
        </w:rPr>
        <w:t xml:space="preserve"> </w:t>
      </w:r>
      <w:proofErr w:type="spellStart"/>
      <w:r w:rsidR="001C66BF" w:rsidRPr="00920005">
        <w:rPr>
          <w:rFonts w:ascii="Arial" w:hAnsi="Arial" w:cs="Arial"/>
          <w:i/>
          <w:sz w:val="24"/>
          <w:szCs w:val="24"/>
          <w:lang w:val="es-UY"/>
        </w:rPr>
        <w:t>Additives</w:t>
      </w:r>
      <w:proofErr w:type="spellEnd"/>
      <w:r w:rsidR="001C66BF" w:rsidRPr="00697A67">
        <w:rPr>
          <w:rFonts w:ascii="Arial" w:hAnsi="Arial" w:cs="Arial"/>
          <w:bCs/>
          <w:sz w:val="24"/>
          <w:szCs w:val="24"/>
        </w:rPr>
        <w:t xml:space="preserve"> </w:t>
      </w:r>
      <w:r w:rsidRPr="00697A67">
        <w:rPr>
          <w:rFonts w:ascii="Arial" w:hAnsi="Arial" w:cs="Arial"/>
          <w:bCs/>
          <w:sz w:val="24"/>
          <w:szCs w:val="24"/>
        </w:rPr>
        <w:t>(JECFA)</w:t>
      </w:r>
      <w:r w:rsidRPr="00697A67">
        <w:rPr>
          <w:rFonts w:ascii="Arial" w:hAnsi="Arial" w:cs="Arial"/>
          <w:sz w:val="24"/>
          <w:szCs w:val="24"/>
        </w:rPr>
        <w:t xml:space="preserve"> constituyen referencia para la </w:t>
      </w:r>
      <w:r w:rsidR="008E473D">
        <w:rPr>
          <w:rFonts w:ascii="Arial" w:hAnsi="Arial" w:cs="Arial"/>
          <w:sz w:val="24"/>
          <w:szCs w:val="24"/>
        </w:rPr>
        <w:t>comprobación</w:t>
      </w:r>
      <w:r w:rsidR="008E473D" w:rsidRPr="00697A67">
        <w:rPr>
          <w:rFonts w:ascii="Arial" w:hAnsi="Arial" w:cs="Arial"/>
          <w:sz w:val="24"/>
          <w:szCs w:val="24"/>
        </w:rPr>
        <w:t xml:space="preserve"> </w:t>
      </w:r>
      <w:r w:rsidRPr="00697A67">
        <w:rPr>
          <w:rFonts w:ascii="Arial" w:hAnsi="Arial" w:cs="Arial"/>
          <w:sz w:val="24"/>
          <w:szCs w:val="24"/>
        </w:rPr>
        <w:t xml:space="preserve">de </w:t>
      </w:r>
      <w:r w:rsidR="008E473D">
        <w:rPr>
          <w:rFonts w:ascii="Arial" w:hAnsi="Arial" w:cs="Arial"/>
          <w:sz w:val="24"/>
          <w:szCs w:val="24"/>
        </w:rPr>
        <w:t>seguridad del uso</w:t>
      </w:r>
      <w:r w:rsidRPr="00697A67">
        <w:rPr>
          <w:rFonts w:ascii="Arial" w:hAnsi="Arial" w:cs="Arial"/>
          <w:sz w:val="24"/>
          <w:szCs w:val="24"/>
        </w:rPr>
        <w:t xml:space="preserve"> de aditivos alimentarios.</w:t>
      </w:r>
    </w:p>
    <w:p w14:paraId="2247D3CD" w14:textId="0A8BEF2E" w:rsidR="00B735FA" w:rsidRPr="003F083E" w:rsidRDefault="00B735FA" w:rsidP="008F1F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Que es necesario actualizar los aditivos alimentarios y sus concentraciones máximas para las categorías de alimentos 3: Helados comestibles, 5: Confituras </w:t>
      </w:r>
      <w:r>
        <w:rPr>
          <w:rFonts w:ascii="Arial" w:hAnsi="Arial"/>
          <w:sz w:val="24"/>
          <w:szCs w:val="24"/>
          <w:lang w:val="es-ES"/>
        </w:rPr>
        <w:t>(Caramelos, Pastillas, Confites, Chicles, Turrones, Productos de Cacao y Productos con Cacao, Chocolates, Bombones, Baños Rellenos y otros Productos Similares)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/>
          <w:sz w:val="24"/>
          <w:szCs w:val="24"/>
          <w:lang w:val="es-ES"/>
        </w:rPr>
        <w:t xml:space="preserve">7: Productos de </w:t>
      </w:r>
      <w:r>
        <w:rPr>
          <w:rFonts w:ascii="Arial" w:hAnsi="Arial"/>
          <w:sz w:val="24"/>
          <w:szCs w:val="24"/>
          <w:lang w:val="es-ES"/>
        </w:rPr>
        <w:lastRenderedPageBreak/>
        <w:t xml:space="preserve">Panificación y Galletería, </w:t>
      </w:r>
      <w:r>
        <w:rPr>
          <w:rFonts w:ascii="Arial" w:hAnsi="Arial" w:cs="Arial"/>
          <w:sz w:val="24"/>
          <w:szCs w:val="24"/>
          <w:lang w:val="es-ES"/>
        </w:rPr>
        <w:t xml:space="preserve">13: Salsas y Condimentos, 16.2.2 </w:t>
      </w:r>
      <w:r w:rsidR="008F1FF2" w:rsidRPr="008F1FF2">
        <w:rPr>
          <w:rFonts w:ascii="Arial" w:hAnsi="Arial" w:cs="Arial"/>
          <w:sz w:val="24"/>
          <w:szCs w:val="24"/>
          <w:lang w:val="es-ES"/>
        </w:rPr>
        <w:t>Bebidas No Alcohólicas Gasificadas y No Gasificadas”</w:t>
      </w:r>
      <w:r w:rsidR="002D4FA5">
        <w:rPr>
          <w:rFonts w:ascii="Arial" w:hAnsi="Arial" w:cs="Arial"/>
          <w:sz w:val="24"/>
          <w:szCs w:val="24"/>
          <w:lang w:val="es-ES"/>
        </w:rPr>
        <w:t>, 18. Productos para Copetín (snacks)</w:t>
      </w:r>
      <w:r w:rsidR="008F1FF2">
        <w:rPr>
          <w:rFonts w:ascii="Arial" w:hAnsi="Arial" w:cs="Arial"/>
          <w:sz w:val="24"/>
          <w:szCs w:val="24"/>
          <w:lang w:val="es-ES"/>
        </w:rPr>
        <w:t xml:space="preserve"> </w:t>
      </w:r>
      <w:r w:rsidR="00F077F7">
        <w:rPr>
          <w:rFonts w:ascii="Arial" w:hAnsi="Arial" w:cs="Arial"/>
          <w:sz w:val="24"/>
          <w:szCs w:val="24"/>
          <w:lang w:val="es-ES"/>
        </w:rPr>
        <w:t>y 19</w:t>
      </w:r>
      <w:r>
        <w:rPr>
          <w:rFonts w:ascii="Arial" w:hAnsi="Arial" w:cs="Arial"/>
          <w:sz w:val="24"/>
          <w:szCs w:val="24"/>
          <w:lang w:val="es-ES"/>
        </w:rPr>
        <w:t>: Postres</w:t>
      </w:r>
      <w:r>
        <w:rPr>
          <w:rFonts w:ascii="Arial" w:hAnsi="Arial"/>
          <w:sz w:val="24"/>
          <w:szCs w:val="24"/>
        </w:rPr>
        <w:t>.</w:t>
      </w:r>
    </w:p>
    <w:p w14:paraId="080EC32C" w14:textId="77777777" w:rsidR="003F083E" w:rsidRPr="003F083E" w:rsidRDefault="003F083E" w:rsidP="00893FDF">
      <w:pPr>
        <w:rPr>
          <w:rFonts w:ascii="Arial" w:hAnsi="Arial" w:cs="Arial"/>
          <w:sz w:val="24"/>
          <w:szCs w:val="24"/>
        </w:rPr>
      </w:pPr>
    </w:p>
    <w:p w14:paraId="39622A1B" w14:textId="77777777" w:rsidR="00893FDF" w:rsidRPr="00893FDF" w:rsidRDefault="00893FDF" w:rsidP="003F083E">
      <w:pPr>
        <w:jc w:val="center"/>
        <w:rPr>
          <w:rFonts w:ascii="Arial" w:hAnsi="Arial" w:cs="Arial"/>
          <w:sz w:val="24"/>
          <w:szCs w:val="24"/>
        </w:rPr>
      </w:pPr>
      <w:r w:rsidRPr="00893FDF">
        <w:rPr>
          <w:rFonts w:ascii="Arial" w:hAnsi="Arial" w:cs="Arial"/>
          <w:b/>
          <w:bCs/>
          <w:sz w:val="24"/>
          <w:szCs w:val="24"/>
        </w:rPr>
        <w:t>EL GRUPO MERCADO COMÚN</w:t>
      </w:r>
      <w:r w:rsidRPr="00893FDF">
        <w:rPr>
          <w:rFonts w:ascii="Arial" w:hAnsi="Arial" w:cs="Arial"/>
          <w:b/>
          <w:bCs/>
          <w:sz w:val="24"/>
          <w:szCs w:val="24"/>
        </w:rPr>
        <w:br/>
        <w:t>RESUELVE:</w:t>
      </w:r>
    </w:p>
    <w:p w14:paraId="05F60D5A" w14:textId="53C3DB83" w:rsidR="00060EE9" w:rsidRP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83E">
        <w:rPr>
          <w:rFonts w:ascii="Arial" w:hAnsi="Arial" w:cs="Arial"/>
          <w:bCs/>
          <w:sz w:val="24"/>
          <w:szCs w:val="24"/>
        </w:rPr>
        <w:t>Art. 1</w:t>
      </w:r>
      <w:r w:rsidRPr="003F083E">
        <w:rPr>
          <w:rFonts w:ascii="Arial" w:hAnsi="Arial" w:cs="Arial"/>
          <w:sz w:val="24"/>
          <w:szCs w:val="24"/>
        </w:rPr>
        <w:t xml:space="preserve"> </w:t>
      </w:r>
      <w:r w:rsidR="00C56B37">
        <w:rPr>
          <w:rFonts w:ascii="Arial" w:hAnsi="Arial" w:cs="Arial"/>
          <w:sz w:val="24"/>
          <w:szCs w:val="24"/>
        </w:rPr>
        <w:t>-</w:t>
      </w:r>
      <w:r w:rsidRPr="003F083E">
        <w:rPr>
          <w:rFonts w:ascii="Arial" w:hAnsi="Arial" w:cs="Arial"/>
          <w:sz w:val="24"/>
          <w:szCs w:val="24"/>
        </w:rPr>
        <w:t xml:space="preserve"> Incluir el aditivo </w:t>
      </w:r>
      <w:r w:rsidRPr="003F083E">
        <w:rPr>
          <w:rFonts w:ascii="Arial" w:hAnsi="Arial" w:cs="Arial"/>
          <w:bCs/>
          <w:sz w:val="24"/>
          <w:szCs w:val="24"/>
        </w:rPr>
        <w:t>extracto de espirulina</w:t>
      </w:r>
      <w:r w:rsidR="008B4000">
        <w:rPr>
          <w:rFonts w:ascii="Arial" w:hAnsi="Arial" w:cs="Arial"/>
          <w:bCs/>
          <w:sz w:val="24"/>
          <w:szCs w:val="24"/>
        </w:rPr>
        <w:t>,</w:t>
      </w:r>
      <w:r w:rsidRPr="003F083E">
        <w:rPr>
          <w:rFonts w:ascii="Arial" w:hAnsi="Arial" w:cs="Arial"/>
          <w:bCs/>
          <w:sz w:val="24"/>
          <w:szCs w:val="24"/>
        </w:rPr>
        <w:t xml:space="preserve"> INS 134</w:t>
      </w:r>
      <w:r w:rsidRPr="003F083E">
        <w:rPr>
          <w:rFonts w:ascii="Arial" w:hAnsi="Arial" w:cs="Arial"/>
          <w:sz w:val="24"/>
          <w:szCs w:val="24"/>
        </w:rPr>
        <w:t xml:space="preserve">, con </w:t>
      </w:r>
      <w:r w:rsidR="008B4000">
        <w:rPr>
          <w:rFonts w:ascii="Arial" w:hAnsi="Arial" w:cs="Arial"/>
          <w:sz w:val="24"/>
          <w:szCs w:val="24"/>
        </w:rPr>
        <w:t xml:space="preserve">la </w:t>
      </w:r>
      <w:r w:rsidRPr="003F083E">
        <w:rPr>
          <w:rFonts w:ascii="Arial" w:hAnsi="Arial" w:cs="Arial"/>
          <w:sz w:val="24"/>
          <w:szCs w:val="24"/>
        </w:rPr>
        <w:t>función tecnológica</w:t>
      </w:r>
      <w:r w:rsidR="00901434">
        <w:rPr>
          <w:rFonts w:ascii="Arial" w:hAnsi="Arial" w:cs="Arial"/>
          <w:sz w:val="24"/>
          <w:szCs w:val="24"/>
        </w:rPr>
        <w:t xml:space="preserve"> </w:t>
      </w:r>
      <w:r w:rsidRPr="003F083E">
        <w:rPr>
          <w:rFonts w:ascii="Arial" w:hAnsi="Arial" w:cs="Arial"/>
          <w:bCs/>
          <w:sz w:val="24"/>
          <w:szCs w:val="24"/>
        </w:rPr>
        <w:t>colorante</w:t>
      </w:r>
      <w:r w:rsidRPr="003F083E">
        <w:rPr>
          <w:rFonts w:ascii="Arial" w:hAnsi="Arial" w:cs="Arial"/>
          <w:sz w:val="24"/>
          <w:szCs w:val="24"/>
        </w:rPr>
        <w:t xml:space="preserve">, con límite máximo </w:t>
      </w:r>
      <w:r w:rsidRPr="00DE1D50">
        <w:rPr>
          <w:rFonts w:ascii="Arial" w:hAnsi="Arial" w:cs="Arial"/>
          <w:bCs/>
          <w:i/>
          <w:iCs/>
          <w:sz w:val="24"/>
          <w:szCs w:val="24"/>
        </w:rPr>
        <w:t>quantum satis</w:t>
      </w:r>
      <w:r w:rsidRPr="003F083E">
        <w:rPr>
          <w:rFonts w:ascii="Arial" w:hAnsi="Arial" w:cs="Arial"/>
          <w:sz w:val="24"/>
          <w:szCs w:val="24"/>
        </w:rPr>
        <w:t xml:space="preserve">, </w:t>
      </w:r>
      <w:r w:rsidR="00F077F7">
        <w:rPr>
          <w:rFonts w:ascii="Arial" w:hAnsi="Arial" w:cs="Arial"/>
          <w:sz w:val="24"/>
          <w:szCs w:val="24"/>
        </w:rPr>
        <w:t xml:space="preserve">en </w:t>
      </w:r>
      <w:r w:rsidRPr="003F083E">
        <w:rPr>
          <w:rFonts w:ascii="Arial" w:hAnsi="Arial" w:cs="Arial"/>
          <w:sz w:val="24"/>
          <w:szCs w:val="24"/>
        </w:rPr>
        <w:t xml:space="preserve">las siguientes </w:t>
      </w:r>
      <w:r w:rsidRPr="00BE192A">
        <w:rPr>
          <w:rFonts w:ascii="Arial" w:hAnsi="Arial" w:cs="Arial"/>
          <w:sz w:val="24"/>
          <w:szCs w:val="24"/>
        </w:rPr>
        <w:t>subcategorías</w:t>
      </w:r>
      <w:r w:rsidR="00F077F7" w:rsidRPr="00BE192A">
        <w:rPr>
          <w:rFonts w:ascii="Arial" w:hAnsi="Arial" w:cs="Arial"/>
          <w:sz w:val="24"/>
          <w:szCs w:val="24"/>
        </w:rPr>
        <w:t>:</w:t>
      </w:r>
      <w:r w:rsidR="003F083E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>7.2.1</w:t>
      </w:r>
      <w:r w:rsidR="00C56B37" w:rsidRPr="00BE192A">
        <w:rPr>
          <w:rFonts w:ascii="Arial" w:hAnsi="Arial" w:cs="Arial"/>
          <w:sz w:val="24"/>
          <w:szCs w:val="24"/>
        </w:rPr>
        <w:t>.</w:t>
      </w:r>
      <w:r w:rsidRPr="00893FDF">
        <w:rPr>
          <w:rFonts w:ascii="Arial" w:hAnsi="Arial" w:cs="Arial"/>
          <w:sz w:val="24"/>
          <w:szCs w:val="24"/>
        </w:rPr>
        <w:t xml:space="preserve"> </w:t>
      </w:r>
      <w:r w:rsidR="00336268">
        <w:rPr>
          <w:rFonts w:ascii="Arial" w:hAnsi="Arial" w:cs="Arial"/>
          <w:sz w:val="24"/>
          <w:szCs w:val="24"/>
        </w:rPr>
        <w:t>Bizcochos</w:t>
      </w:r>
      <w:r w:rsidR="00A3546D">
        <w:rPr>
          <w:rFonts w:ascii="Arial" w:hAnsi="Arial" w:cs="Arial"/>
          <w:sz w:val="24"/>
          <w:szCs w:val="24"/>
        </w:rPr>
        <w:t>, galletitas</w:t>
      </w:r>
      <w:r w:rsidRPr="00893FDF">
        <w:rPr>
          <w:rFonts w:ascii="Arial" w:hAnsi="Arial" w:cs="Arial"/>
          <w:sz w:val="24"/>
          <w:szCs w:val="24"/>
        </w:rPr>
        <w:t xml:space="preserve"> y productos similares</w:t>
      </w:r>
      <w:r w:rsidR="00A3546D">
        <w:rPr>
          <w:rFonts w:ascii="Arial" w:hAnsi="Arial" w:cs="Arial"/>
          <w:sz w:val="24"/>
          <w:szCs w:val="24"/>
        </w:rPr>
        <w:t xml:space="preserve">, </w:t>
      </w:r>
      <w:r w:rsidR="00336268">
        <w:rPr>
          <w:rFonts w:ascii="Arial" w:hAnsi="Arial" w:cs="Arial"/>
          <w:sz w:val="24"/>
          <w:szCs w:val="24"/>
        </w:rPr>
        <w:t xml:space="preserve">con o sin relleno, </w:t>
      </w:r>
      <w:r w:rsidR="008B4000">
        <w:rPr>
          <w:rFonts w:ascii="Arial" w:hAnsi="Arial" w:cs="Arial"/>
          <w:sz w:val="24"/>
          <w:szCs w:val="24"/>
        </w:rPr>
        <w:t>recubiertos o no;</w:t>
      </w:r>
      <w:r w:rsidR="00336268">
        <w:rPr>
          <w:rFonts w:ascii="Arial" w:hAnsi="Arial" w:cs="Arial"/>
          <w:sz w:val="24"/>
          <w:szCs w:val="24"/>
        </w:rPr>
        <w:t xml:space="preserve"> </w:t>
      </w:r>
      <w:r w:rsidRPr="00893FDF">
        <w:rPr>
          <w:rFonts w:ascii="Arial" w:hAnsi="Arial" w:cs="Arial"/>
          <w:sz w:val="24"/>
          <w:szCs w:val="24"/>
        </w:rPr>
        <w:t xml:space="preserve">7.3.1 </w:t>
      </w:r>
      <w:r w:rsidR="00336268">
        <w:rPr>
          <w:rFonts w:ascii="Arial" w:hAnsi="Arial" w:cs="Arial"/>
          <w:sz w:val="24"/>
          <w:szCs w:val="24"/>
        </w:rPr>
        <w:t>Productos de repostería con levadura</w:t>
      </w:r>
      <w:r w:rsidRPr="00893FDF">
        <w:rPr>
          <w:rFonts w:ascii="Arial" w:hAnsi="Arial" w:cs="Arial"/>
          <w:sz w:val="24"/>
          <w:szCs w:val="24"/>
        </w:rPr>
        <w:t xml:space="preserve">, con o sin relleno, </w:t>
      </w:r>
      <w:r w:rsidR="008B4000">
        <w:rPr>
          <w:rFonts w:ascii="Arial" w:hAnsi="Arial" w:cs="Arial"/>
          <w:sz w:val="24"/>
          <w:szCs w:val="24"/>
        </w:rPr>
        <w:t>recubiertos o no</w:t>
      </w:r>
      <w:r w:rsidRPr="00893FDF">
        <w:rPr>
          <w:rFonts w:ascii="Arial" w:hAnsi="Arial" w:cs="Arial"/>
          <w:sz w:val="24"/>
          <w:szCs w:val="24"/>
        </w:rPr>
        <w:t>, (incluye pan</w:t>
      </w:r>
      <w:r w:rsidR="00336268">
        <w:rPr>
          <w:rFonts w:ascii="Arial" w:hAnsi="Arial" w:cs="Arial"/>
          <w:sz w:val="24"/>
          <w:szCs w:val="24"/>
        </w:rPr>
        <w:t xml:space="preserve"> dulce</w:t>
      </w:r>
      <w:r w:rsidR="00060EE9">
        <w:rPr>
          <w:rFonts w:ascii="Arial" w:hAnsi="Arial" w:cs="Arial"/>
          <w:sz w:val="24"/>
          <w:szCs w:val="24"/>
        </w:rPr>
        <w:t xml:space="preserve">, facturas de </w:t>
      </w:r>
      <w:r w:rsidR="00060EE9" w:rsidRPr="00BE192A">
        <w:rPr>
          <w:rFonts w:ascii="Arial" w:hAnsi="Arial" w:cs="Arial"/>
          <w:sz w:val="24"/>
          <w:szCs w:val="24"/>
        </w:rPr>
        <w:t>panadería</w:t>
      </w:r>
      <w:r w:rsidRPr="00BE192A">
        <w:rPr>
          <w:rFonts w:ascii="Arial" w:hAnsi="Arial" w:cs="Arial"/>
          <w:sz w:val="24"/>
          <w:szCs w:val="24"/>
        </w:rPr>
        <w:t xml:space="preserve"> y </w:t>
      </w:r>
      <w:r w:rsidR="00060EE9" w:rsidRPr="00BE192A">
        <w:rPr>
          <w:rFonts w:ascii="Arial" w:hAnsi="Arial" w:cs="Arial"/>
          <w:sz w:val="24"/>
          <w:szCs w:val="24"/>
        </w:rPr>
        <w:t>otras masas de repostería con levadura</w:t>
      </w:r>
      <w:r w:rsidRPr="00BE192A">
        <w:rPr>
          <w:rFonts w:ascii="Arial" w:hAnsi="Arial" w:cs="Arial"/>
          <w:sz w:val="24"/>
          <w:szCs w:val="24"/>
        </w:rPr>
        <w:t>);</w:t>
      </w:r>
      <w:r w:rsidR="00060EE9" w:rsidRPr="00BE192A">
        <w:rPr>
          <w:rFonts w:ascii="Arial" w:hAnsi="Arial" w:cs="Arial"/>
          <w:sz w:val="24"/>
          <w:szCs w:val="24"/>
        </w:rPr>
        <w:t xml:space="preserve"> </w:t>
      </w:r>
      <w:r w:rsidR="008B4000" w:rsidRPr="00BE192A">
        <w:rPr>
          <w:rFonts w:ascii="Arial" w:hAnsi="Arial" w:cs="Arial"/>
          <w:sz w:val="24"/>
          <w:szCs w:val="24"/>
        </w:rPr>
        <w:t xml:space="preserve">y </w:t>
      </w:r>
      <w:r w:rsidRPr="00BE192A">
        <w:rPr>
          <w:rFonts w:ascii="Arial" w:hAnsi="Arial" w:cs="Arial"/>
          <w:sz w:val="24"/>
          <w:szCs w:val="24"/>
        </w:rPr>
        <w:t>7.3.2</w:t>
      </w:r>
      <w:r w:rsidR="00F2242B" w:rsidRPr="00BE192A">
        <w:rPr>
          <w:rFonts w:ascii="Arial" w:hAnsi="Arial" w:cs="Arial"/>
          <w:sz w:val="24"/>
          <w:szCs w:val="24"/>
        </w:rPr>
        <w:t>.</w:t>
      </w:r>
      <w:r w:rsidRPr="00893FDF">
        <w:rPr>
          <w:rFonts w:ascii="Arial" w:hAnsi="Arial" w:cs="Arial"/>
          <w:sz w:val="24"/>
          <w:szCs w:val="24"/>
        </w:rPr>
        <w:t xml:space="preserve"> </w:t>
      </w:r>
      <w:r w:rsidR="00060EE9">
        <w:rPr>
          <w:rFonts w:ascii="Arial" w:hAnsi="Arial" w:cs="Arial"/>
          <w:sz w:val="24"/>
          <w:szCs w:val="24"/>
        </w:rPr>
        <w:t>Productos de repostería con leudante químico</w:t>
      </w:r>
      <w:r w:rsidR="008B4000">
        <w:rPr>
          <w:rFonts w:ascii="Arial" w:hAnsi="Arial" w:cs="Arial"/>
          <w:sz w:val="24"/>
          <w:szCs w:val="24"/>
        </w:rPr>
        <w:t>,</w:t>
      </w:r>
      <w:r w:rsidR="00060EE9">
        <w:rPr>
          <w:rFonts w:ascii="Arial" w:hAnsi="Arial" w:cs="Arial"/>
          <w:sz w:val="24"/>
          <w:szCs w:val="24"/>
        </w:rPr>
        <w:t xml:space="preserve"> </w:t>
      </w:r>
      <w:r w:rsidRPr="00893FDF">
        <w:rPr>
          <w:rFonts w:ascii="Arial" w:hAnsi="Arial" w:cs="Arial"/>
          <w:sz w:val="24"/>
          <w:szCs w:val="24"/>
        </w:rPr>
        <w:t xml:space="preserve">con o sin relleno, </w:t>
      </w:r>
      <w:r w:rsidR="008B4000">
        <w:rPr>
          <w:rFonts w:ascii="Arial" w:hAnsi="Arial" w:cs="Arial"/>
          <w:sz w:val="24"/>
          <w:szCs w:val="24"/>
        </w:rPr>
        <w:t>recubiertos o no</w:t>
      </w:r>
      <w:r w:rsidR="00903FE6">
        <w:rPr>
          <w:rFonts w:ascii="Arial" w:hAnsi="Arial" w:cs="Arial"/>
          <w:sz w:val="24"/>
          <w:szCs w:val="24"/>
        </w:rPr>
        <w:t xml:space="preserve"> (incluye bizcochuelos, tortas, budines y otras masas de repostería con leudante</w:t>
      </w:r>
      <w:r w:rsidR="008B4000">
        <w:rPr>
          <w:rFonts w:ascii="Arial" w:hAnsi="Arial" w:cs="Arial"/>
          <w:sz w:val="24"/>
          <w:szCs w:val="24"/>
        </w:rPr>
        <w:t xml:space="preserve"> químico</w:t>
      </w:r>
      <w:r w:rsidR="00903FE6">
        <w:rPr>
          <w:rFonts w:ascii="Arial" w:hAnsi="Arial" w:cs="Arial"/>
          <w:sz w:val="24"/>
          <w:szCs w:val="24"/>
        </w:rPr>
        <w:t>)</w:t>
      </w:r>
      <w:r w:rsidR="008B4000">
        <w:rPr>
          <w:rFonts w:ascii="Arial" w:hAnsi="Arial" w:cs="Arial"/>
          <w:sz w:val="24"/>
          <w:szCs w:val="24"/>
        </w:rPr>
        <w:t>;</w:t>
      </w:r>
      <w:r w:rsidR="00903FE6">
        <w:rPr>
          <w:rFonts w:ascii="Arial" w:hAnsi="Arial" w:cs="Arial"/>
          <w:sz w:val="24"/>
          <w:szCs w:val="24"/>
        </w:rPr>
        <w:t xml:space="preserve"> </w:t>
      </w:r>
      <w:r w:rsidR="008B4000">
        <w:rPr>
          <w:rFonts w:ascii="Arial" w:hAnsi="Arial" w:cs="Arial"/>
          <w:sz w:val="24"/>
          <w:szCs w:val="24"/>
        </w:rPr>
        <w:t>de</w:t>
      </w:r>
      <w:r w:rsidR="008B4000" w:rsidRPr="003F083E">
        <w:rPr>
          <w:rFonts w:ascii="Arial" w:hAnsi="Arial" w:cs="Arial"/>
          <w:sz w:val="24"/>
          <w:szCs w:val="24"/>
        </w:rPr>
        <w:t xml:space="preserve"> la Resolución GMC </w:t>
      </w:r>
      <w:proofErr w:type="spellStart"/>
      <w:r w:rsidR="008B4000" w:rsidRPr="003F083E">
        <w:rPr>
          <w:rFonts w:ascii="Arial" w:hAnsi="Arial" w:cs="Arial"/>
          <w:sz w:val="24"/>
          <w:szCs w:val="24"/>
        </w:rPr>
        <w:t>Nº</w:t>
      </w:r>
      <w:proofErr w:type="spellEnd"/>
      <w:r w:rsidR="008B4000" w:rsidRPr="003F083E">
        <w:rPr>
          <w:rFonts w:ascii="Arial" w:hAnsi="Arial" w:cs="Arial"/>
          <w:sz w:val="24"/>
          <w:szCs w:val="24"/>
        </w:rPr>
        <w:t xml:space="preserve"> 50/97</w:t>
      </w:r>
      <w:r w:rsidR="008B4000">
        <w:rPr>
          <w:rFonts w:ascii="Arial" w:hAnsi="Arial" w:cs="Arial"/>
          <w:sz w:val="24"/>
          <w:szCs w:val="24"/>
        </w:rPr>
        <w:t>.</w:t>
      </w:r>
    </w:p>
    <w:p w14:paraId="7AE0C563" w14:textId="77777777" w:rsidR="00C56B37" w:rsidRDefault="00C56B37" w:rsidP="00C56B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B6AEA5F" w14:textId="410095E9" w:rsidR="0023211F" w:rsidRPr="00BE192A" w:rsidRDefault="00903FE6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3FE6">
        <w:rPr>
          <w:rFonts w:ascii="Arial" w:hAnsi="Arial" w:cs="Arial"/>
          <w:bCs/>
          <w:sz w:val="24"/>
          <w:szCs w:val="24"/>
        </w:rPr>
        <w:t xml:space="preserve">Art. 2 - Incluir </w:t>
      </w:r>
      <w:r w:rsidR="00893FDF" w:rsidRPr="00903FE6">
        <w:rPr>
          <w:rFonts w:ascii="Arial" w:hAnsi="Arial" w:cs="Arial"/>
          <w:sz w:val="24"/>
          <w:szCs w:val="24"/>
        </w:rPr>
        <w:t xml:space="preserve">el aditivo </w:t>
      </w:r>
      <w:r w:rsidR="00893FDF" w:rsidRPr="00903FE6">
        <w:rPr>
          <w:rFonts w:ascii="Arial" w:hAnsi="Arial" w:cs="Arial"/>
          <w:bCs/>
          <w:sz w:val="24"/>
          <w:szCs w:val="24"/>
        </w:rPr>
        <w:t>extracto de espirulina</w:t>
      </w:r>
      <w:r w:rsidR="008B4000">
        <w:rPr>
          <w:rFonts w:ascii="Arial" w:hAnsi="Arial" w:cs="Arial"/>
          <w:bCs/>
          <w:sz w:val="24"/>
          <w:szCs w:val="24"/>
        </w:rPr>
        <w:t>,</w:t>
      </w:r>
      <w:r w:rsidR="00893FDF" w:rsidRPr="00903FE6">
        <w:rPr>
          <w:rFonts w:ascii="Arial" w:hAnsi="Arial" w:cs="Arial"/>
          <w:bCs/>
          <w:sz w:val="24"/>
          <w:szCs w:val="24"/>
        </w:rPr>
        <w:t xml:space="preserve"> INS 134</w:t>
      </w:r>
      <w:r w:rsidR="00893FDF" w:rsidRPr="00903FE6">
        <w:rPr>
          <w:rFonts w:ascii="Arial" w:hAnsi="Arial" w:cs="Arial"/>
          <w:sz w:val="24"/>
          <w:szCs w:val="24"/>
        </w:rPr>
        <w:t xml:space="preserve">, con </w:t>
      </w:r>
      <w:r w:rsidR="008B4000">
        <w:rPr>
          <w:rFonts w:ascii="Arial" w:hAnsi="Arial" w:cs="Arial"/>
          <w:sz w:val="24"/>
          <w:szCs w:val="24"/>
        </w:rPr>
        <w:t xml:space="preserve">la </w:t>
      </w:r>
      <w:r w:rsidR="00893FDF" w:rsidRPr="00903FE6">
        <w:rPr>
          <w:rFonts w:ascii="Arial" w:hAnsi="Arial" w:cs="Arial"/>
          <w:sz w:val="24"/>
          <w:szCs w:val="24"/>
        </w:rPr>
        <w:t xml:space="preserve">función tecnológica </w:t>
      </w:r>
      <w:r w:rsidR="00893FDF" w:rsidRPr="00BE192A">
        <w:rPr>
          <w:rFonts w:ascii="Arial" w:hAnsi="Arial" w:cs="Arial"/>
          <w:bCs/>
          <w:sz w:val="24"/>
          <w:szCs w:val="24"/>
        </w:rPr>
        <w:t>colorante</w:t>
      </w:r>
      <w:r w:rsidR="00893FDF" w:rsidRPr="00BE192A">
        <w:rPr>
          <w:rFonts w:ascii="Arial" w:hAnsi="Arial" w:cs="Arial"/>
          <w:sz w:val="24"/>
          <w:szCs w:val="24"/>
        </w:rPr>
        <w:t xml:space="preserve">, con límite máximo </w:t>
      </w:r>
      <w:r w:rsidR="00893FDF" w:rsidRPr="00BE192A">
        <w:rPr>
          <w:rFonts w:ascii="Arial" w:hAnsi="Arial" w:cs="Arial"/>
          <w:bCs/>
          <w:i/>
          <w:iCs/>
          <w:sz w:val="24"/>
          <w:szCs w:val="24"/>
        </w:rPr>
        <w:t>quantum satis</w:t>
      </w:r>
      <w:r w:rsidR="00893FDF" w:rsidRPr="00BE192A">
        <w:rPr>
          <w:rFonts w:ascii="Arial" w:hAnsi="Arial" w:cs="Arial"/>
          <w:sz w:val="24"/>
          <w:szCs w:val="24"/>
        </w:rPr>
        <w:t>, en las siguientes subcategorías</w:t>
      </w:r>
      <w:r w:rsidR="00F077F7" w:rsidRPr="00BE192A">
        <w:rPr>
          <w:rFonts w:ascii="Arial" w:hAnsi="Arial" w:cs="Arial"/>
          <w:sz w:val="24"/>
          <w:szCs w:val="24"/>
        </w:rPr>
        <w:t>: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5.1.1</w:t>
      </w:r>
      <w:r w:rsidR="004204B6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Caramelos;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5.1.2</w:t>
      </w:r>
      <w:r w:rsidR="004204B6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Pastillas;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5.1.3</w:t>
      </w:r>
      <w:r w:rsidR="004204B6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Confites;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5.1.4</w:t>
      </w:r>
      <w:r w:rsidR="004204B6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Caramelos de goma</w:t>
      </w:r>
      <w:r w:rsidR="008D1F5E" w:rsidRPr="00BE192A">
        <w:rPr>
          <w:rFonts w:ascii="Arial" w:hAnsi="Arial" w:cs="Arial"/>
          <w:sz w:val="24"/>
          <w:szCs w:val="24"/>
        </w:rPr>
        <w:t>, pastillas de goma y jaleas de fantasía</w:t>
      </w:r>
      <w:r w:rsidR="00893FDF" w:rsidRPr="00BE192A">
        <w:rPr>
          <w:rFonts w:ascii="Arial" w:hAnsi="Arial" w:cs="Arial"/>
          <w:sz w:val="24"/>
          <w:szCs w:val="24"/>
        </w:rPr>
        <w:t>;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5.2</w:t>
      </w:r>
      <w:r w:rsidR="008D1691" w:rsidRPr="00BE192A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Goma de mascar </w:t>
      </w:r>
      <w:r w:rsidRPr="00BE192A">
        <w:rPr>
          <w:rFonts w:ascii="Arial" w:hAnsi="Arial" w:cs="Arial"/>
          <w:sz w:val="24"/>
          <w:szCs w:val="24"/>
        </w:rPr>
        <w:t xml:space="preserve">o </w:t>
      </w:r>
      <w:r w:rsidR="00893FDF" w:rsidRPr="00BE192A">
        <w:rPr>
          <w:rFonts w:ascii="Arial" w:hAnsi="Arial" w:cs="Arial"/>
          <w:sz w:val="24"/>
          <w:szCs w:val="24"/>
        </w:rPr>
        <w:t>chicle;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5.8</w:t>
      </w:r>
      <w:r w:rsidR="0078080F" w:rsidRPr="00BE192A">
        <w:rPr>
          <w:rFonts w:ascii="Arial" w:hAnsi="Arial" w:cs="Arial"/>
          <w:sz w:val="24"/>
          <w:szCs w:val="24"/>
        </w:rPr>
        <w:t>.1</w:t>
      </w:r>
      <w:r w:rsidR="006C1FAE" w:rsidRPr="00BE192A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>Baños</w:t>
      </w:r>
      <w:r w:rsidR="008D1F5E" w:rsidRPr="00BE192A">
        <w:rPr>
          <w:rFonts w:ascii="Arial" w:hAnsi="Arial" w:cs="Arial"/>
          <w:sz w:val="24"/>
          <w:szCs w:val="24"/>
        </w:rPr>
        <w:t xml:space="preserve"> de repostería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y</w:t>
      </w:r>
      <w:r w:rsidR="008D1F5E" w:rsidRPr="00BE192A">
        <w:rPr>
          <w:rFonts w:ascii="Arial" w:hAnsi="Arial" w:cs="Arial"/>
          <w:sz w:val="24"/>
          <w:szCs w:val="24"/>
        </w:rPr>
        <w:t xml:space="preserve"> otros baños y </w:t>
      </w:r>
      <w:r w:rsidR="00893FDF" w:rsidRPr="00BE192A">
        <w:rPr>
          <w:rFonts w:ascii="Arial" w:hAnsi="Arial" w:cs="Arial"/>
          <w:sz w:val="24"/>
          <w:szCs w:val="24"/>
        </w:rPr>
        <w:t xml:space="preserve">jarabes para </w:t>
      </w:r>
      <w:r w:rsidR="008D1F5E" w:rsidRPr="00BE192A">
        <w:rPr>
          <w:rFonts w:ascii="Arial" w:hAnsi="Arial" w:cs="Arial"/>
          <w:sz w:val="24"/>
          <w:szCs w:val="24"/>
        </w:rPr>
        <w:t xml:space="preserve">helados, </w:t>
      </w:r>
      <w:r w:rsidR="00893FDF" w:rsidRPr="00BE192A">
        <w:rPr>
          <w:rFonts w:ascii="Arial" w:hAnsi="Arial" w:cs="Arial"/>
          <w:sz w:val="24"/>
          <w:szCs w:val="24"/>
        </w:rPr>
        <w:t xml:space="preserve">productos de panificación y </w:t>
      </w:r>
      <w:r w:rsidR="0023211F" w:rsidRPr="00BE192A">
        <w:rPr>
          <w:rFonts w:ascii="Arial" w:hAnsi="Arial" w:cs="Arial"/>
          <w:sz w:val="24"/>
          <w:szCs w:val="24"/>
        </w:rPr>
        <w:t>galletería</w:t>
      </w:r>
      <w:r w:rsidR="00893FDF" w:rsidRPr="00BE192A">
        <w:rPr>
          <w:rFonts w:ascii="Arial" w:hAnsi="Arial" w:cs="Arial"/>
          <w:sz w:val="24"/>
          <w:szCs w:val="24"/>
        </w:rPr>
        <w:t xml:space="preserve">, </w:t>
      </w:r>
      <w:r w:rsidR="008D1F5E" w:rsidRPr="00BE192A">
        <w:rPr>
          <w:rFonts w:ascii="Arial" w:hAnsi="Arial" w:cs="Arial"/>
          <w:sz w:val="24"/>
          <w:szCs w:val="24"/>
        </w:rPr>
        <w:t xml:space="preserve">confituras y </w:t>
      </w:r>
      <w:r w:rsidR="00893FDF" w:rsidRPr="00BE192A">
        <w:rPr>
          <w:rFonts w:ascii="Arial" w:hAnsi="Arial" w:cs="Arial"/>
          <w:sz w:val="24"/>
          <w:szCs w:val="24"/>
        </w:rPr>
        <w:t>postres</w:t>
      </w:r>
      <w:r w:rsidR="00891931" w:rsidRPr="00BE192A">
        <w:rPr>
          <w:rFonts w:ascii="Arial" w:hAnsi="Arial" w:cs="Arial"/>
          <w:sz w:val="24"/>
          <w:szCs w:val="24"/>
        </w:rPr>
        <w:t>, listos para su uso</w:t>
      </w:r>
      <w:r w:rsidR="008D1F5E" w:rsidRPr="00BE192A">
        <w:rPr>
          <w:rFonts w:ascii="Arial" w:hAnsi="Arial" w:cs="Arial"/>
          <w:sz w:val="24"/>
          <w:szCs w:val="24"/>
        </w:rPr>
        <w:t>;</w:t>
      </w:r>
      <w:r w:rsidR="007E697B" w:rsidRPr="00BE192A">
        <w:rPr>
          <w:rFonts w:ascii="Arial" w:hAnsi="Arial" w:cs="Arial"/>
          <w:sz w:val="24"/>
          <w:szCs w:val="24"/>
        </w:rPr>
        <w:t xml:space="preserve"> y</w:t>
      </w:r>
      <w:r w:rsidR="0023211F" w:rsidRPr="00BE192A">
        <w:rPr>
          <w:rFonts w:ascii="Arial" w:hAnsi="Arial" w:cs="Arial"/>
          <w:sz w:val="24"/>
          <w:szCs w:val="24"/>
        </w:rPr>
        <w:t xml:space="preserve"> </w:t>
      </w:r>
      <w:r w:rsidR="00893FDF" w:rsidRPr="00BE192A">
        <w:rPr>
          <w:rFonts w:ascii="Arial" w:hAnsi="Arial" w:cs="Arial"/>
          <w:sz w:val="24"/>
          <w:szCs w:val="24"/>
        </w:rPr>
        <w:t>5.9</w:t>
      </w:r>
      <w:r w:rsidR="0078080F" w:rsidRPr="00BE192A">
        <w:rPr>
          <w:rFonts w:ascii="Arial" w:hAnsi="Arial" w:cs="Arial"/>
          <w:sz w:val="24"/>
          <w:szCs w:val="24"/>
        </w:rPr>
        <w:t>.1</w:t>
      </w:r>
      <w:r w:rsidR="006C1FAE" w:rsidRPr="00BE192A">
        <w:rPr>
          <w:rFonts w:ascii="Arial" w:hAnsi="Arial" w:cs="Arial"/>
          <w:sz w:val="24"/>
          <w:szCs w:val="24"/>
        </w:rPr>
        <w:t>.</w:t>
      </w:r>
      <w:r w:rsidR="00893FDF" w:rsidRPr="00BE192A">
        <w:rPr>
          <w:rFonts w:ascii="Arial" w:hAnsi="Arial" w:cs="Arial"/>
          <w:sz w:val="24"/>
          <w:szCs w:val="24"/>
        </w:rPr>
        <w:t xml:space="preserve"> Rellenos para </w:t>
      </w:r>
      <w:r w:rsidR="00A22157" w:rsidRPr="00BE192A">
        <w:rPr>
          <w:rFonts w:ascii="Arial" w:hAnsi="Arial" w:cs="Arial"/>
          <w:sz w:val="24"/>
          <w:szCs w:val="24"/>
        </w:rPr>
        <w:t xml:space="preserve">helados, </w:t>
      </w:r>
      <w:r w:rsidR="00893FDF" w:rsidRPr="00BE192A">
        <w:rPr>
          <w:rFonts w:ascii="Arial" w:hAnsi="Arial" w:cs="Arial"/>
          <w:sz w:val="24"/>
          <w:szCs w:val="24"/>
        </w:rPr>
        <w:t xml:space="preserve">productos de panificación y </w:t>
      </w:r>
      <w:r w:rsidR="009A048B" w:rsidRPr="00BE192A">
        <w:rPr>
          <w:rFonts w:ascii="Arial" w:hAnsi="Arial" w:cs="Arial"/>
          <w:sz w:val="24"/>
          <w:szCs w:val="24"/>
        </w:rPr>
        <w:t>galletería</w:t>
      </w:r>
      <w:r w:rsidR="00893FDF" w:rsidRPr="00BE192A">
        <w:rPr>
          <w:rFonts w:ascii="Arial" w:hAnsi="Arial" w:cs="Arial"/>
          <w:sz w:val="24"/>
          <w:szCs w:val="24"/>
        </w:rPr>
        <w:t xml:space="preserve">, </w:t>
      </w:r>
      <w:r w:rsidR="00A22157" w:rsidRPr="00BE192A">
        <w:rPr>
          <w:rFonts w:ascii="Arial" w:hAnsi="Arial" w:cs="Arial"/>
          <w:sz w:val="24"/>
          <w:szCs w:val="24"/>
        </w:rPr>
        <w:t xml:space="preserve">confituras y </w:t>
      </w:r>
      <w:r w:rsidR="00893FDF" w:rsidRPr="00BE192A">
        <w:rPr>
          <w:rFonts w:ascii="Arial" w:hAnsi="Arial" w:cs="Arial"/>
          <w:sz w:val="24"/>
          <w:szCs w:val="24"/>
        </w:rPr>
        <w:t>postres</w:t>
      </w:r>
      <w:r w:rsidR="007E697B" w:rsidRPr="00BE192A">
        <w:rPr>
          <w:rFonts w:ascii="Arial" w:hAnsi="Arial" w:cs="Arial"/>
          <w:sz w:val="24"/>
          <w:szCs w:val="24"/>
        </w:rPr>
        <w:t>,</w:t>
      </w:r>
      <w:r w:rsidR="00891931" w:rsidRPr="00BE192A">
        <w:rPr>
          <w:rFonts w:ascii="Arial" w:hAnsi="Arial" w:cs="Arial"/>
          <w:sz w:val="24"/>
          <w:szCs w:val="24"/>
        </w:rPr>
        <w:t xml:space="preserve"> listos para su uso</w:t>
      </w:r>
      <w:r w:rsidR="007E697B" w:rsidRPr="00BE192A">
        <w:rPr>
          <w:rFonts w:ascii="Arial" w:hAnsi="Arial" w:cs="Arial"/>
          <w:sz w:val="24"/>
          <w:szCs w:val="24"/>
        </w:rPr>
        <w:t>;</w:t>
      </w:r>
      <w:r w:rsidR="008D1F5E" w:rsidRPr="00BE192A">
        <w:rPr>
          <w:rFonts w:ascii="Arial" w:hAnsi="Arial" w:cs="Arial"/>
          <w:sz w:val="24"/>
          <w:szCs w:val="24"/>
        </w:rPr>
        <w:t xml:space="preserve"> </w:t>
      </w:r>
      <w:r w:rsidR="002E1672" w:rsidRPr="00BE192A">
        <w:rPr>
          <w:rFonts w:ascii="Arial" w:hAnsi="Arial" w:cs="Arial"/>
          <w:bCs/>
          <w:sz w:val="24"/>
          <w:szCs w:val="24"/>
        </w:rPr>
        <w:t>de</w:t>
      </w:r>
      <w:r w:rsidR="008D1F5E" w:rsidRPr="00BE192A">
        <w:rPr>
          <w:rFonts w:ascii="Arial" w:hAnsi="Arial" w:cs="Arial"/>
          <w:sz w:val="24"/>
          <w:szCs w:val="24"/>
        </w:rPr>
        <w:t xml:space="preserve"> la Resolución GMC </w:t>
      </w:r>
      <w:proofErr w:type="spellStart"/>
      <w:r w:rsidR="008D1F5E" w:rsidRPr="00BE192A">
        <w:rPr>
          <w:rFonts w:ascii="Arial" w:hAnsi="Arial" w:cs="Arial"/>
          <w:sz w:val="24"/>
          <w:szCs w:val="24"/>
        </w:rPr>
        <w:t>Nº</w:t>
      </w:r>
      <w:proofErr w:type="spellEnd"/>
      <w:r w:rsidR="008D1F5E" w:rsidRPr="00BE192A">
        <w:rPr>
          <w:rFonts w:ascii="Arial" w:hAnsi="Arial" w:cs="Arial"/>
          <w:sz w:val="24"/>
          <w:szCs w:val="24"/>
        </w:rPr>
        <w:t xml:space="preserve"> 53/98</w:t>
      </w:r>
      <w:r w:rsidR="00893FDF" w:rsidRPr="00BE192A">
        <w:rPr>
          <w:rFonts w:ascii="Arial" w:hAnsi="Arial" w:cs="Arial"/>
          <w:sz w:val="24"/>
          <w:szCs w:val="24"/>
        </w:rPr>
        <w:t>.</w:t>
      </w:r>
    </w:p>
    <w:p w14:paraId="6F46243D" w14:textId="77777777" w:rsidR="008D1691" w:rsidRPr="00BE192A" w:rsidRDefault="008D1691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5FAE0C96" w14:textId="1797A9E2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92A">
        <w:rPr>
          <w:rFonts w:ascii="Arial" w:hAnsi="Arial" w:cs="Arial"/>
          <w:bCs/>
          <w:sz w:val="24"/>
          <w:szCs w:val="24"/>
        </w:rPr>
        <w:t>Art. 3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C56B37" w:rsidRPr="00BE192A">
        <w:rPr>
          <w:rFonts w:ascii="Arial" w:hAnsi="Arial" w:cs="Arial"/>
          <w:sz w:val="24"/>
          <w:szCs w:val="24"/>
        </w:rPr>
        <w:t>-</w:t>
      </w:r>
      <w:r w:rsidRPr="00BE192A">
        <w:rPr>
          <w:rFonts w:ascii="Arial" w:hAnsi="Arial" w:cs="Arial"/>
          <w:sz w:val="24"/>
          <w:szCs w:val="24"/>
        </w:rPr>
        <w:t xml:space="preserve"> Incluir el aditivo </w:t>
      </w:r>
      <w:r w:rsidRPr="00BE192A">
        <w:rPr>
          <w:rFonts w:ascii="Arial" w:hAnsi="Arial" w:cs="Arial"/>
          <w:bCs/>
          <w:sz w:val="24"/>
          <w:szCs w:val="24"/>
        </w:rPr>
        <w:t>extracto de espirulina</w:t>
      </w:r>
      <w:r w:rsidR="002E1672" w:rsidRPr="00BE192A">
        <w:rPr>
          <w:rFonts w:ascii="Arial" w:hAnsi="Arial" w:cs="Arial"/>
          <w:bCs/>
          <w:sz w:val="24"/>
          <w:szCs w:val="24"/>
        </w:rPr>
        <w:t>,</w:t>
      </w:r>
      <w:r w:rsidRPr="00BE192A">
        <w:rPr>
          <w:rFonts w:ascii="Arial" w:hAnsi="Arial" w:cs="Arial"/>
          <w:bCs/>
          <w:sz w:val="24"/>
          <w:szCs w:val="24"/>
        </w:rPr>
        <w:t xml:space="preserve"> INS 134</w:t>
      </w:r>
      <w:r w:rsidRPr="00BE192A">
        <w:rPr>
          <w:rFonts w:ascii="Arial" w:hAnsi="Arial" w:cs="Arial"/>
          <w:sz w:val="24"/>
          <w:szCs w:val="24"/>
        </w:rPr>
        <w:t xml:space="preserve">, con </w:t>
      </w:r>
      <w:r w:rsidR="002E1672" w:rsidRPr="00BE192A">
        <w:rPr>
          <w:rFonts w:ascii="Arial" w:hAnsi="Arial" w:cs="Arial"/>
          <w:sz w:val="24"/>
          <w:szCs w:val="24"/>
        </w:rPr>
        <w:t xml:space="preserve">la </w:t>
      </w:r>
      <w:r w:rsidRPr="00BE192A">
        <w:rPr>
          <w:rFonts w:ascii="Arial" w:hAnsi="Arial" w:cs="Arial"/>
          <w:sz w:val="24"/>
          <w:szCs w:val="24"/>
        </w:rPr>
        <w:t xml:space="preserve">función tecnológica </w:t>
      </w:r>
      <w:r w:rsidRPr="00BE192A">
        <w:rPr>
          <w:rFonts w:ascii="Arial" w:hAnsi="Arial" w:cs="Arial"/>
          <w:bCs/>
          <w:sz w:val="24"/>
          <w:szCs w:val="24"/>
        </w:rPr>
        <w:t>colorante</w:t>
      </w:r>
      <w:r w:rsidRPr="00BE192A">
        <w:rPr>
          <w:rFonts w:ascii="Arial" w:hAnsi="Arial" w:cs="Arial"/>
          <w:sz w:val="24"/>
          <w:szCs w:val="24"/>
        </w:rPr>
        <w:t xml:space="preserve">, con límite máximo </w:t>
      </w:r>
      <w:r w:rsidRPr="00BE192A">
        <w:rPr>
          <w:rFonts w:ascii="Arial" w:hAnsi="Arial" w:cs="Arial"/>
          <w:bCs/>
          <w:sz w:val="24"/>
          <w:szCs w:val="24"/>
        </w:rPr>
        <w:t>quantum satis</w:t>
      </w:r>
      <w:r w:rsidRPr="00BE192A">
        <w:rPr>
          <w:rFonts w:ascii="Arial" w:hAnsi="Arial" w:cs="Arial"/>
          <w:sz w:val="24"/>
          <w:szCs w:val="24"/>
        </w:rPr>
        <w:t xml:space="preserve">, </w:t>
      </w:r>
      <w:r w:rsidR="00F077F7" w:rsidRPr="00BE192A">
        <w:rPr>
          <w:rFonts w:ascii="Arial" w:hAnsi="Arial" w:cs="Arial"/>
          <w:sz w:val="24"/>
          <w:szCs w:val="24"/>
        </w:rPr>
        <w:t xml:space="preserve">en </w:t>
      </w:r>
      <w:r w:rsidR="00251FF5" w:rsidRPr="00BE192A">
        <w:rPr>
          <w:rFonts w:ascii="Arial" w:hAnsi="Arial" w:cs="Arial"/>
          <w:sz w:val="24"/>
          <w:szCs w:val="24"/>
        </w:rPr>
        <w:t>la subcategoría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bCs/>
          <w:sz w:val="24"/>
          <w:szCs w:val="24"/>
        </w:rPr>
        <w:t>19.1.1</w:t>
      </w:r>
      <w:r w:rsidR="006C1FAE" w:rsidRPr="00BE192A">
        <w:rPr>
          <w:rFonts w:ascii="Arial" w:hAnsi="Arial" w:cs="Arial"/>
          <w:bCs/>
          <w:sz w:val="24"/>
          <w:szCs w:val="24"/>
        </w:rPr>
        <w:t>.</w:t>
      </w:r>
      <w:r w:rsidRPr="0023211F">
        <w:rPr>
          <w:rFonts w:ascii="Arial" w:hAnsi="Arial" w:cs="Arial"/>
          <w:bCs/>
          <w:sz w:val="24"/>
          <w:szCs w:val="24"/>
        </w:rPr>
        <w:t xml:space="preserve"> Postres de gelatina listos para el consumo</w:t>
      </w:r>
      <w:r w:rsidR="002E1672">
        <w:rPr>
          <w:rFonts w:ascii="Arial" w:hAnsi="Arial" w:cs="Arial"/>
          <w:bCs/>
          <w:sz w:val="24"/>
          <w:szCs w:val="24"/>
        </w:rPr>
        <w:t xml:space="preserve">; </w:t>
      </w:r>
      <w:r w:rsidR="002E1672">
        <w:rPr>
          <w:rFonts w:ascii="Arial" w:hAnsi="Arial" w:cs="Arial"/>
          <w:sz w:val="24"/>
          <w:szCs w:val="24"/>
        </w:rPr>
        <w:t>de</w:t>
      </w:r>
      <w:r w:rsidR="002E1672" w:rsidRPr="0023211F">
        <w:rPr>
          <w:rFonts w:ascii="Arial" w:hAnsi="Arial" w:cs="Arial"/>
          <w:sz w:val="24"/>
          <w:szCs w:val="24"/>
        </w:rPr>
        <w:t xml:space="preserve"> la Resolución GMC </w:t>
      </w:r>
      <w:proofErr w:type="spellStart"/>
      <w:r w:rsidR="002E1672" w:rsidRPr="0023211F">
        <w:rPr>
          <w:rFonts w:ascii="Arial" w:hAnsi="Arial" w:cs="Arial"/>
          <w:sz w:val="24"/>
          <w:szCs w:val="24"/>
        </w:rPr>
        <w:t>Nº</w:t>
      </w:r>
      <w:proofErr w:type="spellEnd"/>
      <w:r w:rsidR="002E1672" w:rsidRPr="0023211F">
        <w:rPr>
          <w:rFonts w:ascii="Arial" w:hAnsi="Arial" w:cs="Arial"/>
          <w:sz w:val="24"/>
          <w:szCs w:val="24"/>
        </w:rPr>
        <w:t xml:space="preserve"> 54/98</w:t>
      </w:r>
      <w:r w:rsidRPr="0023211F">
        <w:rPr>
          <w:rFonts w:ascii="Arial" w:hAnsi="Arial" w:cs="Arial"/>
          <w:sz w:val="24"/>
          <w:szCs w:val="24"/>
        </w:rPr>
        <w:t>.</w:t>
      </w:r>
    </w:p>
    <w:p w14:paraId="63150A0F" w14:textId="77777777" w:rsidR="00C56B37" w:rsidRPr="0023211F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25BAAC" w14:textId="4B23BCCC" w:rsidR="00893FDF" w:rsidRPr="00BE192A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92A">
        <w:rPr>
          <w:rFonts w:ascii="Arial" w:hAnsi="Arial" w:cs="Arial"/>
          <w:bCs/>
          <w:sz w:val="24"/>
          <w:szCs w:val="24"/>
        </w:rPr>
        <w:t>Art. 4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C56B37" w:rsidRPr="00BE192A">
        <w:rPr>
          <w:rFonts w:ascii="Arial" w:hAnsi="Arial" w:cs="Arial"/>
          <w:sz w:val="24"/>
          <w:szCs w:val="24"/>
        </w:rPr>
        <w:t>-</w:t>
      </w:r>
      <w:r w:rsidRPr="00BE192A">
        <w:rPr>
          <w:rFonts w:ascii="Arial" w:hAnsi="Arial" w:cs="Arial"/>
          <w:sz w:val="24"/>
          <w:szCs w:val="24"/>
        </w:rPr>
        <w:t xml:space="preserve"> Incluir el aditivo </w:t>
      </w:r>
      <w:r w:rsidRPr="00BE192A">
        <w:rPr>
          <w:rFonts w:ascii="Arial" w:hAnsi="Arial" w:cs="Arial"/>
          <w:bCs/>
          <w:sz w:val="24"/>
          <w:szCs w:val="24"/>
        </w:rPr>
        <w:t>extracto de espirulina</w:t>
      </w:r>
      <w:r w:rsidR="0045131B" w:rsidRPr="00BE192A">
        <w:rPr>
          <w:rFonts w:ascii="Arial" w:hAnsi="Arial" w:cs="Arial"/>
          <w:bCs/>
          <w:sz w:val="24"/>
          <w:szCs w:val="24"/>
        </w:rPr>
        <w:t>,</w:t>
      </w:r>
      <w:r w:rsidRPr="00BE192A">
        <w:rPr>
          <w:rFonts w:ascii="Arial" w:hAnsi="Arial" w:cs="Arial"/>
          <w:bCs/>
          <w:sz w:val="24"/>
          <w:szCs w:val="24"/>
        </w:rPr>
        <w:t xml:space="preserve"> INS 134</w:t>
      </w:r>
      <w:r w:rsidRPr="00BE192A">
        <w:rPr>
          <w:rFonts w:ascii="Arial" w:hAnsi="Arial" w:cs="Arial"/>
          <w:sz w:val="24"/>
          <w:szCs w:val="24"/>
        </w:rPr>
        <w:t xml:space="preserve">, con </w:t>
      </w:r>
      <w:r w:rsidR="0045131B" w:rsidRPr="00BE192A">
        <w:rPr>
          <w:rFonts w:ascii="Arial" w:hAnsi="Arial" w:cs="Arial"/>
          <w:sz w:val="24"/>
          <w:szCs w:val="24"/>
        </w:rPr>
        <w:t xml:space="preserve">la </w:t>
      </w:r>
      <w:r w:rsidRPr="00BE192A">
        <w:rPr>
          <w:rFonts w:ascii="Arial" w:hAnsi="Arial" w:cs="Arial"/>
          <w:sz w:val="24"/>
          <w:szCs w:val="24"/>
        </w:rPr>
        <w:t xml:space="preserve">función tecnológica </w:t>
      </w:r>
      <w:r w:rsidRPr="00BE192A">
        <w:rPr>
          <w:rFonts w:ascii="Arial" w:hAnsi="Arial" w:cs="Arial"/>
          <w:bCs/>
          <w:sz w:val="24"/>
          <w:szCs w:val="24"/>
        </w:rPr>
        <w:t>colorante</w:t>
      </w:r>
      <w:r w:rsidRPr="00BE192A">
        <w:rPr>
          <w:rFonts w:ascii="Arial" w:hAnsi="Arial" w:cs="Arial"/>
          <w:sz w:val="24"/>
          <w:szCs w:val="24"/>
        </w:rPr>
        <w:t xml:space="preserve">, con límite máximo </w:t>
      </w:r>
      <w:r w:rsidRPr="00BE192A">
        <w:rPr>
          <w:rFonts w:ascii="Arial" w:hAnsi="Arial" w:cs="Arial"/>
          <w:bCs/>
          <w:sz w:val="24"/>
          <w:szCs w:val="24"/>
        </w:rPr>
        <w:t>quantum satis</w:t>
      </w:r>
      <w:r w:rsidRPr="00BE192A">
        <w:rPr>
          <w:rFonts w:ascii="Arial" w:hAnsi="Arial" w:cs="Arial"/>
          <w:sz w:val="24"/>
          <w:szCs w:val="24"/>
        </w:rPr>
        <w:t>, en la</w:t>
      </w:r>
      <w:r w:rsidR="00F077F7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 xml:space="preserve">subcategoría </w:t>
      </w:r>
      <w:r w:rsidRPr="00BE192A">
        <w:rPr>
          <w:rFonts w:ascii="Arial" w:hAnsi="Arial" w:cs="Arial"/>
          <w:bCs/>
          <w:sz w:val="24"/>
          <w:szCs w:val="24"/>
        </w:rPr>
        <w:t>3.1</w:t>
      </w:r>
      <w:r w:rsidR="006C1FAE" w:rsidRPr="00BE192A">
        <w:rPr>
          <w:rFonts w:ascii="Arial" w:hAnsi="Arial" w:cs="Arial"/>
          <w:bCs/>
          <w:sz w:val="24"/>
          <w:szCs w:val="24"/>
        </w:rPr>
        <w:t>.</w:t>
      </w:r>
      <w:r w:rsidRPr="00BE192A">
        <w:rPr>
          <w:rFonts w:ascii="Arial" w:hAnsi="Arial" w:cs="Arial"/>
          <w:bCs/>
          <w:sz w:val="24"/>
          <w:szCs w:val="24"/>
        </w:rPr>
        <w:t xml:space="preserve"> Helados comestibles listos para el consumo</w:t>
      </w:r>
      <w:r w:rsidR="0045131B" w:rsidRPr="00BE192A">
        <w:rPr>
          <w:rFonts w:ascii="Arial" w:hAnsi="Arial" w:cs="Arial"/>
          <w:bCs/>
          <w:sz w:val="24"/>
          <w:szCs w:val="24"/>
        </w:rPr>
        <w:t xml:space="preserve">; de la </w:t>
      </w:r>
      <w:r w:rsidR="0045131B" w:rsidRPr="00BE192A">
        <w:rPr>
          <w:rFonts w:ascii="Arial" w:hAnsi="Arial" w:cs="Arial"/>
          <w:sz w:val="24"/>
          <w:szCs w:val="24"/>
        </w:rPr>
        <w:t xml:space="preserve">Resolución GMC </w:t>
      </w:r>
      <w:proofErr w:type="spellStart"/>
      <w:r w:rsidR="0045131B" w:rsidRPr="00BE192A">
        <w:rPr>
          <w:rFonts w:ascii="Arial" w:hAnsi="Arial" w:cs="Arial"/>
          <w:sz w:val="24"/>
          <w:szCs w:val="24"/>
        </w:rPr>
        <w:t>Nº</w:t>
      </w:r>
      <w:proofErr w:type="spellEnd"/>
      <w:r w:rsidR="0045131B" w:rsidRPr="00BE192A">
        <w:rPr>
          <w:rFonts w:ascii="Arial" w:hAnsi="Arial" w:cs="Arial"/>
          <w:sz w:val="24"/>
          <w:szCs w:val="24"/>
        </w:rPr>
        <w:t xml:space="preserve"> 07/06</w:t>
      </w:r>
      <w:r w:rsidRPr="00BE192A">
        <w:rPr>
          <w:rFonts w:ascii="Arial" w:hAnsi="Arial" w:cs="Arial"/>
          <w:sz w:val="24"/>
          <w:szCs w:val="24"/>
        </w:rPr>
        <w:t>.</w:t>
      </w:r>
    </w:p>
    <w:p w14:paraId="71494246" w14:textId="77777777" w:rsidR="00C56B37" w:rsidRPr="00BE192A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772CB4" w14:textId="7D3C6E0D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92A">
        <w:rPr>
          <w:rFonts w:ascii="Arial" w:hAnsi="Arial" w:cs="Arial"/>
          <w:bCs/>
          <w:sz w:val="24"/>
          <w:szCs w:val="24"/>
        </w:rPr>
        <w:t>Art. 5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C56B37" w:rsidRPr="00BE192A">
        <w:rPr>
          <w:rFonts w:ascii="Arial" w:hAnsi="Arial" w:cs="Arial"/>
          <w:sz w:val="24"/>
          <w:szCs w:val="24"/>
        </w:rPr>
        <w:t>-</w:t>
      </w:r>
      <w:r w:rsidRPr="00BE192A">
        <w:rPr>
          <w:rFonts w:ascii="Arial" w:hAnsi="Arial" w:cs="Arial"/>
          <w:sz w:val="24"/>
          <w:szCs w:val="24"/>
        </w:rPr>
        <w:t xml:space="preserve"> Modificar en la Resolución GMC </w:t>
      </w:r>
      <w:proofErr w:type="spellStart"/>
      <w:r w:rsidRPr="00BE192A">
        <w:rPr>
          <w:rFonts w:ascii="Arial" w:hAnsi="Arial" w:cs="Arial"/>
          <w:sz w:val="24"/>
          <w:szCs w:val="24"/>
        </w:rPr>
        <w:t>Nº</w:t>
      </w:r>
      <w:proofErr w:type="spellEnd"/>
      <w:r w:rsidRPr="00BE192A">
        <w:rPr>
          <w:rFonts w:ascii="Arial" w:hAnsi="Arial" w:cs="Arial"/>
          <w:sz w:val="24"/>
          <w:szCs w:val="24"/>
        </w:rPr>
        <w:t xml:space="preserve"> 08/06 la disposición relativa al aditivo</w:t>
      </w:r>
      <w:r w:rsidR="002E096F" w:rsidRPr="00BE192A">
        <w:rPr>
          <w:rFonts w:ascii="Arial" w:hAnsi="Arial" w:cs="Arial"/>
          <w:bCs/>
          <w:sz w:val="24"/>
          <w:szCs w:val="24"/>
        </w:rPr>
        <w:t xml:space="preserve"> Ésteres </w:t>
      </w:r>
      <w:r w:rsidR="00DA33EB" w:rsidRPr="00BE192A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DA33EB" w:rsidRPr="00BE192A">
        <w:rPr>
          <w:rFonts w:ascii="Arial" w:hAnsi="Arial" w:cs="Arial"/>
          <w:bCs/>
          <w:sz w:val="24"/>
          <w:szCs w:val="24"/>
        </w:rPr>
        <w:t>poliglicerol</w:t>
      </w:r>
      <w:proofErr w:type="spellEnd"/>
      <w:r w:rsidR="00DA33EB" w:rsidRPr="00BE192A">
        <w:rPr>
          <w:rFonts w:ascii="Arial" w:hAnsi="Arial" w:cs="Arial"/>
          <w:bCs/>
          <w:sz w:val="24"/>
          <w:szCs w:val="24"/>
        </w:rPr>
        <w:t xml:space="preserve"> con </w:t>
      </w:r>
      <w:r w:rsidR="002E096F" w:rsidRPr="00BE192A">
        <w:rPr>
          <w:rFonts w:ascii="Arial" w:hAnsi="Arial" w:cs="Arial"/>
          <w:bCs/>
          <w:sz w:val="24"/>
          <w:szCs w:val="24"/>
        </w:rPr>
        <w:t xml:space="preserve">ácido </w:t>
      </w:r>
      <w:proofErr w:type="spellStart"/>
      <w:r w:rsidR="002E096F" w:rsidRPr="00BE192A">
        <w:rPr>
          <w:rFonts w:ascii="Arial" w:hAnsi="Arial" w:cs="Arial"/>
          <w:bCs/>
          <w:sz w:val="24"/>
          <w:szCs w:val="24"/>
        </w:rPr>
        <w:t>ricinol</w:t>
      </w:r>
      <w:r w:rsidR="00DA33EB" w:rsidRPr="00BE192A">
        <w:rPr>
          <w:rFonts w:ascii="Arial" w:hAnsi="Arial" w:cs="Arial"/>
          <w:bCs/>
          <w:sz w:val="24"/>
          <w:szCs w:val="24"/>
        </w:rPr>
        <w:t>e</w:t>
      </w:r>
      <w:r w:rsidR="002E096F" w:rsidRPr="00BE192A">
        <w:rPr>
          <w:rFonts w:ascii="Arial" w:hAnsi="Arial" w:cs="Arial"/>
          <w:bCs/>
          <w:sz w:val="24"/>
          <w:szCs w:val="24"/>
        </w:rPr>
        <w:t>ico</w:t>
      </w:r>
      <w:proofErr w:type="spellEnd"/>
      <w:r w:rsidR="002E096F" w:rsidRPr="00BE192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E096F" w:rsidRPr="00BE192A">
        <w:rPr>
          <w:rFonts w:ascii="Arial" w:hAnsi="Arial" w:cs="Arial"/>
          <w:bCs/>
          <w:sz w:val="24"/>
          <w:szCs w:val="24"/>
        </w:rPr>
        <w:t>interesterificado</w:t>
      </w:r>
      <w:proofErr w:type="spellEnd"/>
      <w:r w:rsidR="0023211F" w:rsidRPr="00BE192A">
        <w:rPr>
          <w:rFonts w:ascii="Arial" w:hAnsi="Arial" w:cs="Arial"/>
          <w:bCs/>
          <w:sz w:val="24"/>
          <w:szCs w:val="24"/>
        </w:rPr>
        <w:t xml:space="preserve">, </w:t>
      </w:r>
      <w:r w:rsidRPr="00BE192A">
        <w:rPr>
          <w:rFonts w:ascii="Arial" w:hAnsi="Arial" w:cs="Arial"/>
          <w:bCs/>
          <w:sz w:val="24"/>
          <w:szCs w:val="24"/>
        </w:rPr>
        <w:t>INS 476</w:t>
      </w:r>
      <w:r w:rsidRPr="00BE192A">
        <w:rPr>
          <w:rFonts w:ascii="Arial" w:hAnsi="Arial" w:cs="Arial"/>
          <w:sz w:val="24"/>
          <w:szCs w:val="24"/>
        </w:rPr>
        <w:t xml:space="preserve">, correspondiente a la función tecnológica </w:t>
      </w:r>
      <w:r w:rsidRPr="00BE192A">
        <w:rPr>
          <w:rFonts w:ascii="Arial" w:hAnsi="Arial" w:cs="Arial"/>
          <w:bCs/>
          <w:sz w:val="24"/>
          <w:szCs w:val="24"/>
        </w:rPr>
        <w:t>emulsionante</w:t>
      </w:r>
      <w:r w:rsidRPr="00BE192A">
        <w:rPr>
          <w:rFonts w:ascii="Arial" w:hAnsi="Arial" w:cs="Arial"/>
          <w:sz w:val="24"/>
          <w:szCs w:val="24"/>
        </w:rPr>
        <w:t>, a fin de incluir la nota</w:t>
      </w:r>
      <w:r w:rsidR="0023211F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>“</w:t>
      </w:r>
      <w:r w:rsidR="00DA33EB" w:rsidRPr="00BE192A">
        <w:rPr>
          <w:rFonts w:ascii="Arial" w:hAnsi="Arial" w:cs="Arial"/>
          <w:sz w:val="24"/>
          <w:szCs w:val="24"/>
        </w:rPr>
        <w:t>Se admite un l</w:t>
      </w:r>
      <w:r w:rsidRPr="00BE192A">
        <w:rPr>
          <w:rFonts w:ascii="Arial" w:hAnsi="Arial" w:cs="Arial"/>
          <w:bCs/>
          <w:sz w:val="24"/>
          <w:szCs w:val="24"/>
        </w:rPr>
        <w:t>ímite</w:t>
      </w:r>
      <w:r w:rsidR="00DA33EB" w:rsidRPr="00BE192A">
        <w:rPr>
          <w:rFonts w:ascii="Arial" w:hAnsi="Arial" w:cs="Arial"/>
          <w:bCs/>
          <w:sz w:val="24"/>
          <w:szCs w:val="24"/>
        </w:rPr>
        <w:t xml:space="preserve"> máximo</w:t>
      </w:r>
      <w:r w:rsidRPr="00BE192A">
        <w:rPr>
          <w:rFonts w:ascii="Arial" w:hAnsi="Arial" w:cs="Arial"/>
          <w:bCs/>
          <w:sz w:val="24"/>
          <w:szCs w:val="24"/>
        </w:rPr>
        <w:t xml:space="preserve"> de 0,8 g/100 g para salsas con contenido de grasa superior al 20 %</w:t>
      </w:r>
      <w:r w:rsidRPr="00BE192A">
        <w:rPr>
          <w:rFonts w:ascii="Arial" w:hAnsi="Arial" w:cs="Arial"/>
          <w:sz w:val="24"/>
          <w:szCs w:val="24"/>
        </w:rPr>
        <w:t xml:space="preserve">”, en la categoría </w:t>
      </w:r>
      <w:r w:rsidRPr="00BE192A">
        <w:rPr>
          <w:rFonts w:ascii="Arial" w:hAnsi="Arial" w:cs="Arial"/>
          <w:bCs/>
          <w:sz w:val="24"/>
          <w:szCs w:val="24"/>
        </w:rPr>
        <w:t>13.2</w:t>
      </w:r>
      <w:r w:rsidR="006C1FAE" w:rsidRPr="00BE192A">
        <w:rPr>
          <w:rFonts w:ascii="Arial" w:hAnsi="Arial" w:cs="Arial"/>
          <w:bCs/>
          <w:sz w:val="24"/>
          <w:szCs w:val="24"/>
        </w:rPr>
        <w:t>.</w:t>
      </w:r>
      <w:r w:rsidRPr="00BE192A">
        <w:rPr>
          <w:rFonts w:ascii="Arial" w:hAnsi="Arial" w:cs="Arial"/>
          <w:bCs/>
          <w:sz w:val="24"/>
          <w:szCs w:val="24"/>
        </w:rPr>
        <w:t xml:space="preserve"> Salsas emulsionadas</w:t>
      </w:r>
      <w:r w:rsidR="00901434" w:rsidRPr="00BE192A">
        <w:rPr>
          <w:rFonts w:ascii="Arial" w:hAnsi="Arial" w:cs="Arial"/>
          <w:bCs/>
          <w:sz w:val="24"/>
          <w:szCs w:val="24"/>
        </w:rPr>
        <w:t xml:space="preserve"> </w:t>
      </w:r>
      <w:r w:rsidR="00DA33EB" w:rsidRPr="00BE192A">
        <w:rPr>
          <w:rFonts w:ascii="Arial" w:hAnsi="Arial" w:cs="Arial"/>
          <w:bCs/>
          <w:sz w:val="24"/>
          <w:szCs w:val="24"/>
        </w:rPr>
        <w:t>(</w:t>
      </w:r>
      <w:r w:rsidRPr="00BE192A">
        <w:rPr>
          <w:rFonts w:ascii="Arial" w:hAnsi="Arial" w:cs="Arial"/>
          <w:bCs/>
          <w:sz w:val="24"/>
          <w:szCs w:val="24"/>
        </w:rPr>
        <w:t>inclu</w:t>
      </w:r>
      <w:r w:rsidR="00DA33EB" w:rsidRPr="00BE192A">
        <w:rPr>
          <w:rFonts w:ascii="Arial" w:hAnsi="Arial" w:cs="Arial"/>
          <w:bCs/>
          <w:sz w:val="24"/>
          <w:szCs w:val="24"/>
        </w:rPr>
        <w:t>ye</w:t>
      </w:r>
      <w:r w:rsidRPr="00BE192A">
        <w:rPr>
          <w:rFonts w:ascii="Arial" w:hAnsi="Arial" w:cs="Arial"/>
          <w:bCs/>
          <w:sz w:val="24"/>
          <w:szCs w:val="24"/>
        </w:rPr>
        <w:t xml:space="preserve"> salsas</w:t>
      </w:r>
      <w:r w:rsidR="00DA33EB" w:rsidRPr="00BE192A">
        <w:rPr>
          <w:rFonts w:ascii="Arial" w:hAnsi="Arial" w:cs="Arial"/>
          <w:bCs/>
          <w:sz w:val="24"/>
          <w:szCs w:val="24"/>
        </w:rPr>
        <w:t xml:space="preserve"> o aderezos</w:t>
      </w:r>
      <w:r w:rsidRPr="00BE192A">
        <w:rPr>
          <w:rFonts w:ascii="Arial" w:hAnsi="Arial" w:cs="Arial"/>
          <w:bCs/>
          <w:sz w:val="24"/>
          <w:szCs w:val="24"/>
        </w:rPr>
        <w:t xml:space="preserve"> a base de mayonesa</w:t>
      </w:r>
      <w:r w:rsidR="00DA33EB" w:rsidRPr="00BE192A">
        <w:rPr>
          <w:rFonts w:ascii="Arial" w:hAnsi="Arial" w:cs="Arial"/>
          <w:bCs/>
          <w:sz w:val="24"/>
          <w:szCs w:val="24"/>
        </w:rPr>
        <w:t>)</w:t>
      </w:r>
      <w:r w:rsidRPr="00BE192A">
        <w:rPr>
          <w:rFonts w:ascii="Arial" w:hAnsi="Arial" w:cs="Arial"/>
          <w:sz w:val="24"/>
          <w:szCs w:val="24"/>
        </w:rPr>
        <w:t>.</w:t>
      </w:r>
    </w:p>
    <w:p w14:paraId="114EEFF8" w14:textId="77777777" w:rsidR="006C1FAE" w:rsidRPr="002E096F" w:rsidRDefault="006C1FAE" w:rsidP="00C56B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BFAD585" w14:textId="1D7C8037" w:rsidR="00893FDF" w:rsidRPr="00BE192A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11F">
        <w:rPr>
          <w:rFonts w:ascii="Arial" w:hAnsi="Arial" w:cs="Arial"/>
          <w:bCs/>
          <w:sz w:val="24"/>
          <w:szCs w:val="24"/>
        </w:rPr>
        <w:t>Art. 6</w:t>
      </w:r>
      <w:r w:rsidRPr="0023211F">
        <w:rPr>
          <w:rFonts w:ascii="Arial" w:hAnsi="Arial" w:cs="Arial"/>
          <w:sz w:val="24"/>
          <w:szCs w:val="24"/>
        </w:rPr>
        <w:t xml:space="preserve"> </w:t>
      </w:r>
      <w:r w:rsidR="00C56B37">
        <w:rPr>
          <w:rFonts w:ascii="Arial" w:hAnsi="Arial" w:cs="Arial"/>
          <w:sz w:val="24"/>
          <w:szCs w:val="24"/>
        </w:rPr>
        <w:t>-</w:t>
      </w:r>
      <w:r w:rsidRPr="0023211F">
        <w:rPr>
          <w:rFonts w:ascii="Arial" w:hAnsi="Arial" w:cs="Arial"/>
          <w:sz w:val="24"/>
          <w:szCs w:val="24"/>
        </w:rPr>
        <w:t xml:space="preserve"> Modificar en la Resolución GMC </w:t>
      </w:r>
      <w:proofErr w:type="spellStart"/>
      <w:r w:rsidRPr="0023211F">
        <w:rPr>
          <w:rFonts w:ascii="Arial" w:hAnsi="Arial" w:cs="Arial"/>
          <w:sz w:val="24"/>
          <w:szCs w:val="24"/>
        </w:rPr>
        <w:t>Nº</w:t>
      </w:r>
      <w:proofErr w:type="spellEnd"/>
      <w:r w:rsidRPr="0023211F">
        <w:rPr>
          <w:rFonts w:ascii="Arial" w:hAnsi="Arial" w:cs="Arial"/>
          <w:sz w:val="24"/>
          <w:szCs w:val="24"/>
        </w:rPr>
        <w:t xml:space="preserve"> 08/06 la disposición relativa al aditivo</w:t>
      </w:r>
      <w:r w:rsidR="0023211F">
        <w:rPr>
          <w:rFonts w:ascii="Arial" w:hAnsi="Arial" w:cs="Arial"/>
          <w:bCs/>
          <w:sz w:val="24"/>
          <w:szCs w:val="24"/>
        </w:rPr>
        <w:t xml:space="preserve"> </w:t>
      </w:r>
      <w:r w:rsidR="002E096F" w:rsidRPr="002E096F">
        <w:rPr>
          <w:rFonts w:ascii="Arial" w:hAnsi="Arial" w:cs="Arial"/>
          <w:bCs/>
          <w:sz w:val="24"/>
          <w:szCs w:val="24"/>
        </w:rPr>
        <w:t xml:space="preserve">Ésteres </w:t>
      </w:r>
      <w:r w:rsidR="008B1CB9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8B1CB9">
        <w:rPr>
          <w:rFonts w:ascii="Arial" w:hAnsi="Arial" w:cs="Arial"/>
          <w:bCs/>
          <w:sz w:val="24"/>
          <w:szCs w:val="24"/>
        </w:rPr>
        <w:t>poliglicerol</w:t>
      </w:r>
      <w:proofErr w:type="spellEnd"/>
      <w:r w:rsidR="008B1CB9">
        <w:rPr>
          <w:rFonts w:ascii="Arial" w:hAnsi="Arial" w:cs="Arial"/>
          <w:bCs/>
          <w:sz w:val="24"/>
          <w:szCs w:val="24"/>
        </w:rPr>
        <w:t xml:space="preserve"> con</w:t>
      </w:r>
      <w:r w:rsidR="002E096F" w:rsidRPr="002E096F">
        <w:rPr>
          <w:rFonts w:ascii="Arial" w:hAnsi="Arial" w:cs="Arial"/>
          <w:bCs/>
          <w:sz w:val="24"/>
          <w:szCs w:val="24"/>
        </w:rPr>
        <w:t xml:space="preserve"> ácido </w:t>
      </w:r>
      <w:proofErr w:type="spellStart"/>
      <w:r w:rsidR="002E096F" w:rsidRPr="002E096F">
        <w:rPr>
          <w:rFonts w:ascii="Arial" w:hAnsi="Arial" w:cs="Arial"/>
          <w:bCs/>
          <w:sz w:val="24"/>
          <w:szCs w:val="24"/>
        </w:rPr>
        <w:t>ricinol</w:t>
      </w:r>
      <w:r w:rsidR="008B1CB9">
        <w:rPr>
          <w:rFonts w:ascii="Arial" w:hAnsi="Arial" w:cs="Arial"/>
          <w:bCs/>
          <w:sz w:val="24"/>
          <w:szCs w:val="24"/>
        </w:rPr>
        <w:t>e</w:t>
      </w:r>
      <w:r w:rsidR="002E096F" w:rsidRPr="002E096F">
        <w:rPr>
          <w:rFonts w:ascii="Arial" w:hAnsi="Arial" w:cs="Arial"/>
          <w:bCs/>
          <w:sz w:val="24"/>
          <w:szCs w:val="24"/>
        </w:rPr>
        <w:t>ico</w:t>
      </w:r>
      <w:proofErr w:type="spellEnd"/>
      <w:r w:rsidR="002E096F" w:rsidRPr="002E096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E096F" w:rsidRPr="002E096F">
        <w:rPr>
          <w:rFonts w:ascii="Arial" w:hAnsi="Arial" w:cs="Arial"/>
          <w:bCs/>
          <w:sz w:val="24"/>
          <w:szCs w:val="24"/>
        </w:rPr>
        <w:t>interesterificado</w:t>
      </w:r>
      <w:proofErr w:type="spellEnd"/>
      <w:r w:rsidR="0023211F">
        <w:rPr>
          <w:rFonts w:ascii="Arial" w:hAnsi="Arial" w:cs="Arial"/>
          <w:bCs/>
          <w:sz w:val="24"/>
          <w:szCs w:val="24"/>
        </w:rPr>
        <w:t xml:space="preserve">, </w:t>
      </w:r>
      <w:r w:rsidRPr="0023211F">
        <w:rPr>
          <w:rFonts w:ascii="Arial" w:hAnsi="Arial" w:cs="Arial"/>
          <w:bCs/>
          <w:sz w:val="24"/>
          <w:szCs w:val="24"/>
        </w:rPr>
        <w:t>INS 476</w:t>
      </w:r>
      <w:r w:rsidRPr="0023211F">
        <w:rPr>
          <w:rFonts w:ascii="Arial" w:hAnsi="Arial" w:cs="Arial"/>
          <w:sz w:val="24"/>
          <w:szCs w:val="24"/>
        </w:rPr>
        <w:t xml:space="preserve">, correspondiente a la función tecnológica </w:t>
      </w:r>
      <w:r w:rsidRPr="0023211F">
        <w:rPr>
          <w:rFonts w:ascii="Arial" w:hAnsi="Arial" w:cs="Arial"/>
          <w:bCs/>
          <w:sz w:val="24"/>
          <w:szCs w:val="24"/>
        </w:rPr>
        <w:t>emulsionante</w:t>
      </w:r>
      <w:r w:rsidRPr="0023211F">
        <w:rPr>
          <w:rFonts w:ascii="Arial" w:hAnsi="Arial" w:cs="Arial"/>
          <w:sz w:val="24"/>
          <w:szCs w:val="24"/>
        </w:rPr>
        <w:t>, a fin de incluir la nota:</w:t>
      </w:r>
      <w:r w:rsidRPr="0023211F">
        <w:rPr>
          <w:rFonts w:ascii="Arial" w:hAnsi="Arial" w:cs="Arial"/>
          <w:sz w:val="24"/>
          <w:szCs w:val="24"/>
        </w:rPr>
        <w:br/>
        <w:t>“</w:t>
      </w:r>
      <w:r w:rsidR="008B1CB9">
        <w:rPr>
          <w:rFonts w:ascii="Arial" w:hAnsi="Arial" w:cs="Arial"/>
          <w:sz w:val="24"/>
          <w:szCs w:val="24"/>
        </w:rPr>
        <w:t xml:space="preserve">Se admite un </w:t>
      </w:r>
      <w:r w:rsidR="008B1CB9" w:rsidRPr="00BE192A">
        <w:rPr>
          <w:rFonts w:ascii="Arial" w:hAnsi="Arial" w:cs="Arial"/>
          <w:sz w:val="24"/>
          <w:szCs w:val="24"/>
        </w:rPr>
        <w:t>l</w:t>
      </w:r>
      <w:r w:rsidRPr="00BE192A">
        <w:rPr>
          <w:rFonts w:ascii="Arial" w:hAnsi="Arial" w:cs="Arial"/>
          <w:bCs/>
          <w:sz w:val="24"/>
          <w:szCs w:val="24"/>
        </w:rPr>
        <w:t>ímite</w:t>
      </w:r>
      <w:r w:rsidR="008B1CB9" w:rsidRPr="00BE192A">
        <w:rPr>
          <w:rFonts w:ascii="Arial" w:hAnsi="Arial" w:cs="Arial"/>
          <w:bCs/>
          <w:sz w:val="24"/>
          <w:szCs w:val="24"/>
        </w:rPr>
        <w:t xml:space="preserve"> máximo</w:t>
      </w:r>
      <w:r w:rsidRPr="00BE192A">
        <w:rPr>
          <w:rFonts w:ascii="Arial" w:hAnsi="Arial" w:cs="Arial"/>
          <w:bCs/>
          <w:sz w:val="24"/>
          <w:szCs w:val="24"/>
        </w:rPr>
        <w:t xml:space="preserve"> de 0,8 g/100 g para mayonesa con contenido de grasa superior al 20 %</w:t>
      </w:r>
      <w:r w:rsidRPr="00BE192A">
        <w:rPr>
          <w:rFonts w:ascii="Arial" w:hAnsi="Arial" w:cs="Arial"/>
          <w:sz w:val="24"/>
          <w:szCs w:val="24"/>
        </w:rPr>
        <w:t xml:space="preserve">”, en la categoría </w:t>
      </w:r>
      <w:r w:rsidRPr="00BE192A">
        <w:rPr>
          <w:rFonts w:ascii="Arial" w:hAnsi="Arial" w:cs="Arial"/>
          <w:bCs/>
          <w:sz w:val="24"/>
          <w:szCs w:val="24"/>
        </w:rPr>
        <w:t>13.3</w:t>
      </w:r>
      <w:r w:rsidR="00372CCB" w:rsidRPr="00BE192A">
        <w:rPr>
          <w:rFonts w:ascii="Arial" w:hAnsi="Arial" w:cs="Arial"/>
          <w:bCs/>
          <w:sz w:val="24"/>
          <w:szCs w:val="24"/>
        </w:rPr>
        <w:t>.</w:t>
      </w:r>
      <w:r w:rsidRPr="00BE192A">
        <w:rPr>
          <w:rFonts w:ascii="Arial" w:hAnsi="Arial" w:cs="Arial"/>
          <w:bCs/>
          <w:sz w:val="24"/>
          <w:szCs w:val="24"/>
        </w:rPr>
        <w:t xml:space="preserve"> Mayonesa</w:t>
      </w:r>
      <w:r w:rsidRPr="00BE192A">
        <w:rPr>
          <w:rFonts w:ascii="Arial" w:hAnsi="Arial" w:cs="Arial"/>
          <w:sz w:val="24"/>
          <w:szCs w:val="24"/>
        </w:rPr>
        <w:t>.</w:t>
      </w:r>
    </w:p>
    <w:p w14:paraId="0F7E80A4" w14:textId="77777777" w:rsidR="00C56B37" w:rsidRPr="00BE192A" w:rsidRDefault="00C56B37" w:rsidP="00C56B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0DE513E" w14:textId="29B502F6" w:rsidR="00893FDF" w:rsidRPr="00BE192A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92A">
        <w:rPr>
          <w:rFonts w:ascii="Arial" w:hAnsi="Arial" w:cs="Arial"/>
          <w:bCs/>
          <w:sz w:val="24"/>
          <w:szCs w:val="24"/>
        </w:rPr>
        <w:t>Art. 7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C56B37" w:rsidRPr="00BE192A">
        <w:rPr>
          <w:rFonts w:ascii="Arial" w:hAnsi="Arial" w:cs="Arial"/>
          <w:sz w:val="24"/>
          <w:szCs w:val="24"/>
        </w:rPr>
        <w:t>-</w:t>
      </w:r>
      <w:r w:rsidRPr="00BE192A">
        <w:rPr>
          <w:rFonts w:ascii="Arial" w:hAnsi="Arial" w:cs="Arial"/>
          <w:sz w:val="24"/>
          <w:szCs w:val="24"/>
        </w:rPr>
        <w:t xml:space="preserve"> Incluir el aditivo </w:t>
      </w:r>
      <w:r w:rsidRPr="00BE192A">
        <w:rPr>
          <w:rFonts w:ascii="Arial" w:hAnsi="Arial" w:cs="Arial"/>
          <w:bCs/>
          <w:sz w:val="24"/>
          <w:szCs w:val="24"/>
        </w:rPr>
        <w:t>extracto de espirulina</w:t>
      </w:r>
      <w:r w:rsidR="009A7980" w:rsidRPr="00BE192A">
        <w:rPr>
          <w:rFonts w:ascii="Arial" w:hAnsi="Arial" w:cs="Arial"/>
          <w:bCs/>
          <w:sz w:val="24"/>
          <w:szCs w:val="24"/>
        </w:rPr>
        <w:t>,</w:t>
      </w:r>
      <w:r w:rsidRPr="00BE192A">
        <w:rPr>
          <w:rFonts w:ascii="Arial" w:hAnsi="Arial" w:cs="Arial"/>
          <w:bCs/>
          <w:sz w:val="24"/>
          <w:szCs w:val="24"/>
        </w:rPr>
        <w:t xml:space="preserve"> INS 134</w:t>
      </w:r>
      <w:r w:rsidRPr="00BE192A">
        <w:rPr>
          <w:rFonts w:ascii="Arial" w:hAnsi="Arial" w:cs="Arial"/>
          <w:sz w:val="24"/>
          <w:szCs w:val="24"/>
        </w:rPr>
        <w:t>, con</w:t>
      </w:r>
      <w:r w:rsidR="009A7980" w:rsidRPr="00BE192A">
        <w:rPr>
          <w:rFonts w:ascii="Arial" w:hAnsi="Arial" w:cs="Arial"/>
          <w:sz w:val="24"/>
          <w:szCs w:val="24"/>
        </w:rPr>
        <w:t xml:space="preserve"> la</w:t>
      </w:r>
      <w:r w:rsidRPr="00BE192A">
        <w:rPr>
          <w:rFonts w:ascii="Arial" w:hAnsi="Arial" w:cs="Arial"/>
          <w:sz w:val="24"/>
          <w:szCs w:val="24"/>
        </w:rPr>
        <w:t xml:space="preserve"> función tecnológica </w:t>
      </w:r>
      <w:r w:rsidRPr="00BE192A">
        <w:rPr>
          <w:rFonts w:ascii="Arial" w:hAnsi="Arial" w:cs="Arial"/>
          <w:bCs/>
          <w:sz w:val="24"/>
          <w:szCs w:val="24"/>
        </w:rPr>
        <w:t>colorante</w:t>
      </w:r>
      <w:r w:rsidRPr="00BE192A">
        <w:rPr>
          <w:rFonts w:ascii="Arial" w:hAnsi="Arial" w:cs="Arial"/>
          <w:sz w:val="24"/>
          <w:szCs w:val="24"/>
        </w:rPr>
        <w:t xml:space="preserve">, con límite máximo </w:t>
      </w:r>
      <w:r w:rsidRPr="00BE192A">
        <w:rPr>
          <w:rFonts w:ascii="Arial" w:hAnsi="Arial" w:cs="Arial"/>
          <w:bCs/>
          <w:i/>
          <w:iCs/>
          <w:sz w:val="24"/>
          <w:szCs w:val="24"/>
        </w:rPr>
        <w:t>quantum satis</w:t>
      </w:r>
      <w:r w:rsidRPr="00BE192A">
        <w:rPr>
          <w:rFonts w:ascii="Arial" w:hAnsi="Arial" w:cs="Arial"/>
          <w:sz w:val="24"/>
          <w:szCs w:val="24"/>
        </w:rPr>
        <w:t>,</w:t>
      </w:r>
      <w:r w:rsidR="00F077F7" w:rsidRPr="00BE192A">
        <w:rPr>
          <w:rFonts w:ascii="Arial" w:hAnsi="Arial" w:cs="Arial"/>
          <w:sz w:val="24"/>
          <w:szCs w:val="24"/>
        </w:rPr>
        <w:t xml:space="preserve"> en</w:t>
      </w:r>
      <w:r w:rsidRPr="00BE192A">
        <w:rPr>
          <w:rFonts w:ascii="Arial" w:hAnsi="Arial" w:cs="Arial"/>
          <w:sz w:val="24"/>
          <w:szCs w:val="24"/>
        </w:rPr>
        <w:t xml:space="preserve"> las siguientes subcategorías</w:t>
      </w:r>
      <w:r w:rsidR="00F077F7" w:rsidRPr="00BE192A">
        <w:rPr>
          <w:rFonts w:ascii="Arial" w:hAnsi="Arial" w:cs="Arial"/>
          <w:sz w:val="24"/>
          <w:szCs w:val="24"/>
        </w:rPr>
        <w:t>:</w:t>
      </w:r>
      <w:r w:rsidR="002E096F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>13.2</w:t>
      </w:r>
      <w:r w:rsidR="00372CCB" w:rsidRPr="00BE192A">
        <w:rPr>
          <w:rFonts w:ascii="Arial" w:hAnsi="Arial" w:cs="Arial"/>
          <w:sz w:val="24"/>
          <w:szCs w:val="24"/>
        </w:rPr>
        <w:t>.</w:t>
      </w:r>
      <w:r w:rsidRPr="00BE192A">
        <w:rPr>
          <w:rFonts w:ascii="Arial" w:hAnsi="Arial" w:cs="Arial"/>
          <w:sz w:val="24"/>
          <w:szCs w:val="24"/>
        </w:rPr>
        <w:t xml:space="preserve"> Salsas emulsionadas (inclu</w:t>
      </w:r>
      <w:r w:rsidR="009A7980" w:rsidRPr="00BE192A">
        <w:rPr>
          <w:rFonts w:ascii="Arial" w:hAnsi="Arial" w:cs="Arial"/>
          <w:sz w:val="24"/>
          <w:szCs w:val="24"/>
        </w:rPr>
        <w:t>ye</w:t>
      </w:r>
      <w:r w:rsidRPr="00BE192A">
        <w:rPr>
          <w:rFonts w:ascii="Arial" w:hAnsi="Arial" w:cs="Arial"/>
          <w:sz w:val="24"/>
          <w:szCs w:val="24"/>
        </w:rPr>
        <w:t xml:space="preserve"> salsas</w:t>
      </w:r>
      <w:r w:rsidR="002E096F" w:rsidRPr="00BE192A">
        <w:rPr>
          <w:rFonts w:ascii="Arial" w:hAnsi="Arial" w:cs="Arial"/>
          <w:sz w:val="24"/>
          <w:szCs w:val="24"/>
        </w:rPr>
        <w:t xml:space="preserve"> o aderezos</w:t>
      </w:r>
      <w:r w:rsidRPr="00BE192A">
        <w:rPr>
          <w:rFonts w:ascii="Arial" w:hAnsi="Arial" w:cs="Arial"/>
          <w:sz w:val="24"/>
          <w:szCs w:val="24"/>
        </w:rPr>
        <w:t xml:space="preserve"> a base de mayonesa)</w:t>
      </w:r>
      <w:r w:rsidR="002E096F" w:rsidRPr="00BE192A">
        <w:rPr>
          <w:rFonts w:ascii="Arial" w:hAnsi="Arial" w:cs="Arial"/>
          <w:sz w:val="24"/>
          <w:szCs w:val="24"/>
        </w:rPr>
        <w:t xml:space="preserve">, </w:t>
      </w:r>
      <w:r w:rsidRPr="00BE192A">
        <w:rPr>
          <w:rFonts w:ascii="Arial" w:hAnsi="Arial" w:cs="Arial"/>
          <w:sz w:val="24"/>
          <w:szCs w:val="24"/>
        </w:rPr>
        <w:t>13.3</w:t>
      </w:r>
      <w:r w:rsidR="00372CCB" w:rsidRPr="00BE192A">
        <w:rPr>
          <w:rFonts w:ascii="Arial" w:hAnsi="Arial" w:cs="Arial"/>
          <w:sz w:val="24"/>
          <w:szCs w:val="24"/>
        </w:rPr>
        <w:t>.</w:t>
      </w:r>
      <w:r w:rsidRPr="00BE192A">
        <w:rPr>
          <w:rFonts w:ascii="Arial" w:hAnsi="Arial" w:cs="Arial"/>
          <w:sz w:val="24"/>
          <w:szCs w:val="24"/>
        </w:rPr>
        <w:t xml:space="preserve"> Mayonesa</w:t>
      </w:r>
      <w:r w:rsidR="002E096F" w:rsidRPr="00BE192A">
        <w:rPr>
          <w:rFonts w:ascii="Arial" w:hAnsi="Arial" w:cs="Arial"/>
          <w:sz w:val="24"/>
          <w:szCs w:val="24"/>
        </w:rPr>
        <w:t>,</w:t>
      </w:r>
      <w:r w:rsidR="00372CCB" w:rsidRPr="00BE192A">
        <w:rPr>
          <w:rFonts w:ascii="Arial" w:hAnsi="Arial" w:cs="Arial"/>
          <w:sz w:val="24"/>
          <w:szCs w:val="24"/>
        </w:rPr>
        <w:t xml:space="preserve"> </w:t>
      </w:r>
      <w:r w:rsidRPr="00BE192A">
        <w:rPr>
          <w:rFonts w:ascii="Arial" w:hAnsi="Arial" w:cs="Arial"/>
          <w:sz w:val="24"/>
          <w:szCs w:val="24"/>
        </w:rPr>
        <w:t>13.4</w:t>
      </w:r>
      <w:r w:rsidR="00372CCB" w:rsidRPr="00BE192A">
        <w:rPr>
          <w:rFonts w:ascii="Arial" w:hAnsi="Arial" w:cs="Arial"/>
          <w:sz w:val="24"/>
          <w:szCs w:val="24"/>
        </w:rPr>
        <w:t>.</w:t>
      </w:r>
      <w:r w:rsidRPr="00BE192A">
        <w:rPr>
          <w:rFonts w:ascii="Arial" w:hAnsi="Arial" w:cs="Arial"/>
          <w:sz w:val="24"/>
          <w:szCs w:val="24"/>
        </w:rPr>
        <w:t xml:space="preserve"> Salsas no emulsionadas</w:t>
      </w:r>
      <w:r w:rsidR="002E096F" w:rsidRPr="00BE192A">
        <w:rPr>
          <w:rFonts w:ascii="Arial" w:hAnsi="Arial" w:cs="Arial"/>
          <w:sz w:val="24"/>
          <w:szCs w:val="24"/>
        </w:rPr>
        <w:t xml:space="preserve">, </w:t>
      </w:r>
      <w:r w:rsidRPr="00BE192A">
        <w:rPr>
          <w:rFonts w:ascii="Arial" w:hAnsi="Arial" w:cs="Arial"/>
          <w:sz w:val="24"/>
          <w:szCs w:val="24"/>
        </w:rPr>
        <w:t>13.8</w:t>
      </w:r>
      <w:r w:rsidR="00372CCB" w:rsidRPr="00BE192A">
        <w:rPr>
          <w:rFonts w:ascii="Arial" w:hAnsi="Arial" w:cs="Arial"/>
          <w:sz w:val="24"/>
          <w:szCs w:val="24"/>
        </w:rPr>
        <w:t>.</w:t>
      </w:r>
      <w:r w:rsidRPr="00BE192A">
        <w:rPr>
          <w:rFonts w:ascii="Arial" w:hAnsi="Arial" w:cs="Arial"/>
          <w:sz w:val="24"/>
          <w:szCs w:val="24"/>
        </w:rPr>
        <w:t xml:space="preserve"> Condimentos preparados</w:t>
      </w:r>
      <w:r w:rsidR="009A7980" w:rsidRPr="00BE192A">
        <w:rPr>
          <w:rFonts w:ascii="Arial" w:hAnsi="Arial" w:cs="Arial"/>
          <w:sz w:val="24"/>
          <w:szCs w:val="24"/>
        </w:rPr>
        <w:t xml:space="preserve">; de la Resolución GMC </w:t>
      </w:r>
      <w:proofErr w:type="spellStart"/>
      <w:r w:rsidR="009A7980" w:rsidRPr="00BE192A">
        <w:rPr>
          <w:rFonts w:ascii="Arial" w:hAnsi="Arial" w:cs="Arial"/>
          <w:sz w:val="24"/>
          <w:szCs w:val="24"/>
        </w:rPr>
        <w:t>Nº</w:t>
      </w:r>
      <w:proofErr w:type="spellEnd"/>
      <w:r w:rsidR="009A7980" w:rsidRPr="00BE192A">
        <w:rPr>
          <w:rFonts w:ascii="Arial" w:hAnsi="Arial" w:cs="Arial"/>
          <w:sz w:val="24"/>
          <w:szCs w:val="24"/>
        </w:rPr>
        <w:t xml:space="preserve"> 08/06</w:t>
      </w:r>
      <w:r w:rsidRPr="00BE192A">
        <w:rPr>
          <w:rFonts w:ascii="Arial" w:hAnsi="Arial" w:cs="Arial"/>
          <w:sz w:val="24"/>
          <w:szCs w:val="24"/>
        </w:rPr>
        <w:t>.</w:t>
      </w:r>
    </w:p>
    <w:p w14:paraId="0E01E0C1" w14:textId="77777777" w:rsidR="00C56B37" w:rsidRPr="00BE192A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DF902A" w14:textId="1DF716B2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92A">
        <w:rPr>
          <w:rFonts w:ascii="Arial" w:hAnsi="Arial" w:cs="Arial"/>
          <w:bCs/>
          <w:sz w:val="24"/>
          <w:szCs w:val="24"/>
        </w:rPr>
        <w:lastRenderedPageBreak/>
        <w:t>Art. 8</w:t>
      </w:r>
      <w:r w:rsidRPr="00BE192A">
        <w:rPr>
          <w:rFonts w:ascii="Arial" w:hAnsi="Arial" w:cs="Arial"/>
          <w:sz w:val="24"/>
          <w:szCs w:val="24"/>
        </w:rPr>
        <w:t xml:space="preserve"> </w:t>
      </w:r>
      <w:r w:rsidR="00C56B37" w:rsidRPr="00BE192A">
        <w:rPr>
          <w:rFonts w:ascii="Arial" w:hAnsi="Arial" w:cs="Arial"/>
          <w:sz w:val="24"/>
          <w:szCs w:val="24"/>
        </w:rPr>
        <w:t>-</w:t>
      </w:r>
      <w:r w:rsidRPr="00BE192A">
        <w:rPr>
          <w:rFonts w:ascii="Arial" w:hAnsi="Arial" w:cs="Arial"/>
          <w:sz w:val="24"/>
          <w:szCs w:val="24"/>
        </w:rPr>
        <w:t xml:space="preserve"> Incluir el aditivo </w:t>
      </w:r>
      <w:r w:rsidRPr="00BE192A">
        <w:rPr>
          <w:rFonts w:ascii="Arial" w:hAnsi="Arial" w:cs="Arial"/>
          <w:bCs/>
          <w:sz w:val="24"/>
          <w:szCs w:val="24"/>
        </w:rPr>
        <w:t>sulfato de calcio</w:t>
      </w:r>
      <w:r w:rsidR="00FB542B" w:rsidRPr="00BE192A">
        <w:rPr>
          <w:rFonts w:ascii="Arial" w:hAnsi="Arial" w:cs="Arial"/>
          <w:bCs/>
          <w:sz w:val="24"/>
          <w:szCs w:val="24"/>
        </w:rPr>
        <w:t>,</w:t>
      </w:r>
      <w:r w:rsidRPr="00BE192A">
        <w:rPr>
          <w:rFonts w:ascii="Arial" w:hAnsi="Arial" w:cs="Arial"/>
          <w:bCs/>
          <w:sz w:val="24"/>
          <w:szCs w:val="24"/>
        </w:rPr>
        <w:t xml:space="preserve"> INS 516</w:t>
      </w:r>
      <w:r w:rsidR="00FB542B" w:rsidRPr="00BE192A">
        <w:rPr>
          <w:rFonts w:ascii="Arial" w:hAnsi="Arial" w:cs="Arial"/>
          <w:bCs/>
          <w:sz w:val="24"/>
          <w:szCs w:val="24"/>
        </w:rPr>
        <w:t>,</w:t>
      </w:r>
      <w:r w:rsidRPr="00BE192A">
        <w:rPr>
          <w:rFonts w:ascii="Arial" w:hAnsi="Arial" w:cs="Arial"/>
          <w:sz w:val="24"/>
          <w:szCs w:val="24"/>
        </w:rPr>
        <w:t xml:space="preserve"> con</w:t>
      </w:r>
      <w:r w:rsidR="00FB542B" w:rsidRPr="00BE192A">
        <w:rPr>
          <w:rFonts w:ascii="Arial" w:hAnsi="Arial" w:cs="Arial"/>
          <w:sz w:val="24"/>
          <w:szCs w:val="24"/>
        </w:rPr>
        <w:t xml:space="preserve"> la</w:t>
      </w:r>
      <w:r w:rsidRPr="00BE192A">
        <w:rPr>
          <w:rFonts w:ascii="Arial" w:hAnsi="Arial" w:cs="Arial"/>
          <w:sz w:val="24"/>
          <w:szCs w:val="24"/>
        </w:rPr>
        <w:t xml:space="preserve"> función tecnológica </w:t>
      </w:r>
      <w:r w:rsidRPr="00BE192A">
        <w:rPr>
          <w:rFonts w:ascii="Arial" w:hAnsi="Arial" w:cs="Arial"/>
          <w:bCs/>
          <w:sz w:val="24"/>
          <w:szCs w:val="24"/>
        </w:rPr>
        <w:t>colorante</w:t>
      </w:r>
      <w:r w:rsidRPr="00BE192A">
        <w:rPr>
          <w:rFonts w:ascii="Arial" w:hAnsi="Arial" w:cs="Arial"/>
          <w:sz w:val="24"/>
          <w:szCs w:val="24"/>
        </w:rPr>
        <w:t xml:space="preserve">, con límite máximo </w:t>
      </w:r>
      <w:r w:rsidRPr="00BE192A">
        <w:rPr>
          <w:rFonts w:ascii="Arial" w:hAnsi="Arial" w:cs="Arial"/>
          <w:bCs/>
          <w:i/>
          <w:iCs/>
          <w:sz w:val="24"/>
          <w:szCs w:val="24"/>
        </w:rPr>
        <w:t>quantum satis</w:t>
      </w:r>
      <w:r w:rsidRPr="00BE192A">
        <w:rPr>
          <w:rFonts w:ascii="Arial" w:hAnsi="Arial" w:cs="Arial"/>
          <w:sz w:val="24"/>
          <w:szCs w:val="24"/>
        </w:rPr>
        <w:t xml:space="preserve">, </w:t>
      </w:r>
      <w:r w:rsidR="00F077F7" w:rsidRPr="00BE192A">
        <w:rPr>
          <w:rFonts w:ascii="Arial" w:hAnsi="Arial" w:cs="Arial"/>
          <w:sz w:val="24"/>
          <w:szCs w:val="24"/>
        </w:rPr>
        <w:t xml:space="preserve">en la </w:t>
      </w:r>
      <w:r w:rsidRPr="00BE192A">
        <w:rPr>
          <w:rFonts w:ascii="Arial" w:hAnsi="Arial" w:cs="Arial"/>
          <w:sz w:val="24"/>
          <w:szCs w:val="24"/>
        </w:rPr>
        <w:t xml:space="preserve">categoría </w:t>
      </w:r>
      <w:r w:rsidRPr="00BE192A">
        <w:rPr>
          <w:rFonts w:ascii="Arial" w:hAnsi="Arial" w:cs="Arial"/>
          <w:bCs/>
          <w:sz w:val="24"/>
          <w:szCs w:val="24"/>
        </w:rPr>
        <w:t xml:space="preserve">16.2.2.1 Bebidas </w:t>
      </w:r>
      <w:r w:rsidR="00372CCB" w:rsidRPr="00BE192A">
        <w:rPr>
          <w:rFonts w:ascii="Arial" w:hAnsi="Arial" w:cs="Arial"/>
          <w:bCs/>
          <w:sz w:val="24"/>
          <w:szCs w:val="24"/>
        </w:rPr>
        <w:t xml:space="preserve">no </w:t>
      </w:r>
      <w:proofErr w:type="spellStart"/>
      <w:r w:rsidR="00372CCB" w:rsidRPr="00BE192A">
        <w:rPr>
          <w:rFonts w:ascii="Arial" w:hAnsi="Arial" w:cs="Arial"/>
          <w:bCs/>
          <w:sz w:val="24"/>
          <w:szCs w:val="24"/>
        </w:rPr>
        <w:t>alcóholicas</w:t>
      </w:r>
      <w:proofErr w:type="spellEnd"/>
      <w:r w:rsidR="00372CCB" w:rsidRPr="00BE192A">
        <w:rPr>
          <w:rFonts w:ascii="Arial" w:hAnsi="Arial" w:cs="Arial"/>
          <w:bCs/>
          <w:sz w:val="24"/>
          <w:szCs w:val="24"/>
        </w:rPr>
        <w:t xml:space="preserve"> </w:t>
      </w:r>
      <w:r w:rsidR="002E096F" w:rsidRPr="00BE192A">
        <w:rPr>
          <w:rFonts w:ascii="Arial" w:hAnsi="Arial" w:cs="Arial"/>
          <w:bCs/>
          <w:sz w:val="24"/>
          <w:szCs w:val="24"/>
        </w:rPr>
        <w:t>gasificadas</w:t>
      </w:r>
      <w:r w:rsidRPr="00BE192A">
        <w:rPr>
          <w:rFonts w:ascii="Arial" w:hAnsi="Arial" w:cs="Arial"/>
          <w:bCs/>
          <w:sz w:val="24"/>
          <w:szCs w:val="24"/>
        </w:rPr>
        <w:t xml:space="preserve"> y no</w:t>
      </w:r>
      <w:r w:rsidR="002E096F" w:rsidRPr="00BE192A">
        <w:rPr>
          <w:rFonts w:ascii="Arial" w:hAnsi="Arial" w:cs="Arial"/>
          <w:bCs/>
          <w:sz w:val="24"/>
          <w:szCs w:val="24"/>
        </w:rPr>
        <w:t xml:space="preserve"> gasificadas</w:t>
      </w:r>
      <w:r w:rsidRPr="00BE192A">
        <w:rPr>
          <w:rFonts w:ascii="Arial" w:hAnsi="Arial" w:cs="Arial"/>
          <w:bCs/>
          <w:sz w:val="24"/>
          <w:szCs w:val="24"/>
        </w:rPr>
        <w:t xml:space="preserve"> listas para consumo</w:t>
      </w:r>
      <w:r w:rsidR="00FB542B" w:rsidRPr="00BE192A">
        <w:rPr>
          <w:rFonts w:ascii="Arial" w:hAnsi="Arial" w:cs="Arial"/>
          <w:bCs/>
          <w:sz w:val="24"/>
          <w:szCs w:val="24"/>
        </w:rPr>
        <w:t xml:space="preserve">; de la </w:t>
      </w:r>
      <w:r w:rsidR="00FB542B" w:rsidRPr="00BE192A">
        <w:rPr>
          <w:rFonts w:ascii="Arial" w:hAnsi="Arial" w:cs="Arial"/>
          <w:sz w:val="24"/>
          <w:szCs w:val="24"/>
        </w:rPr>
        <w:t xml:space="preserve">Resolución GMC </w:t>
      </w:r>
      <w:proofErr w:type="spellStart"/>
      <w:r w:rsidR="00FB542B" w:rsidRPr="00BE192A">
        <w:rPr>
          <w:rFonts w:ascii="Arial" w:hAnsi="Arial" w:cs="Arial"/>
          <w:sz w:val="24"/>
          <w:szCs w:val="24"/>
        </w:rPr>
        <w:t>Nº</w:t>
      </w:r>
      <w:proofErr w:type="spellEnd"/>
      <w:r w:rsidR="00FB542B" w:rsidRPr="00BE192A">
        <w:rPr>
          <w:rFonts w:ascii="Arial" w:hAnsi="Arial" w:cs="Arial"/>
          <w:sz w:val="24"/>
          <w:szCs w:val="24"/>
        </w:rPr>
        <w:t xml:space="preserve"> 09/06</w:t>
      </w:r>
      <w:r w:rsidRPr="00BE192A">
        <w:rPr>
          <w:rFonts w:ascii="Arial" w:hAnsi="Arial" w:cs="Arial"/>
          <w:sz w:val="24"/>
          <w:szCs w:val="24"/>
        </w:rPr>
        <w:t>.</w:t>
      </w:r>
    </w:p>
    <w:p w14:paraId="296484A5" w14:textId="77777777" w:rsidR="00C56B37" w:rsidRPr="002E096F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AA7086" w14:textId="012C1D33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096F">
        <w:rPr>
          <w:rFonts w:ascii="Arial" w:hAnsi="Arial" w:cs="Arial"/>
          <w:bCs/>
          <w:sz w:val="24"/>
          <w:szCs w:val="24"/>
        </w:rPr>
        <w:t>Art. 9</w:t>
      </w:r>
      <w:r w:rsidRPr="002E096F">
        <w:rPr>
          <w:rFonts w:ascii="Arial" w:hAnsi="Arial" w:cs="Arial"/>
          <w:sz w:val="24"/>
          <w:szCs w:val="24"/>
        </w:rPr>
        <w:t xml:space="preserve"> </w:t>
      </w:r>
      <w:r w:rsidR="00C56B37">
        <w:rPr>
          <w:rFonts w:ascii="Arial" w:hAnsi="Arial" w:cs="Arial"/>
          <w:sz w:val="24"/>
          <w:szCs w:val="24"/>
        </w:rPr>
        <w:t>-</w:t>
      </w:r>
      <w:r w:rsidRPr="002E096F">
        <w:rPr>
          <w:rFonts w:ascii="Arial" w:hAnsi="Arial" w:cs="Arial"/>
          <w:sz w:val="24"/>
          <w:szCs w:val="24"/>
        </w:rPr>
        <w:t xml:space="preserve"> Incluir el aditivo </w:t>
      </w:r>
      <w:r w:rsidRPr="002E096F">
        <w:rPr>
          <w:rFonts w:ascii="Arial" w:hAnsi="Arial" w:cs="Arial"/>
          <w:bCs/>
          <w:sz w:val="24"/>
          <w:szCs w:val="24"/>
        </w:rPr>
        <w:t>extracto de espirulina</w:t>
      </w:r>
      <w:r w:rsidR="00860ADC">
        <w:rPr>
          <w:rFonts w:ascii="Arial" w:hAnsi="Arial" w:cs="Arial"/>
          <w:bCs/>
          <w:sz w:val="24"/>
          <w:szCs w:val="24"/>
        </w:rPr>
        <w:t>,</w:t>
      </w:r>
      <w:r w:rsidRPr="002E096F">
        <w:rPr>
          <w:rFonts w:ascii="Arial" w:hAnsi="Arial" w:cs="Arial"/>
          <w:bCs/>
          <w:sz w:val="24"/>
          <w:szCs w:val="24"/>
        </w:rPr>
        <w:t xml:space="preserve"> INS 134</w:t>
      </w:r>
      <w:r w:rsidRPr="002E096F">
        <w:rPr>
          <w:rFonts w:ascii="Arial" w:hAnsi="Arial" w:cs="Arial"/>
          <w:sz w:val="24"/>
          <w:szCs w:val="24"/>
        </w:rPr>
        <w:t xml:space="preserve">, con </w:t>
      </w:r>
      <w:r w:rsidR="00860ADC">
        <w:rPr>
          <w:rFonts w:ascii="Arial" w:hAnsi="Arial" w:cs="Arial"/>
          <w:sz w:val="24"/>
          <w:szCs w:val="24"/>
        </w:rPr>
        <w:t xml:space="preserve">la </w:t>
      </w:r>
      <w:r w:rsidRPr="002E096F">
        <w:rPr>
          <w:rFonts w:ascii="Arial" w:hAnsi="Arial" w:cs="Arial"/>
          <w:sz w:val="24"/>
          <w:szCs w:val="24"/>
        </w:rPr>
        <w:t xml:space="preserve">función tecnológica </w:t>
      </w:r>
      <w:r w:rsidRPr="002E096F">
        <w:rPr>
          <w:rFonts w:ascii="Arial" w:hAnsi="Arial" w:cs="Arial"/>
          <w:bCs/>
          <w:sz w:val="24"/>
          <w:szCs w:val="24"/>
        </w:rPr>
        <w:t>colorante</w:t>
      </w:r>
      <w:r w:rsidRPr="002E096F">
        <w:rPr>
          <w:rFonts w:ascii="Arial" w:hAnsi="Arial" w:cs="Arial"/>
          <w:sz w:val="24"/>
          <w:szCs w:val="24"/>
        </w:rPr>
        <w:t xml:space="preserve">, con límite máximo </w:t>
      </w:r>
      <w:r w:rsidRPr="00DE1D50">
        <w:rPr>
          <w:rFonts w:ascii="Arial" w:hAnsi="Arial" w:cs="Arial"/>
          <w:bCs/>
          <w:i/>
          <w:iCs/>
          <w:sz w:val="24"/>
          <w:szCs w:val="24"/>
        </w:rPr>
        <w:t>quantum satis</w:t>
      </w:r>
      <w:r w:rsidRPr="002E096F">
        <w:rPr>
          <w:rFonts w:ascii="Arial" w:hAnsi="Arial" w:cs="Arial"/>
          <w:sz w:val="24"/>
          <w:szCs w:val="24"/>
        </w:rPr>
        <w:t>, en las siguientes subcategorías</w:t>
      </w:r>
      <w:r w:rsidR="00F077F7">
        <w:rPr>
          <w:rFonts w:ascii="Arial" w:hAnsi="Arial" w:cs="Arial"/>
          <w:sz w:val="24"/>
          <w:szCs w:val="24"/>
        </w:rPr>
        <w:t>:</w:t>
      </w:r>
      <w:r w:rsidR="002E096F">
        <w:rPr>
          <w:rFonts w:ascii="Arial" w:hAnsi="Arial" w:cs="Arial"/>
          <w:sz w:val="24"/>
          <w:szCs w:val="24"/>
        </w:rPr>
        <w:t xml:space="preserve"> </w:t>
      </w:r>
      <w:r w:rsidRPr="00893FDF">
        <w:rPr>
          <w:rFonts w:ascii="Arial" w:hAnsi="Arial" w:cs="Arial"/>
          <w:sz w:val="24"/>
          <w:szCs w:val="24"/>
        </w:rPr>
        <w:t xml:space="preserve">18.1 </w:t>
      </w:r>
      <w:r w:rsidR="002E096F" w:rsidRPr="002E096F">
        <w:rPr>
          <w:rFonts w:ascii="Arial" w:hAnsi="Arial" w:cs="Arial"/>
          <w:sz w:val="24"/>
          <w:szCs w:val="24"/>
        </w:rPr>
        <w:t>Aperitivos a base de papas, cereales, harina o almidón (derivados de raíces y tubérculos, legumbres y leguminosas)</w:t>
      </w:r>
      <w:r w:rsidR="002E096F">
        <w:rPr>
          <w:rFonts w:ascii="Arial" w:hAnsi="Arial" w:cs="Arial"/>
          <w:sz w:val="24"/>
          <w:szCs w:val="24"/>
        </w:rPr>
        <w:t xml:space="preserve"> </w:t>
      </w:r>
      <w:r w:rsidR="00860ADC">
        <w:rPr>
          <w:rFonts w:ascii="Arial" w:hAnsi="Arial" w:cs="Arial"/>
          <w:sz w:val="24"/>
          <w:szCs w:val="24"/>
        </w:rPr>
        <w:t xml:space="preserve">y </w:t>
      </w:r>
      <w:r w:rsidRPr="00893FDF">
        <w:rPr>
          <w:rFonts w:ascii="Arial" w:hAnsi="Arial" w:cs="Arial"/>
          <w:sz w:val="24"/>
          <w:szCs w:val="24"/>
        </w:rPr>
        <w:t>18.2 Semillas oleaginosas y frut</w:t>
      </w:r>
      <w:r w:rsidR="00860ADC">
        <w:rPr>
          <w:rFonts w:ascii="Arial" w:hAnsi="Arial" w:cs="Arial"/>
          <w:sz w:val="24"/>
          <w:szCs w:val="24"/>
        </w:rPr>
        <w:t>a</w:t>
      </w:r>
      <w:r w:rsidRPr="00893FDF">
        <w:rPr>
          <w:rFonts w:ascii="Arial" w:hAnsi="Arial" w:cs="Arial"/>
          <w:sz w:val="24"/>
          <w:szCs w:val="24"/>
        </w:rPr>
        <w:t>s sec</w:t>
      </w:r>
      <w:r w:rsidR="00860ADC">
        <w:rPr>
          <w:rFonts w:ascii="Arial" w:hAnsi="Arial" w:cs="Arial"/>
          <w:sz w:val="24"/>
          <w:szCs w:val="24"/>
        </w:rPr>
        <w:t>a</w:t>
      </w:r>
      <w:r w:rsidRPr="00893FDF">
        <w:rPr>
          <w:rFonts w:ascii="Arial" w:hAnsi="Arial" w:cs="Arial"/>
          <w:sz w:val="24"/>
          <w:szCs w:val="24"/>
        </w:rPr>
        <w:t>s procesad</w:t>
      </w:r>
      <w:r w:rsidR="00860ADC">
        <w:rPr>
          <w:rFonts w:ascii="Arial" w:hAnsi="Arial" w:cs="Arial"/>
          <w:sz w:val="24"/>
          <w:szCs w:val="24"/>
        </w:rPr>
        <w:t>a</w:t>
      </w:r>
      <w:r w:rsidRPr="00893FDF">
        <w:rPr>
          <w:rFonts w:ascii="Arial" w:hAnsi="Arial" w:cs="Arial"/>
          <w:sz w:val="24"/>
          <w:szCs w:val="24"/>
        </w:rPr>
        <w:t xml:space="preserve">s, </w:t>
      </w:r>
      <w:r w:rsidR="00860ADC">
        <w:rPr>
          <w:rFonts w:ascii="Arial" w:hAnsi="Arial" w:cs="Arial"/>
          <w:sz w:val="24"/>
          <w:szCs w:val="24"/>
        </w:rPr>
        <w:t xml:space="preserve">cubiertas o no; </w:t>
      </w:r>
      <w:r w:rsidR="00860ADC" w:rsidRPr="002E096F">
        <w:rPr>
          <w:rFonts w:ascii="Arial" w:hAnsi="Arial" w:cs="Arial"/>
          <w:sz w:val="24"/>
          <w:szCs w:val="24"/>
        </w:rPr>
        <w:t xml:space="preserve">en la Resolución GMC </w:t>
      </w:r>
      <w:proofErr w:type="spellStart"/>
      <w:r w:rsidR="00860ADC" w:rsidRPr="002E096F">
        <w:rPr>
          <w:rFonts w:ascii="Arial" w:hAnsi="Arial" w:cs="Arial"/>
          <w:sz w:val="24"/>
          <w:szCs w:val="24"/>
        </w:rPr>
        <w:t>Nº</w:t>
      </w:r>
      <w:proofErr w:type="spellEnd"/>
      <w:r w:rsidR="00860ADC" w:rsidRPr="002E096F">
        <w:rPr>
          <w:rFonts w:ascii="Arial" w:hAnsi="Arial" w:cs="Arial"/>
          <w:sz w:val="24"/>
          <w:szCs w:val="24"/>
        </w:rPr>
        <w:t xml:space="preserve"> 02/08</w:t>
      </w:r>
      <w:r w:rsidRPr="00893FDF">
        <w:rPr>
          <w:rFonts w:ascii="Arial" w:hAnsi="Arial" w:cs="Arial"/>
          <w:sz w:val="24"/>
          <w:szCs w:val="24"/>
        </w:rPr>
        <w:t>.</w:t>
      </w:r>
    </w:p>
    <w:p w14:paraId="386E0A18" w14:textId="77777777" w:rsidR="00C56B37" w:rsidRPr="00893FDF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ABB9A4" w14:textId="16B4F33B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048B">
        <w:rPr>
          <w:rFonts w:ascii="Arial" w:hAnsi="Arial" w:cs="Arial"/>
          <w:bCs/>
          <w:sz w:val="24"/>
          <w:szCs w:val="24"/>
        </w:rPr>
        <w:t>Art. 10</w:t>
      </w:r>
      <w:r w:rsidRPr="00893FDF">
        <w:rPr>
          <w:rFonts w:ascii="Arial" w:hAnsi="Arial" w:cs="Arial"/>
          <w:sz w:val="24"/>
          <w:szCs w:val="24"/>
        </w:rPr>
        <w:t xml:space="preserve"> </w:t>
      </w:r>
      <w:r w:rsidR="00C56B37">
        <w:rPr>
          <w:rFonts w:ascii="Arial" w:hAnsi="Arial" w:cs="Arial"/>
          <w:sz w:val="24"/>
          <w:szCs w:val="24"/>
        </w:rPr>
        <w:t>-</w:t>
      </w:r>
      <w:r w:rsidRPr="00893FDF">
        <w:rPr>
          <w:rFonts w:ascii="Arial" w:hAnsi="Arial" w:cs="Arial"/>
          <w:sz w:val="24"/>
          <w:szCs w:val="24"/>
        </w:rPr>
        <w:t xml:space="preserve"> La presente Resolución se aplicará en el territorio de los Estados Partes, al comercio entre ellos y a las importaciones extrazona.</w:t>
      </w:r>
    </w:p>
    <w:p w14:paraId="61C14FC7" w14:textId="77777777" w:rsidR="00C56B37" w:rsidRPr="00893FDF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FDB72B" w14:textId="5BBB079B" w:rsidR="00893FDF" w:rsidRDefault="00893FDF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048B">
        <w:rPr>
          <w:rFonts w:ascii="Arial" w:hAnsi="Arial" w:cs="Arial"/>
          <w:bCs/>
          <w:sz w:val="24"/>
          <w:szCs w:val="24"/>
        </w:rPr>
        <w:t>Art. 11</w:t>
      </w:r>
      <w:r w:rsidRPr="009A048B">
        <w:rPr>
          <w:rFonts w:ascii="Arial" w:hAnsi="Arial" w:cs="Arial"/>
          <w:sz w:val="24"/>
          <w:szCs w:val="24"/>
        </w:rPr>
        <w:t xml:space="preserve"> </w:t>
      </w:r>
      <w:r w:rsidR="00C56B37">
        <w:rPr>
          <w:rFonts w:ascii="Arial" w:hAnsi="Arial" w:cs="Arial"/>
          <w:sz w:val="24"/>
          <w:szCs w:val="24"/>
        </w:rPr>
        <w:t>-</w:t>
      </w:r>
      <w:r w:rsidRPr="00893FDF">
        <w:rPr>
          <w:rFonts w:ascii="Arial" w:hAnsi="Arial" w:cs="Arial"/>
          <w:sz w:val="24"/>
          <w:szCs w:val="24"/>
        </w:rPr>
        <w:t xml:space="preserve"> Los Estados Partes indicarán, en el ámbito del Subgrupo de Trabajo </w:t>
      </w:r>
      <w:proofErr w:type="spellStart"/>
      <w:r w:rsidRPr="00893FDF">
        <w:rPr>
          <w:rFonts w:ascii="Arial" w:hAnsi="Arial" w:cs="Arial"/>
          <w:sz w:val="24"/>
          <w:szCs w:val="24"/>
        </w:rPr>
        <w:t>Nº</w:t>
      </w:r>
      <w:proofErr w:type="spellEnd"/>
      <w:r w:rsidRPr="00893FDF">
        <w:rPr>
          <w:rFonts w:ascii="Arial" w:hAnsi="Arial" w:cs="Arial"/>
          <w:sz w:val="24"/>
          <w:szCs w:val="24"/>
        </w:rPr>
        <w:t xml:space="preserve"> 3 “Reglamentos Técnicos y Evaluación de la Conformidad” (SGT </w:t>
      </w:r>
      <w:proofErr w:type="spellStart"/>
      <w:r w:rsidRPr="00893FDF">
        <w:rPr>
          <w:rFonts w:ascii="Arial" w:hAnsi="Arial" w:cs="Arial"/>
          <w:sz w:val="24"/>
          <w:szCs w:val="24"/>
        </w:rPr>
        <w:t>Nº</w:t>
      </w:r>
      <w:proofErr w:type="spellEnd"/>
      <w:r w:rsidRPr="00893FDF">
        <w:rPr>
          <w:rFonts w:ascii="Arial" w:hAnsi="Arial" w:cs="Arial"/>
          <w:sz w:val="24"/>
          <w:szCs w:val="24"/>
        </w:rPr>
        <w:t xml:space="preserve"> 3), los</w:t>
      </w:r>
      <w:r w:rsidR="00AE1C97">
        <w:rPr>
          <w:rFonts w:ascii="Arial" w:hAnsi="Arial" w:cs="Arial"/>
          <w:sz w:val="24"/>
          <w:szCs w:val="24"/>
        </w:rPr>
        <w:t xml:space="preserve"> organismos</w:t>
      </w:r>
      <w:r w:rsidRPr="00893FDF">
        <w:rPr>
          <w:rFonts w:ascii="Arial" w:hAnsi="Arial" w:cs="Arial"/>
          <w:sz w:val="24"/>
          <w:szCs w:val="24"/>
        </w:rPr>
        <w:t xml:space="preserve"> nacionales competentes para la implementación de la presente Resolución.</w:t>
      </w:r>
    </w:p>
    <w:p w14:paraId="38B2E755" w14:textId="77777777" w:rsidR="00C56B37" w:rsidRPr="00893FDF" w:rsidRDefault="00C56B37" w:rsidP="00C56B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68F0B9" w14:textId="2B2E5BAB" w:rsidR="00893FDF" w:rsidRPr="00920005" w:rsidRDefault="00893FDF" w:rsidP="004A1389">
      <w:pPr>
        <w:jc w:val="both"/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</w:pPr>
      <w:r w:rsidRPr="00920005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 xml:space="preserve">Art. 12 </w:t>
      </w:r>
      <w:r w:rsidR="00C56B37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>-</w:t>
      </w:r>
      <w:r w:rsidRPr="00920005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 xml:space="preserve"> </w:t>
      </w:r>
      <w:r w:rsidR="00372CCB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 xml:space="preserve">Esta </w:t>
      </w:r>
      <w:r w:rsidRPr="00920005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>Resolución deberá ser incorporada al ordenamiento jurídico de los Estados Partes antes de</w:t>
      </w:r>
      <w:r w:rsidR="00372CCB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>l</w:t>
      </w:r>
      <w:r w:rsidRPr="00920005">
        <w:rPr>
          <w:rFonts w:ascii="Arial" w:eastAsia="Times New Roman" w:hAnsi="Arial" w:cs="Arial"/>
          <w:snapToGrid w:val="0"/>
          <w:sz w:val="24"/>
          <w:szCs w:val="24"/>
          <w:lang w:val="es-UY" w:eastAsia="es-ES"/>
        </w:rPr>
        <w:t xml:space="preserve"> XXXX.</w:t>
      </w:r>
    </w:p>
    <w:p w14:paraId="76B045B8" w14:textId="77777777" w:rsidR="00372CCB" w:rsidRDefault="00372CCB" w:rsidP="004A1389">
      <w:pPr>
        <w:jc w:val="both"/>
        <w:rPr>
          <w:lang w:val="es-UY"/>
        </w:rPr>
      </w:pPr>
    </w:p>
    <w:p w14:paraId="60104960" w14:textId="40680B4B" w:rsidR="00372CCB" w:rsidRPr="00372CCB" w:rsidRDefault="00372CCB" w:rsidP="00372CC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val="es-UY" w:eastAsia="es-ES"/>
        </w:rPr>
      </w:pPr>
      <w:r w:rsidRPr="00372CCB">
        <w:rPr>
          <w:rFonts w:ascii="Arial" w:eastAsia="Times New Roman" w:hAnsi="Arial" w:cs="Arial"/>
          <w:b/>
          <w:bCs/>
          <w:snapToGrid w:val="0"/>
          <w:sz w:val="24"/>
          <w:szCs w:val="24"/>
          <w:lang w:val="es-UY" w:eastAsia="es-ES"/>
        </w:rPr>
        <w:t xml:space="preserve">XCV SGT </w:t>
      </w:r>
      <w:proofErr w:type="spellStart"/>
      <w:r w:rsidRPr="00372CCB">
        <w:rPr>
          <w:rFonts w:ascii="Arial" w:eastAsia="Times New Roman" w:hAnsi="Arial" w:cs="Arial"/>
          <w:b/>
          <w:bCs/>
          <w:snapToGrid w:val="0"/>
          <w:sz w:val="24"/>
          <w:szCs w:val="24"/>
          <w:lang w:val="es-UY" w:eastAsia="es-ES"/>
        </w:rPr>
        <w:t>N°</w:t>
      </w:r>
      <w:proofErr w:type="spellEnd"/>
      <w:r w:rsidRPr="00372CCB">
        <w:rPr>
          <w:rFonts w:ascii="Arial" w:eastAsia="Times New Roman" w:hAnsi="Arial" w:cs="Arial"/>
          <w:b/>
          <w:bCs/>
          <w:snapToGrid w:val="0"/>
          <w:sz w:val="24"/>
          <w:szCs w:val="24"/>
          <w:lang w:val="es-UY" w:eastAsia="es-ES"/>
        </w:rPr>
        <w:t xml:space="preserve"> 3 - Asunción, 15/IV/26</w:t>
      </w:r>
    </w:p>
    <w:p w14:paraId="4A770ED1" w14:textId="77777777" w:rsidR="00372CCB" w:rsidRPr="00372CCB" w:rsidRDefault="00372CCB" w:rsidP="004A1389">
      <w:pPr>
        <w:jc w:val="both"/>
        <w:rPr>
          <w:lang w:val="es-UY"/>
        </w:rPr>
      </w:pPr>
    </w:p>
    <w:sectPr w:rsidR="00372CCB" w:rsidRPr="00372CCB" w:rsidSect="000F1E91">
      <w:footerReference w:type="default" r:id="rId7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EB444" w14:textId="77777777" w:rsidR="00B518F6" w:rsidRDefault="00B518F6" w:rsidP="003F083E">
      <w:pPr>
        <w:spacing w:after="0" w:line="240" w:lineRule="auto"/>
      </w:pPr>
      <w:r>
        <w:separator/>
      </w:r>
    </w:p>
  </w:endnote>
  <w:endnote w:type="continuationSeparator" w:id="0">
    <w:p w14:paraId="6FD5C79E" w14:textId="77777777" w:rsidR="00B518F6" w:rsidRDefault="00B518F6" w:rsidP="003F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3886685"/>
      <w:docPartObj>
        <w:docPartGallery w:val="Page Numbers (Bottom of Page)"/>
        <w:docPartUnique/>
      </w:docPartObj>
    </w:sdtPr>
    <w:sdtEndPr/>
    <w:sdtContent>
      <w:p w14:paraId="12CA4FEA" w14:textId="7B46243D" w:rsidR="000F1E91" w:rsidRDefault="000F1E9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3BCFF74" w14:textId="77777777" w:rsidR="000F1E91" w:rsidRDefault="000F1E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655A6" w14:textId="77777777" w:rsidR="00B518F6" w:rsidRDefault="00B518F6" w:rsidP="003F083E">
      <w:pPr>
        <w:spacing w:after="0" w:line="240" w:lineRule="auto"/>
      </w:pPr>
      <w:r>
        <w:separator/>
      </w:r>
    </w:p>
  </w:footnote>
  <w:footnote w:type="continuationSeparator" w:id="0">
    <w:p w14:paraId="235E3C35" w14:textId="77777777" w:rsidR="00B518F6" w:rsidRDefault="00B518F6" w:rsidP="003F0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7DE8"/>
    <w:multiLevelType w:val="multilevel"/>
    <w:tmpl w:val="FF5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64BE6"/>
    <w:multiLevelType w:val="multilevel"/>
    <w:tmpl w:val="D500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0526E"/>
    <w:multiLevelType w:val="multilevel"/>
    <w:tmpl w:val="355A11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72224F17"/>
    <w:multiLevelType w:val="multilevel"/>
    <w:tmpl w:val="BC7A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231C08"/>
    <w:multiLevelType w:val="multilevel"/>
    <w:tmpl w:val="0FDE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DF"/>
    <w:rsid w:val="00060EE9"/>
    <w:rsid w:val="000F1E91"/>
    <w:rsid w:val="0014418F"/>
    <w:rsid w:val="001C66BF"/>
    <w:rsid w:val="001E20F5"/>
    <w:rsid w:val="00210678"/>
    <w:rsid w:val="0023211F"/>
    <w:rsid w:val="00251FF5"/>
    <w:rsid w:val="00280038"/>
    <w:rsid w:val="002B2970"/>
    <w:rsid w:val="002D4FA5"/>
    <w:rsid w:val="002E096F"/>
    <w:rsid w:val="002E1672"/>
    <w:rsid w:val="00336268"/>
    <w:rsid w:val="0034228B"/>
    <w:rsid w:val="003630FE"/>
    <w:rsid w:val="00372CCB"/>
    <w:rsid w:val="003A5522"/>
    <w:rsid w:val="003F083E"/>
    <w:rsid w:val="003F7062"/>
    <w:rsid w:val="004028A1"/>
    <w:rsid w:val="004204B6"/>
    <w:rsid w:val="004363D9"/>
    <w:rsid w:val="0045131B"/>
    <w:rsid w:val="00463234"/>
    <w:rsid w:val="00476B7D"/>
    <w:rsid w:val="004A1389"/>
    <w:rsid w:val="004D149E"/>
    <w:rsid w:val="00533975"/>
    <w:rsid w:val="0053605C"/>
    <w:rsid w:val="005A0029"/>
    <w:rsid w:val="005F4542"/>
    <w:rsid w:val="00605EE2"/>
    <w:rsid w:val="00697A67"/>
    <w:rsid w:val="006C1FAE"/>
    <w:rsid w:val="006F6A98"/>
    <w:rsid w:val="0078080F"/>
    <w:rsid w:val="007C545A"/>
    <w:rsid w:val="007E697B"/>
    <w:rsid w:val="0080188C"/>
    <w:rsid w:val="00806FF8"/>
    <w:rsid w:val="00807B09"/>
    <w:rsid w:val="008442BA"/>
    <w:rsid w:val="00860ADC"/>
    <w:rsid w:val="0087451F"/>
    <w:rsid w:val="00891931"/>
    <w:rsid w:val="00893FDF"/>
    <w:rsid w:val="008B1CB9"/>
    <w:rsid w:val="008B4000"/>
    <w:rsid w:val="008D1380"/>
    <w:rsid w:val="008D1691"/>
    <w:rsid w:val="008D1F5E"/>
    <w:rsid w:val="008E473D"/>
    <w:rsid w:val="008F1FF2"/>
    <w:rsid w:val="00901434"/>
    <w:rsid w:val="00903FE6"/>
    <w:rsid w:val="00920005"/>
    <w:rsid w:val="00933E40"/>
    <w:rsid w:val="009715A4"/>
    <w:rsid w:val="009A048B"/>
    <w:rsid w:val="009A7980"/>
    <w:rsid w:val="009E2EAF"/>
    <w:rsid w:val="00A22157"/>
    <w:rsid w:val="00A3546D"/>
    <w:rsid w:val="00A363FB"/>
    <w:rsid w:val="00AA7267"/>
    <w:rsid w:val="00AE1C97"/>
    <w:rsid w:val="00B518F6"/>
    <w:rsid w:val="00B735FA"/>
    <w:rsid w:val="00BE192A"/>
    <w:rsid w:val="00BF6B88"/>
    <w:rsid w:val="00C11B1F"/>
    <w:rsid w:val="00C1694A"/>
    <w:rsid w:val="00C56B37"/>
    <w:rsid w:val="00C9178F"/>
    <w:rsid w:val="00CD7ABD"/>
    <w:rsid w:val="00CF1392"/>
    <w:rsid w:val="00D6052B"/>
    <w:rsid w:val="00DA33EB"/>
    <w:rsid w:val="00DE1D50"/>
    <w:rsid w:val="00E14C51"/>
    <w:rsid w:val="00F077F7"/>
    <w:rsid w:val="00F2242B"/>
    <w:rsid w:val="00F23ED1"/>
    <w:rsid w:val="00FB542B"/>
    <w:rsid w:val="00FB63FC"/>
    <w:rsid w:val="00FE2C72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16E6"/>
  <w15:chartTrackingRefBased/>
  <w15:docId w15:val="{FB35AEBE-7F7A-44E4-8336-F308372B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0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83E"/>
  </w:style>
  <w:style w:type="paragraph" w:styleId="Piedepgina">
    <w:name w:val="footer"/>
    <w:basedOn w:val="Normal"/>
    <w:link w:val="PiedepginaCar"/>
    <w:uiPriority w:val="99"/>
    <w:unhideWhenUsed/>
    <w:rsid w:val="003F0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83E"/>
  </w:style>
  <w:style w:type="paragraph" w:customStyle="1" w:styleId="gsfabigtitle">
    <w:name w:val="gsfabigtitle"/>
    <w:basedOn w:val="Normal"/>
    <w:rsid w:val="00232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389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E51B5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D1F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F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D1F5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F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F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DELL</cp:lastModifiedBy>
  <cp:revision>2</cp:revision>
  <cp:lastPrinted>2026-03-13T11:11:00Z</cp:lastPrinted>
  <dcterms:created xsi:type="dcterms:W3CDTF">2026-09-02T16:34:00Z</dcterms:created>
  <dcterms:modified xsi:type="dcterms:W3CDTF">2026-09-02T16:34:00Z</dcterms:modified>
</cp:coreProperties>
</file>